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666" w:rsidRDefault="00A52666" w:rsidP="00A52666">
      <w:pPr>
        <w:jc w:val="right"/>
        <w:rPr>
          <w:rFonts w:ascii="Times New Roman" w:hAnsi="Times New Roman" w:cs="Times New Roman"/>
          <w:b/>
          <w:bCs/>
          <w:sz w:val="24"/>
          <w:szCs w:val="24"/>
        </w:rPr>
      </w:pPr>
      <w:bookmarkStart w:id="0" w:name="_GoBack"/>
      <w:bookmarkEnd w:id="0"/>
      <w:proofErr w:type="spellStart"/>
      <w:r>
        <w:rPr>
          <w:rFonts w:ascii="Times New Roman" w:hAnsi="Times New Roman" w:cs="Times New Roman"/>
          <w:b/>
          <w:bCs/>
          <w:sz w:val="24"/>
          <w:szCs w:val="24"/>
        </w:rPr>
        <w:t>Iekšlietu</w:t>
      </w:r>
      <w:proofErr w:type="spellEnd"/>
      <w:r>
        <w:rPr>
          <w:rFonts w:ascii="Times New Roman" w:hAnsi="Times New Roman" w:cs="Times New Roman"/>
          <w:b/>
          <w:bCs/>
          <w:sz w:val="24"/>
          <w:szCs w:val="24"/>
        </w:rPr>
        <w:t xml:space="preserve"> ministrijai</w:t>
      </w:r>
    </w:p>
    <w:p w:rsidR="00A52666" w:rsidRDefault="00A52666" w:rsidP="00A52666">
      <w:pPr>
        <w:rPr>
          <w:rFonts w:ascii="Times New Roman" w:hAnsi="Times New Roman" w:cs="Times New Roman"/>
          <w:sz w:val="24"/>
          <w:szCs w:val="24"/>
        </w:rPr>
      </w:pPr>
    </w:p>
    <w:p w:rsidR="00A52666" w:rsidRDefault="00A52666" w:rsidP="00A52666">
      <w:pPr>
        <w:rPr>
          <w:rFonts w:ascii="Times New Roman" w:hAnsi="Times New Roman" w:cs="Times New Roman"/>
          <w:i/>
          <w:iCs/>
          <w:sz w:val="24"/>
          <w:szCs w:val="24"/>
        </w:rPr>
      </w:pPr>
      <w:r>
        <w:rPr>
          <w:rFonts w:ascii="Times New Roman" w:hAnsi="Times New Roman" w:cs="Times New Roman"/>
          <w:i/>
          <w:iCs/>
          <w:sz w:val="24"/>
          <w:szCs w:val="24"/>
        </w:rPr>
        <w:t>Par precizēto Ministru kabineta rīkojuma projektu</w:t>
      </w:r>
    </w:p>
    <w:p w:rsidR="00A52666" w:rsidRDefault="00A52666" w:rsidP="00A52666">
      <w:pPr>
        <w:rPr>
          <w:rFonts w:ascii="Times New Roman" w:hAnsi="Times New Roman" w:cs="Times New Roman"/>
          <w:i/>
          <w:iCs/>
          <w:sz w:val="24"/>
          <w:szCs w:val="24"/>
        </w:rPr>
      </w:pPr>
      <w:r>
        <w:rPr>
          <w:rFonts w:ascii="Times New Roman" w:hAnsi="Times New Roman" w:cs="Times New Roman"/>
          <w:i/>
          <w:iCs/>
          <w:sz w:val="24"/>
          <w:szCs w:val="24"/>
        </w:rPr>
        <w:t>“Par nekustamo īpašumu atsavināšanu</w:t>
      </w:r>
    </w:p>
    <w:p w:rsidR="00A52666" w:rsidRDefault="00A52666" w:rsidP="00A52666">
      <w:pPr>
        <w:rPr>
          <w:rFonts w:ascii="Times New Roman" w:hAnsi="Times New Roman" w:cs="Times New Roman"/>
          <w:i/>
          <w:iCs/>
          <w:sz w:val="24"/>
          <w:szCs w:val="24"/>
        </w:rPr>
      </w:pPr>
      <w:r>
        <w:rPr>
          <w:rFonts w:ascii="Times New Roman" w:hAnsi="Times New Roman" w:cs="Times New Roman"/>
          <w:i/>
          <w:iCs/>
          <w:sz w:val="24"/>
          <w:szCs w:val="24"/>
        </w:rPr>
        <w:t>pierobežas ceļa zemes nodalījuma joslai Salienas pagastā” (VSS-727)</w:t>
      </w:r>
    </w:p>
    <w:p w:rsidR="00A52666" w:rsidRDefault="00A52666" w:rsidP="00A52666"/>
    <w:p w:rsidR="00A52666" w:rsidRDefault="00A52666" w:rsidP="00A52666">
      <w:pPr>
        <w:rPr>
          <w:rFonts w:ascii="Times New Roman" w:hAnsi="Times New Roman" w:cs="Times New Roman"/>
          <w:sz w:val="24"/>
          <w:szCs w:val="24"/>
        </w:rPr>
      </w:pPr>
      <w:r>
        <w:rPr>
          <w:rFonts w:ascii="Times New Roman" w:hAnsi="Times New Roman" w:cs="Times New Roman"/>
          <w:sz w:val="24"/>
          <w:szCs w:val="24"/>
        </w:rPr>
        <w:t>Aizsardzības ministrija sadarbībā ar tās pārraudzībā esošo Latvijas Ģeotelpiskās informācijas aģentūru ir izskatījusi elektroniskai saskaņošanai iesūtīto precizēto Ministru kabineta rīkojuma projektu “Par nekustamo īpašumu atsavināšanu pierobežas ceļa zemes nodalījuma joslai Salienas pagastā” (VSS-727) un tam pievienotos dokumentus. Atbalstām projekta tālāku virzību bez iebildumiem un priekšlikumiem.</w:t>
      </w:r>
    </w:p>
    <w:p w:rsidR="00A52666" w:rsidRDefault="00A52666" w:rsidP="00A52666">
      <w:pPr>
        <w:rPr>
          <w:rFonts w:ascii="Times New Roman" w:hAnsi="Times New Roman" w:cs="Times New Roman"/>
          <w:sz w:val="24"/>
          <w:szCs w:val="24"/>
        </w:rPr>
      </w:pPr>
    </w:p>
    <w:p w:rsidR="00A52666" w:rsidRDefault="00A52666" w:rsidP="00A52666">
      <w:pPr>
        <w:rPr>
          <w:rFonts w:ascii="Times New Roman" w:hAnsi="Times New Roman" w:cs="Times New Roman"/>
          <w:sz w:val="24"/>
          <w:szCs w:val="24"/>
        </w:rPr>
      </w:pPr>
      <w:r>
        <w:rPr>
          <w:rFonts w:ascii="Times New Roman" w:hAnsi="Times New Roman" w:cs="Times New Roman"/>
          <w:sz w:val="24"/>
          <w:szCs w:val="24"/>
        </w:rPr>
        <w:t>Ar cieņu</w:t>
      </w:r>
    </w:p>
    <w:tbl>
      <w:tblPr>
        <w:tblW w:w="3500" w:type="pct"/>
        <w:tblCellSpacing w:w="0" w:type="dxa"/>
        <w:tblCellMar>
          <w:left w:w="0" w:type="dxa"/>
          <w:right w:w="0" w:type="dxa"/>
        </w:tblCellMar>
        <w:tblLook w:val="04A0" w:firstRow="1" w:lastRow="0" w:firstColumn="1" w:lastColumn="0" w:noHBand="0" w:noVBand="1"/>
      </w:tblPr>
      <w:tblGrid>
        <w:gridCol w:w="1920"/>
        <w:gridCol w:w="3894"/>
      </w:tblGrid>
      <w:tr w:rsidR="00A52666" w:rsidTr="00A52666">
        <w:trPr>
          <w:trHeight w:val="75"/>
          <w:tblCellSpacing w:w="0" w:type="dxa"/>
        </w:trPr>
        <w:tc>
          <w:tcPr>
            <w:tcW w:w="0" w:type="auto"/>
            <w:gridSpan w:val="2"/>
            <w:tcMar>
              <w:top w:w="0" w:type="dxa"/>
              <w:left w:w="0" w:type="dxa"/>
              <w:bottom w:w="75" w:type="dxa"/>
              <w:right w:w="0" w:type="dxa"/>
            </w:tcMar>
            <w:vAlign w:val="center"/>
          </w:tcPr>
          <w:p w:rsidR="00A52666" w:rsidRDefault="00A52666">
            <w:pPr>
              <w:spacing w:line="255" w:lineRule="atLeast"/>
              <w:rPr>
                <w:rFonts w:ascii="Verdana" w:hAnsi="Verdana"/>
                <w:sz w:val="18"/>
                <w:szCs w:val="18"/>
                <w:lang w:eastAsia="lv-LV"/>
              </w:rPr>
            </w:pPr>
          </w:p>
          <w:p w:rsidR="00A52666" w:rsidRDefault="004A5D1A">
            <w:pPr>
              <w:spacing w:line="75" w:lineRule="atLeast"/>
              <w:jc w:val="center"/>
              <w:rPr>
                <w:rFonts w:ascii="Verdana" w:eastAsia="Times New Roman" w:hAnsi="Verdana"/>
                <w:color w:val="91917A"/>
                <w:sz w:val="8"/>
                <w:szCs w:val="8"/>
                <w:lang w:eastAsia="lv-LV"/>
              </w:rPr>
            </w:pPr>
            <w:r>
              <w:rPr>
                <w:rFonts w:ascii="Verdana" w:eastAsia="Times New Roman" w:hAnsi="Verdana"/>
                <w:color w:val="91917A"/>
                <w:sz w:val="8"/>
                <w:szCs w:val="8"/>
                <w:lang w:eastAsia="lv-LV"/>
              </w:rPr>
              <w:pict>
                <v:rect id="_x0000_i1025" style="width:415.3pt;height:1.5pt" o:hralign="center" o:hrstd="t" o:hr="t" fillcolor="#a0a0a0" stroked="f"/>
              </w:pict>
            </w:r>
          </w:p>
          <w:p w:rsidR="00A52666" w:rsidRDefault="00A52666">
            <w:pPr>
              <w:spacing w:line="75" w:lineRule="atLeast"/>
              <w:jc w:val="center"/>
              <w:rPr>
                <w:rFonts w:ascii="Verdana" w:eastAsia="Times New Roman" w:hAnsi="Verdana"/>
                <w:color w:val="91917A"/>
                <w:sz w:val="8"/>
                <w:szCs w:val="8"/>
                <w:lang w:eastAsia="lv-LV"/>
              </w:rPr>
            </w:pPr>
          </w:p>
        </w:tc>
      </w:tr>
      <w:tr w:rsidR="00A52666" w:rsidTr="00A52666">
        <w:trPr>
          <w:tblCellSpacing w:w="0" w:type="dxa"/>
        </w:trPr>
        <w:tc>
          <w:tcPr>
            <w:tcW w:w="840" w:type="dxa"/>
            <w:vMerge w:val="restart"/>
            <w:vAlign w:val="center"/>
            <w:hideMark/>
          </w:tcPr>
          <w:p w:rsidR="00A52666" w:rsidRDefault="00A52666">
            <w:pPr>
              <w:pStyle w:val="NormalWeb"/>
              <w:spacing w:line="255" w:lineRule="atLeast"/>
              <w:rPr>
                <w:rFonts w:ascii="Arial" w:hAnsi="Arial" w:cs="Arial"/>
                <w:sz w:val="18"/>
                <w:szCs w:val="18"/>
              </w:rPr>
            </w:pPr>
            <w:r>
              <w:rPr>
                <w:rFonts w:ascii="Arial" w:hAnsi="Arial" w:cs="Arial"/>
                <w:noProof/>
                <w:color w:val="0563C1"/>
                <w:sz w:val="18"/>
                <w:szCs w:val="18"/>
              </w:rPr>
              <w:drawing>
                <wp:inline distT="0" distB="0" distL="0" distR="0">
                  <wp:extent cx="1219200" cy="914400"/>
                  <wp:effectExtent l="0" t="0" r="0" b="0"/>
                  <wp:docPr id="2" name="Picture 2" descr="cid:AMLV_a44f3077-2f40-4e6d-b885-ba5f12dee14e.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AMLV_a44f3077-2f40-4e6d-b885-ba5f12dee14e.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p>
        </w:tc>
        <w:tc>
          <w:tcPr>
            <w:tcW w:w="0" w:type="auto"/>
            <w:tcMar>
              <w:top w:w="0" w:type="dxa"/>
              <w:left w:w="150" w:type="dxa"/>
              <w:bottom w:w="75" w:type="dxa"/>
              <w:right w:w="0" w:type="dxa"/>
            </w:tcMar>
            <w:vAlign w:val="center"/>
            <w:hideMark/>
          </w:tcPr>
          <w:p w:rsidR="00A52666" w:rsidRDefault="00A52666">
            <w:pPr>
              <w:spacing w:line="255" w:lineRule="atLeast"/>
              <w:rPr>
                <w:rFonts w:ascii="Verdana" w:hAnsi="Verdana"/>
                <w:sz w:val="18"/>
                <w:szCs w:val="18"/>
                <w:lang w:eastAsia="lv-LV"/>
              </w:rPr>
            </w:pPr>
            <w:r>
              <w:rPr>
                <w:rFonts w:ascii="Verdana" w:hAnsi="Verdana"/>
                <w:color w:val="92917A"/>
                <w:sz w:val="20"/>
                <w:szCs w:val="20"/>
                <w:lang w:eastAsia="lv-LV"/>
              </w:rPr>
              <w:t xml:space="preserve">Vera </w:t>
            </w:r>
            <w:proofErr w:type="spellStart"/>
            <w:r>
              <w:rPr>
                <w:rFonts w:ascii="Verdana" w:hAnsi="Verdana"/>
                <w:color w:val="92917A"/>
                <w:sz w:val="20"/>
                <w:szCs w:val="20"/>
                <w:lang w:eastAsia="lv-LV"/>
              </w:rPr>
              <w:t>Solovjova</w:t>
            </w:r>
            <w:proofErr w:type="spellEnd"/>
          </w:p>
        </w:tc>
      </w:tr>
      <w:tr w:rsidR="00A52666" w:rsidTr="00A52666">
        <w:trPr>
          <w:trHeight w:val="75"/>
          <w:tblCellSpacing w:w="0" w:type="dxa"/>
        </w:trPr>
        <w:tc>
          <w:tcPr>
            <w:tcW w:w="0" w:type="auto"/>
            <w:vMerge/>
            <w:vAlign w:val="center"/>
            <w:hideMark/>
          </w:tcPr>
          <w:p w:rsidR="00A52666" w:rsidRDefault="00A52666">
            <w:pPr>
              <w:rPr>
                <w:rFonts w:ascii="Arial" w:hAnsi="Arial" w:cs="Arial"/>
                <w:sz w:val="18"/>
                <w:szCs w:val="18"/>
                <w:lang w:eastAsia="lv-LV"/>
              </w:rPr>
            </w:pPr>
          </w:p>
        </w:tc>
        <w:tc>
          <w:tcPr>
            <w:tcW w:w="0" w:type="auto"/>
            <w:tcMar>
              <w:top w:w="0" w:type="dxa"/>
              <w:left w:w="150" w:type="dxa"/>
              <w:bottom w:w="0" w:type="dxa"/>
              <w:right w:w="0" w:type="dxa"/>
            </w:tcMar>
            <w:hideMark/>
          </w:tcPr>
          <w:p w:rsidR="00A52666" w:rsidRDefault="00A52666">
            <w:pPr>
              <w:rPr>
                <w:rFonts w:ascii="Verdana" w:hAnsi="Verdana"/>
                <w:sz w:val="18"/>
                <w:szCs w:val="18"/>
                <w:lang w:eastAsia="lv-LV"/>
              </w:rPr>
            </w:pPr>
          </w:p>
        </w:tc>
      </w:tr>
      <w:tr w:rsidR="00A52666" w:rsidTr="00A52666">
        <w:trPr>
          <w:tblCellSpacing w:w="0" w:type="dxa"/>
        </w:trPr>
        <w:tc>
          <w:tcPr>
            <w:tcW w:w="0" w:type="auto"/>
            <w:vMerge/>
            <w:vAlign w:val="center"/>
            <w:hideMark/>
          </w:tcPr>
          <w:p w:rsidR="00A52666" w:rsidRDefault="00A52666">
            <w:pPr>
              <w:rPr>
                <w:rFonts w:ascii="Arial" w:hAnsi="Arial" w:cs="Arial"/>
                <w:sz w:val="18"/>
                <w:szCs w:val="18"/>
                <w:lang w:eastAsia="lv-LV"/>
              </w:rPr>
            </w:pPr>
          </w:p>
        </w:tc>
        <w:tc>
          <w:tcPr>
            <w:tcW w:w="0" w:type="auto"/>
            <w:tcMar>
              <w:top w:w="0" w:type="dxa"/>
              <w:left w:w="150" w:type="dxa"/>
              <w:bottom w:w="30" w:type="dxa"/>
              <w:right w:w="0" w:type="dxa"/>
            </w:tcMar>
            <w:hideMark/>
          </w:tcPr>
          <w:p w:rsidR="00A52666" w:rsidRDefault="00A52666">
            <w:pPr>
              <w:spacing w:line="255" w:lineRule="atLeast"/>
              <w:rPr>
                <w:rFonts w:ascii="Verdana" w:hAnsi="Verdana"/>
                <w:sz w:val="18"/>
                <w:szCs w:val="18"/>
                <w:lang w:eastAsia="lv-LV"/>
              </w:rPr>
            </w:pPr>
            <w:r>
              <w:rPr>
                <w:rFonts w:ascii="Verdana" w:hAnsi="Verdana"/>
                <w:color w:val="92917A"/>
                <w:sz w:val="16"/>
                <w:szCs w:val="16"/>
                <w:lang w:eastAsia="lv-LV"/>
              </w:rPr>
              <w:t>Visaptverošas valsts aizsardzības ieviešanas koordinācijas nodaļas vecākā referente</w:t>
            </w:r>
          </w:p>
        </w:tc>
      </w:tr>
      <w:tr w:rsidR="00A52666" w:rsidTr="00A52666">
        <w:trPr>
          <w:trHeight w:val="75"/>
          <w:tblCellSpacing w:w="0" w:type="dxa"/>
        </w:trPr>
        <w:tc>
          <w:tcPr>
            <w:tcW w:w="0" w:type="auto"/>
            <w:vMerge/>
            <w:vAlign w:val="center"/>
            <w:hideMark/>
          </w:tcPr>
          <w:p w:rsidR="00A52666" w:rsidRDefault="00A52666">
            <w:pPr>
              <w:rPr>
                <w:rFonts w:ascii="Arial" w:hAnsi="Arial" w:cs="Arial"/>
                <w:sz w:val="18"/>
                <w:szCs w:val="18"/>
                <w:lang w:eastAsia="lv-LV"/>
              </w:rPr>
            </w:pPr>
          </w:p>
        </w:tc>
        <w:tc>
          <w:tcPr>
            <w:tcW w:w="0" w:type="auto"/>
            <w:tcMar>
              <w:top w:w="0" w:type="dxa"/>
              <w:left w:w="150" w:type="dxa"/>
              <w:bottom w:w="0" w:type="dxa"/>
              <w:right w:w="0" w:type="dxa"/>
            </w:tcMar>
            <w:hideMark/>
          </w:tcPr>
          <w:p w:rsidR="00A52666" w:rsidRDefault="00A52666">
            <w:pPr>
              <w:rPr>
                <w:rFonts w:ascii="Verdana" w:hAnsi="Verdana"/>
                <w:sz w:val="18"/>
                <w:szCs w:val="18"/>
                <w:lang w:eastAsia="lv-LV"/>
              </w:rPr>
            </w:pPr>
          </w:p>
        </w:tc>
      </w:tr>
      <w:tr w:rsidR="00A52666" w:rsidTr="00A52666">
        <w:trPr>
          <w:tblCellSpacing w:w="0" w:type="dxa"/>
        </w:trPr>
        <w:tc>
          <w:tcPr>
            <w:tcW w:w="0" w:type="auto"/>
            <w:vMerge/>
            <w:vAlign w:val="center"/>
            <w:hideMark/>
          </w:tcPr>
          <w:p w:rsidR="00A52666" w:rsidRDefault="00A52666">
            <w:pPr>
              <w:rPr>
                <w:rFonts w:ascii="Arial" w:hAnsi="Arial" w:cs="Arial"/>
                <w:sz w:val="18"/>
                <w:szCs w:val="18"/>
                <w:lang w:eastAsia="lv-LV"/>
              </w:rPr>
            </w:pPr>
          </w:p>
        </w:tc>
        <w:tc>
          <w:tcPr>
            <w:tcW w:w="0" w:type="auto"/>
            <w:tcMar>
              <w:top w:w="0" w:type="dxa"/>
              <w:left w:w="150" w:type="dxa"/>
              <w:bottom w:w="0" w:type="dxa"/>
              <w:right w:w="0" w:type="dxa"/>
            </w:tcMar>
            <w:hideMark/>
          </w:tcPr>
          <w:p w:rsidR="00A52666" w:rsidRDefault="00A52666">
            <w:pPr>
              <w:spacing w:line="255" w:lineRule="atLeast"/>
              <w:rPr>
                <w:rFonts w:ascii="Verdana" w:hAnsi="Verdana"/>
                <w:sz w:val="18"/>
                <w:szCs w:val="18"/>
                <w:lang w:eastAsia="lv-LV"/>
              </w:rPr>
            </w:pPr>
            <w:r>
              <w:rPr>
                <w:rFonts w:ascii="Verdana" w:hAnsi="Verdana"/>
                <w:color w:val="92917A"/>
                <w:sz w:val="16"/>
                <w:szCs w:val="16"/>
                <w:lang w:eastAsia="lv-LV"/>
              </w:rPr>
              <w:t xml:space="preserve">KRĪZES VADĪBAS DEPARTAMENTS </w:t>
            </w:r>
            <w:r>
              <w:rPr>
                <w:rFonts w:ascii="Verdana" w:hAnsi="Verdana"/>
                <w:color w:val="92917A"/>
                <w:sz w:val="16"/>
                <w:szCs w:val="16"/>
                <w:lang w:eastAsia="lv-LV"/>
              </w:rPr>
              <w:br/>
              <w:t>Latvijas Republikas Aizsardzības ministrija</w:t>
            </w:r>
            <w:r>
              <w:rPr>
                <w:rFonts w:ascii="Verdana" w:hAnsi="Verdana"/>
                <w:color w:val="92917A"/>
                <w:sz w:val="16"/>
                <w:szCs w:val="16"/>
                <w:lang w:eastAsia="lv-LV"/>
              </w:rPr>
              <w:br/>
            </w:r>
            <w:proofErr w:type="spellStart"/>
            <w:r>
              <w:rPr>
                <w:rFonts w:ascii="Verdana" w:hAnsi="Verdana"/>
                <w:color w:val="92917A"/>
                <w:sz w:val="16"/>
                <w:szCs w:val="16"/>
                <w:lang w:eastAsia="lv-LV"/>
              </w:rPr>
              <w:t>K.Valdemāra</w:t>
            </w:r>
            <w:proofErr w:type="spellEnd"/>
            <w:r>
              <w:rPr>
                <w:rFonts w:ascii="Verdana" w:hAnsi="Verdana"/>
                <w:color w:val="92917A"/>
                <w:sz w:val="16"/>
                <w:szCs w:val="16"/>
                <w:lang w:eastAsia="lv-LV"/>
              </w:rPr>
              <w:t xml:space="preserve"> iela 10/12, Rīga, LV-1473, Latvija</w:t>
            </w:r>
            <w:r>
              <w:rPr>
                <w:rFonts w:ascii="Verdana" w:hAnsi="Verdana"/>
                <w:color w:val="92917A"/>
                <w:sz w:val="16"/>
                <w:szCs w:val="16"/>
                <w:lang w:eastAsia="lv-LV"/>
              </w:rPr>
              <w:br/>
              <w:t xml:space="preserve">Tālr.: (+371) 6 7335095 </w:t>
            </w:r>
            <w:r>
              <w:rPr>
                <w:rFonts w:ascii="Verdana" w:hAnsi="Verdana"/>
                <w:color w:val="92917A"/>
                <w:sz w:val="16"/>
                <w:szCs w:val="16"/>
                <w:lang w:eastAsia="lv-LV"/>
              </w:rPr>
              <w:br/>
              <w:t xml:space="preserve">E-pasts: </w:t>
            </w:r>
            <w:hyperlink r:id="rId7" w:history="1">
              <w:r>
                <w:rPr>
                  <w:rStyle w:val="Hyperlink"/>
                  <w:rFonts w:ascii="Verdana" w:hAnsi="Verdana"/>
                  <w:color w:val="92917A"/>
                  <w:sz w:val="16"/>
                  <w:szCs w:val="16"/>
                  <w:u w:val="none"/>
                  <w:lang w:eastAsia="lv-LV"/>
                </w:rPr>
                <w:t>Vera.Solovjova@mod.gov.lv</w:t>
              </w:r>
            </w:hyperlink>
            <w:r>
              <w:rPr>
                <w:rFonts w:ascii="Verdana" w:hAnsi="Verdana"/>
                <w:color w:val="92917A"/>
                <w:sz w:val="16"/>
                <w:szCs w:val="16"/>
                <w:lang w:eastAsia="lv-LV"/>
              </w:rPr>
              <w:t xml:space="preserve">, </w:t>
            </w:r>
            <w:hyperlink r:id="rId8" w:history="1">
              <w:r>
                <w:rPr>
                  <w:rStyle w:val="Hyperlink"/>
                  <w:rFonts w:ascii="Verdana" w:hAnsi="Verdana"/>
                  <w:color w:val="92917A"/>
                  <w:sz w:val="16"/>
                  <w:szCs w:val="16"/>
                  <w:u w:val="none"/>
                  <w:lang w:eastAsia="lv-LV"/>
                </w:rPr>
                <w:t>www.mod.gov.lv</w:t>
              </w:r>
            </w:hyperlink>
          </w:p>
        </w:tc>
      </w:tr>
      <w:tr w:rsidR="00A52666" w:rsidTr="00A52666">
        <w:trPr>
          <w:trHeight w:val="75"/>
          <w:tblCellSpacing w:w="0" w:type="dxa"/>
        </w:trPr>
        <w:tc>
          <w:tcPr>
            <w:tcW w:w="0" w:type="auto"/>
            <w:gridSpan w:val="2"/>
            <w:tcMar>
              <w:top w:w="60" w:type="dxa"/>
              <w:left w:w="0" w:type="dxa"/>
              <w:bottom w:w="105" w:type="dxa"/>
              <w:right w:w="0" w:type="dxa"/>
            </w:tcMar>
            <w:vAlign w:val="center"/>
            <w:hideMark/>
          </w:tcPr>
          <w:p w:rsidR="00A52666" w:rsidRDefault="004A5D1A">
            <w:pPr>
              <w:spacing w:line="75" w:lineRule="atLeast"/>
              <w:jc w:val="center"/>
              <w:rPr>
                <w:rFonts w:ascii="Verdana" w:eastAsia="Times New Roman" w:hAnsi="Verdana"/>
                <w:color w:val="91917A"/>
                <w:sz w:val="8"/>
                <w:szCs w:val="8"/>
                <w:lang w:eastAsia="lv-LV"/>
              </w:rPr>
            </w:pPr>
            <w:r>
              <w:rPr>
                <w:rFonts w:ascii="Verdana" w:eastAsia="Times New Roman" w:hAnsi="Verdana"/>
                <w:color w:val="91917A"/>
                <w:sz w:val="8"/>
                <w:szCs w:val="8"/>
                <w:lang w:eastAsia="lv-LV"/>
              </w:rPr>
              <w:pict>
                <v:rect id="_x0000_i1026" style="width:415.3pt;height:1.5pt" o:hralign="center" o:hrstd="t" o:hr="t" fillcolor="#a0a0a0" stroked="f"/>
              </w:pict>
            </w:r>
          </w:p>
        </w:tc>
      </w:tr>
      <w:tr w:rsidR="00A52666" w:rsidTr="00A52666">
        <w:trPr>
          <w:tblCellSpacing w:w="0" w:type="dxa"/>
        </w:trPr>
        <w:tc>
          <w:tcPr>
            <w:tcW w:w="840" w:type="dxa"/>
            <w:vMerge w:val="restart"/>
            <w:vAlign w:val="center"/>
            <w:hideMark/>
          </w:tcPr>
          <w:p w:rsidR="00A52666" w:rsidRDefault="00A52666">
            <w:pPr>
              <w:pStyle w:val="NormalWeb"/>
              <w:spacing w:line="255" w:lineRule="atLeast"/>
              <w:jc w:val="center"/>
              <w:rPr>
                <w:rFonts w:ascii="Arial" w:hAnsi="Arial" w:cs="Arial"/>
                <w:sz w:val="18"/>
                <w:szCs w:val="18"/>
              </w:rPr>
            </w:pPr>
            <w:r>
              <w:rPr>
                <w:rFonts w:ascii="Arial" w:hAnsi="Arial" w:cs="Arial"/>
                <w:noProof/>
                <w:color w:val="0563C1"/>
                <w:sz w:val="18"/>
                <w:szCs w:val="18"/>
              </w:rPr>
              <w:drawing>
                <wp:inline distT="0" distB="0" distL="0" distR="0">
                  <wp:extent cx="1219200" cy="944880"/>
                  <wp:effectExtent l="0" t="0" r="0" b="7620"/>
                  <wp:docPr id="1" name="Picture 1" descr="cid:paraksts_77cf079a-c975-4584-8d13-0b0f0e18cc63.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paraksts_77cf079a-c975-4584-8d13-0b0f0e18cc63.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19200" cy="944880"/>
                          </a:xfrm>
                          <a:prstGeom prst="rect">
                            <a:avLst/>
                          </a:prstGeom>
                          <a:noFill/>
                          <a:ln>
                            <a:noFill/>
                          </a:ln>
                        </pic:spPr>
                      </pic:pic>
                    </a:graphicData>
                  </a:graphic>
                </wp:inline>
              </w:drawing>
            </w:r>
          </w:p>
        </w:tc>
        <w:tc>
          <w:tcPr>
            <w:tcW w:w="0" w:type="auto"/>
            <w:tcMar>
              <w:top w:w="0" w:type="dxa"/>
              <w:left w:w="150" w:type="dxa"/>
              <w:bottom w:w="75" w:type="dxa"/>
              <w:right w:w="0" w:type="dxa"/>
            </w:tcMar>
            <w:vAlign w:val="center"/>
            <w:hideMark/>
          </w:tcPr>
          <w:p w:rsidR="00A52666" w:rsidRDefault="00A52666">
            <w:pPr>
              <w:spacing w:line="255" w:lineRule="atLeast"/>
              <w:rPr>
                <w:rFonts w:ascii="Verdana" w:hAnsi="Verdana"/>
                <w:sz w:val="18"/>
                <w:szCs w:val="18"/>
                <w:lang w:eastAsia="lv-LV"/>
              </w:rPr>
            </w:pPr>
            <w:r>
              <w:rPr>
                <w:rFonts w:ascii="Verdana" w:hAnsi="Verdana"/>
                <w:color w:val="92917A"/>
                <w:sz w:val="20"/>
                <w:szCs w:val="20"/>
                <w:lang w:eastAsia="lv-LV"/>
              </w:rPr>
              <w:t xml:space="preserve">Vera </w:t>
            </w:r>
            <w:proofErr w:type="spellStart"/>
            <w:r>
              <w:rPr>
                <w:rFonts w:ascii="Verdana" w:hAnsi="Verdana"/>
                <w:color w:val="92917A"/>
                <w:sz w:val="20"/>
                <w:szCs w:val="20"/>
                <w:lang w:eastAsia="lv-LV"/>
              </w:rPr>
              <w:t>Solovjova</w:t>
            </w:r>
            <w:proofErr w:type="spellEnd"/>
          </w:p>
        </w:tc>
      </w:tr>
      <w:tr w:rsidR="00A52666" w:rsidTr="00A52666">
        <w:trPr>
          <w:trHeight w:val="75"/>
          <w:tblCellSpacing w:w="0" w:type="dxa"/>
        </w:trPr>
        <w:tc>
          <w:tcPr>
            <w:tcW w:w="0" w:type="auto"/>
            <w:vMerge/>
            <w:vAlign w:val="center"/>
            <w:hideMark/>
          </w:tcPr>
          <w:p w:rsidR="00A52666" w:rsidRDefault="00A52666">
            <w:pPr>
              <w:rPr>
                <w:rFonts w:ascii="Arial" w:hAnsi="Arial" w:cs="Arial"/>
                <w:sz w:val="18"/>
                <w:szCs w:val="18"/>
                <w:lang w:eastAsia="lv-LV"/>
              </w:rPr>
            </w:pPr>
          </w:p>
        </w:tc>
        <w:tc>
          <w:tcPr>
            <w:tcW w:w="0" w:type="auto"/>
            <w:tcMar>
              <w:top w:w="0" w:type="dxa"/>
              <w:left w:w="150" w:type="dxa"/>
              <w:bottom w:w="0" w:type="dxa"/>
              <w:right w:w="0" w:type="dxa"/>
            </w:tcMar>
            <w:hideMark/>
          </w:tcPr>
          <w:p w:rsidR="00A52666" w:rsidRDefault="00A52666">
            <w:pPr>
              <w:rPr>
                <w:rFonts w:ascii="Verdana" w:hAnsi="Verdana"/>
                <w:sz w:val="18"/>
                <w:szCs w:val="18"/>
                <w:lang w:eastAsia="lv-LV"/>
              </w:rPr>
            </w:pPr>
          </w:p>
        </w:tc>
      </w:tr>
      <w:tr w:rsidR="00A52666" w:rsidTr="00A52666">
        <w:trPr>
          <w:tblCellSpacing w:w="0" w:type="dxa"/>
        </w:trPr>
        <w:tc>
          <w:tcPr>
            <w:tcW w:w="0" w:type="auto"/>
            <w:vMerge/>
            <w:vAlign w:val="center"/>
            <w:hideMark/>
          </w:tcPr>
          <w:p w:rsidR="00A52666" w:rsidRDefault="00A52666">
            <w:pPr>
              <w:rPr>
                <w:rFonts w:ascii="Arial" w:hAnsi="Arial" w:cs="Arial"/>
                <w:sz w:val="18"/>
                <w:szCs w:val="18"/>
                <w:lang w:eastAsia="lv-LV"/>
              </w:rPr>
            </w:pPr>
          </w:p>
        </w:tc>
        <w:tc>
          <w:tcPr>
            <w:tcW w:w="0" w:type="auto"/>
            <w:tcMar>
              <w:top w:w="0" w:type="dxa"/>
              <w:left w:w="150" w:type="dxa"/>
              <w:bottom w:w="120" w:type="dxa"/>
              <w:right w:w="0" w:type="dxa"/>
            </w:tcMar>
            <w:hideMark/>
          </w:tcPr>
          <w:p w:rsidR="00A52666" w:rsidRDefault="00A52666">
            <w:pPr>
              <w:spacing w:line="255" w:lineRule="atLeast"/>
              <w:rPr>
                <w:rFonts w:ascii="Verdana" w:hAnsi="Verdana"/>
                <w:sz w:val="18"/>
                <w:szCs w:val="18"/>
                <w:lang w:eastAsia="lv-LV"/>
              </w:rPr>
            </w:pPr>
            <w:r>
              <w:rPr>
                <w:rFonts w:ascii="Verdana" w:hAnsi="Verdana"/>
                <w:color w:val="92917A"/>
                <w:sz w:val="16"/>
                <w:szCs w:val="16"/>
                <w:lang w:eastAsia="lv-LV"/>
              </w:rPr>
              <w:t xml:space="preserve">Senior </w:t>
            </w:r>
            <w:proofErr w:type="spellStart"/>
            <w:r>
              <w:rPr>
                <w:rFonts w:ascii="Verdana" w:hAnsi="Verdana"/>
                <w:color w:val="92917A"/>
                <w:sz w:val="16"/>
                <w:szCs w:val="16"/>
                <w:lang w:eastAsia="lv-LV"/>
              </w:rPr>
              <w:t>Desk</w:t>
            </w:r>
            <w:proofErr w:type="spellEnd"/>
            <w:r>
              <w:rPr>
                <w:rFonts w:ascii="Verdana" w:hAnsi="Verdana"/>
                <w:color w:val="92917A"/>
                <w:sz w:val="16"/>
                <w:szCs w:val="16"/>
                <w:lang w:eastAsia="lv-LV"/>
              </w:rPr>
              <w:t xml:space="preserve"> </w:t>
            </w:r>
            <w:proofErr w:type="spellStart"/>
            <w:r>
              <w:rPr>
                <w:rFonts w:ascii="Verdana" w:hAnsi="Verdana"/>
                <w:color w:val="92917A"/>
                <w:sz w:val="16"/>
                <w:szCs w:val="16"/>
                <w:lang w:eastAsia="lv-LV"/>
              </w:rPr>
              <w:t>Officer</w:t>
            </w:r>
            <w:proofErr w:type="spellEnd"/>
            <w:r>
              <w:rPr>
                <w:rFonts w:ascii="Verdana" w:hAnsi="Verdana"/>
                <w:color w:val="92917A"/>
                <w:sz w:val="16"/>
                <w:szCs w:val="16"/>
                <w:lang w:eastAsia="lv-LV"/>
              </w:rPr>
              <w:t xml:space="preserve"> </w:t>
            </w:r>
            <w:proofErr w:type="spellStart"/>
            <w:r>
              <w:rPr>
                <w:rFonts w:ascii="Verdana" w:hAnsi="Verdana"/>
                <w:color w:val="92917A"/>
                <w:sz w:val="16"/>
                <w:szCs w:val="16"/>
                <w:lang w:eastAsia="lv-LV"/>
              </w:rPr>
              <w:t>of</w:t>
            </w:r>
            <w:proofErr w:type="spellEnd"/>
            <w:r>
              <w:rPr>
                <w:rFonts w:ascii="Verdana" w:hAnsi="Verdana"/>
                <w:color w:val="92917A"/>
                <w:sz w:val="16"/>
                <w:szCs w:val="16"/>
                <w:lang w:eastAsia="lv-LV"/>
              </w:rPr>
              <w:t xml:space="preserve"> </w:t>
            </w:r>
            <w:proofErr w:type="spellStart"/>
            <w:r>
              <w:rPr>
                <w:rFonts w:ascii="Verdana" w:hAnsi="Verdana"/>
                <w:color w:val="92917A"/>
                <w:sz w:val="16"/>
                <w:szCs w:val="16"/>
                <w:lang w:eastAsia="lv-LV"/>
              </w:rPr>
              <w:t>the</w:t>
            </w:r>
            <w:proofErr w:type="spellEnd"/>
            <w:r>
              <w:rPr>
                <w:rFonts w:ascii="Verdana" w:hAnsi="Verdana"/>
                <w:color w:val="92917A"/>
                <w:sz w:val="16"/>
                <w:szCs w:val="16"/>
                <w:lang w:eastAsia="lv-LV"/>
              </w:rPr>
              <w:t xml:space="preserve"> </w:t>
            </w:r>
            <w:proofErr w:type="spellStart"/>
            <w:r>
              <w:rPr>
                <w:rFonts w:ascii="Verdana" w:hAnsi="Verdana"/>
                <w:color w:val="92917A"/>
                <w:sz w:val="16"/>
                <w:szCs w:val="16"/>
                <w:lang w:eastAsia="lv-LV"/>
              </w:rPr>
              <w:t>Comprehensive</w:t>
            </w:r>
            <w:proofErr w:type="spellEnd"/>
            <w:r>
              <w:rPr>
                <w:rFonts w:ascii="Verdana" w:hAnsi="Verdana"/>
                <w:color w:val="92917A"/>
                <w:sz w:val="16"/>
                <w:szCs w:val="16"/>
                <w:lang w:eastAsia="lv-LV"/>
              </w:rPr>
              <w:t xml:space="preserve"> National </w:t>
            </w:r>
            <w:proofErr w:type="spellStart"/>
            <w:r>
              <w:rPr>
                <w:rFonts w:ascii="Verdana" w:hAnsi="Verdana"/>
                <w:color w:val="92917A"/>
                <w:sz w:val="16"/>
                <w:szCs w:val="16"/>
                <w:lang w:eastAsia="lv-LV"/>
              </w:rPr>
              <w:t>Defence</w:t>
            </w:r>
            <w:proofErr w:type="spellEnd"/>
            <w:r>
              <w:rPr>
                <w:rFonts w:ascii="Verdana" w:hAnsi="Verdana"/>
                <w:color w:val="92917A"/>
                <w:sz w:val="16"/>
                <w:szCs w:val="16"/>
                <w:lang w:eastAsia="lv-LV"/>
              </w:rPr>
              <w:t xml:space="preserve"> </w:t>
            </w:r>
            <w:proofErr w:type="spellStart"/>
            <w:r>
              <w:rPr>
                <w:rFonts w:ascii="Verdana" w:hAnsi="Verdana"/>
                <w:color w:val="92917A"/>
                <w:sz w:val="16"/>
                <w:szCs w:val="16"/>
                <w:lang w:eastAsia="lv-LV"/>
              </w:rPr>
              <w:t>Implementation</w:t>
            </w:r>
            <w:proofErr w:type="spellEnd"/>
            <w:r>
              <w:rPr>
                <w:rFonts w:ascii="Verdana" w:hAnsi="Verdana"/>
                <w:color w:val="92917A"/>
                <w:sz w:val="16"/>
                <w:szCs w:val="16"/>
                <w:lang w:eastAsia="lv-LV"/>
              </w:rPr>
              <w:t xml:space="preserve"> </w:t>
            </w:r>
            <w:proofErr w:type="spellStart"/>
            <w:r>
              <w:rPr>
                <w:rFonts w:ascii="Verdana" w:hAnsi="Verdana"/>
                <w:color w:val="92917A"/>
                <w:sz w:val="16"/>
                <w:szCs w:val="16"/>
                <w:lang w:eastAsia="lv-LV"/>
              </w:rPr>
              <w:t>Coordination</w:t>
            </w:r>
            <w:proofErr w:type="spellEnd"/>
            <w:r>
              <w:rPr>
                <w:rFonts w:ascii="Verdana" w:hAnsi="Verdana"/>
                <w:color w:val="92917A"/>
                <w:sz w:val="16"/>
                <w:szCs w:val="16"/>
                <w:lang w:eastAsia="lv-LV"/>
              </w:rPr>
              <w:t xml:space="preserve"> </w:t>
            </w:r>
            <w:proofErr w:type="spellStart"/>
            <w:r>
              <w:rPr>
                <w:rFonts w:ascii="Verdana" w:hAnsi="Verdana"/>
                <w:color w:val="92917A"/>
                <w:sz w:val="16"/>
                <w:szCs w:val="16"/>
                <w:lang w:eastAsia="lv-LV"/>
              </w:rPr>
              <w:t>Section</w:t>
            </w:r>
            <w:proofErr w:type="spellEnd"/>
            <w:r>
              <w:rPr>
                <w:rFonts w:ascii="Verdana" w:hAnsi="Verdana"/>
                <w:color w:val="92917A"/>
                <w:sz w:val="16"/>
                <w:szCs w:val="16"/>
                <w:lang w:eastAsia="lv-LV"/>
              </w:rPr>
              <w:t xml:space="preserve"> </w:t>
            </w:r>
          </w:p>
        </w:tc>
      </w:tr>
      <w:tr w:rsidR="00A52666" w:rsidTr="00A52666">
        <w:trPr>
          <w:tblCellSpacing w:w="0" w:type="dxa"/>
        </w:trPr>
        <w:tc>
          <w:tcPr>
            <w:tcW w:w="0" w:type="auto"/>
            <w:vMerge/>
            <w:vAlign w:val="center"/>
            <w:hideMark/>
          </w:tcPr>
          <w:p w:rsidR="00A52666" w:rsidRDefault="00A52666">
            <w:pPr>
              <w:rPr>
                <w:rFonts w:ascii="Arial" w:hAnsi="Arial" w:cs="Arial"/>
                <w:sz w:val="18"/>
                <w:szCs w:val="18"/>
                <w:lang w:eastAsia="lv-LV"/>
              </w:rPr>
            </w:pPr>
          </w:p>
        </w:tc>
        <w:tc>
          <w:tcPr>
            <w:tcW w:w="0" w:type="auto"/>
            <w:tcMar>
              <w:top w:w="0" w:type="dxa"/>
              <w:left w:w="150" w:type="dxa"/>
              <w:bottom w:w="0" w:type="dxa"/>
              <w:right w:w="0" w:type="dxa"/>
            </w:tcMar>
            <w:hideMark/>
          </w:tcPr>
          <w:p w:rsidR="00A52666" w:rsidRDefault="00A52666">
            <w:pPr>
              <w:rPr>
                <w:rFonts w:ascii="Verdana" w:hAnsi="Verdana"/>
                <w:sz w:val="18"/>
                <w:szCs w:val="18"/>
                <w:lang w:eastAsia="lv-LV"/>
              </w:rPr>
            </w:pPr>
          </w:p>
        </w:tc>
      </w:tr>
      <w:tr w:rsidR="00A52666" w:rsidTr="00A52666">
        <w:trPr>
          <w:tblCellSpacing w:w="0" w:type="dxa"/>
        </w:trPr>
        <w:tc>
          <w:tcPr>
            <w:tcW w:w="0" w:type="auto"/>
            <w:vMerge/>
            <w:vAlign w:val="center"/>
            <w:hideMark/>
          </w:tcPr>
          <w:p w:rsidR="00A52666" w:rsidRDefault="00A52666">
            <w:pPr>
              <w:rPr>
                <w:rFonts w:ascii="Arial" w:hAnsi="Arial" w:cs="Arial"/>
                <w:sz w:val="18"/>
                <w:szCs w:val="18"/>
                <w:lang w:eastAsia="lv-LV"/>
              </w:rPr>
            </w:pPr>
          </w:p>
        </w:tc>
        <w:tc>
          <w:tcPr>
            <w:tcW w:w="0" w:type="auto"/>
            <w:tcMar>
              <w:top w:w="0" w:type="dxa"/>
              <w:left w:w="150" w:type="dxa"/>
              <w:bottom w:w="0" w:type="dxa"/>
              <w:right w:w="0" w:type="dxa"/>
            </w:tcMar>
            <w:hideMark/>
          </w:tcPr>
          <w:p w:rsidR="00A52666" w:rsidRDefault="00A52666">
            <w:pPr>
              <w:spacing w:line="255" w:lineRule="atLeast"/>
              <w:rPr>
                <w:rFonts w:ascii="Verdana" w:hAnsi="Verdana"/>
                <w:sz w:val="18"/>
                <w:szCs w:val="18"/>
                <w:lang w:eastAsia="lv-LV"/>
              </w:rPr>
            </w:pPr>
            <w:r>
              <w:rPr>
                <w:rFonts w:ascii="Verdana" w:hAnsi="Verdana"/>
                <w:color w:val="92917A"/>
                <w:sz w:val="16"/>
                <w:szCs w:val="16"/>
                <w:lang w:eastAsia="lv-LV"/>
              </w:rPr>
              <w:t>CRISIS MANAGEMENT DEPARTMENT</w:t>
            </w:r>
            <w:r>
              <w:rPr>
                <w:rFonts w:ascii="Verdana" w:hAnsi="Verdana"/>
                <w:color w:val="92917A"/>
                <w:sz w:val="16"/>
                <w:szCs w:val="16"/>
                <w:lang w:eastAsia="lv-LV"/>
              </w:rPr>
              <w:br/>
            </w:r>
            <w:proofErr w:type="spellStart"/>
            <w:r>
              <w:rPr>
                <w:rFonts w:ascii="Verdana" w:hAnsi="Verdana"/>
                <w:color w:val="92917A"/>
                <w:sz w:val="16"/>
                <w:szCs w:val="16"/>
                <w:lang w:eastAsia="lv-LV"/>
              </w:rPr>
              <w:t>Ministry</w:t>
            </w:r>
            <w:proofErr w:type="spellEnd"/>
            <w:r>
              <w:rPr>
                <w:rFonts w:ascii="Verdana" w:hAnsi="Verdana"/>
                <w:color w:val="92917A"/>
                <w:sz w:val="16"/>
                <w:szCs w:val="16"/>
                <w:lang w:eastAsia="lv-LV"/>
              </w:rPr>
              <w:t xml:space="preserve"> </w:t>
            </w:r>
            <w:proofErr w:type="spellStart"/>
            <w:r>
              <w:rPr>
                <w:rFonts w:ascii="Verdana" w:hAnsi="Verdana"/>
                <w:color w:val="92917A"/>
                <w:sz w:val="16"/>
                <w:szCs w:val="16"/>
                <w:lang w:eastAsia="lv-LV"/>
              </w:rPr>
              <w:t>of</w:t>
            </w:r>
            <w:proofErr w:type="spellEnd"/>
            <w:r>
              <w:rPr>
                <w:rFonts w:ascii="Verdana" w:hAnsi="Verdana"/>
                <w:color w:val="92917A"/>
                <w:sz w:val="16"/>
                <w:szCs w:val="16"/>
                <w:lang w:eastAsia="lv-LV"/>
              </w:rPr>
              <w:t xml:space="preserve"> </w:t>
            </w:r>
            <w:proofErr w:type="spellStart"/>
            <w:r>
              <w:rPr>
                <w:rFonts w:ascii="Verdana" w:hAnsi="Verdana"/>
                <w:color w:val="92917A"/>
                <w:sz w:val="16"/>
                <w:szCs w:val="16"/>
                <w:lang w:eastAsia="lv-LV"/>
              </w:rPr>
              <w:t>Defence</w:t>
            </w:r>
            <w:proofErr w:type="spellEnd"/>
            <w:r>
              <w:rPr>
                <w:rFonts w:ascii="Verdana" w:hAnsi="Verdana"/>
                <w:color w:val="92917A"/>
                <w:sz w:val="16"/>
                <w:szCs w:val="16"/>
                <w:lang w:eastAsia="lv-LV"/>
              </w:rPr>
              <w:t xml:space="preserve"> </w:t>
            </w:r>
            <w:proofErr w:type="spellStart"/>
            <w:r>
              <w:rPr>
                <w:rFonts w:ascii="Verdana" w:hAnsi="Verdana"/>
                <w:color w:val="92917A"/>
                <w:sz w:val="16"/>
                <w:szCs w:val="16"/>
                <w:lang w:eastAsia="lv-LV"/>
              </w:rPr>
              <w:t>of</w:t>
            </w:r>
            <w:proofErr w:type="spellEnd"/>
            <w:r>
              <w:rPr>
                <w:rFonts w:ascii="Verdana" w:hAnsi="Verdana"/>
                <w:color w:val="92917A"/>
                <w:sz w:val="16"/>
                <w:szCs w:val="16"/>
                <w:lang w:eastAsia="lv-LV"/>
              </w:rPr>
              <w:t xml:space="preserve"> </w:t>
            </w:r>
            <w:proofErr w:type="spellStart"/>
            <w:r>
              <w:rPr>
                <w:rFonts w:ascii="Verdana" w:hAnsi="Verdana"/>
                <w:color w:val="92917A"/>
                <w:sz w:val="16"/>
                <w:szCs w:val="16"/>
                <w:lang w:eastAsia="lv-LV"/>
              </w:rPr>
              <w:t>the</w:t>
            </w:r>
            <w:proofErr w:type="spellEnd"/>
            <w:r>
              <w:rPr>
                <w:rFonts w:ascii="Verdana" w:hAnsi="Verdana"/>
                <w:color w:val="92917A"/>
                <w:sz w:val="16"/>
                <w:szCs w:val="16"/>
                <w:lang w:eastAsia="lv-LV"/>
              </w:rPr>
              <w:t xml:space="preserve"> </w:t>
            </w:r>
            <w:proofErr w:type="spellStart"/>
            <w:r>
              <w:rPr>
                <w:rFonts w:ascii="Verdana" w:hAnsi="Verdana"/>
                <w:color w:val="92917A"/>
                <w:sz w:val="16"/>
                <w:szCs w:val="16"/>
                <w:lang w:eastAsia="lv-LV"/>
              </w:rPr>
              <w:t>Republic</w:t>
            </w:r>
            <w:proofErr w:type="spellEnd"/>
            <w:r>
              <w:rPr>
                <w:rFonts w:ascii="Verdana" w:hAnsi="Verdana"/>
                <w:color w:val="92917A"/>
                <w:sz w:val="16"/>
                <w:szCs w:val="16"/>
                <w:lang w:eastAsia="lv-LV"/>
              </w:rPr>
              <w:t xml:space="preserve"> </w:t>
            </w:r>
            <w:proofErr w:type="spellStart"/>
            <w:r>
              <w:rPr>
                <w:rFonts w:ascii="Verdana" w:hAnsi="Verdana"/>
                <w:color w:val="92917A"/>
                <w:sz w:val="16"/>
                <w:szCs w:val="16"/>
                <w:lang w:eastAsia="lv-LV"/>
              </w:rPr>
              <w:t>of</w:t>
            </w:r>
            <w:proofErr w:type="spellEnd"/>
            <w:r>
              <w:rPr>
                <w:rFonts w:ascii="Verdana" w:hAnsi="Verdana"/>
                <w:color w:val="92917A"/>
                <w:sz w:val="16"/>
                <w:szCs w:val="16"/>
                <w:lang w:eastAsia="lv-LV"/>
              </w:rPr>
              <w:t xml:space="preserve"> Latvia</w:t>
            </w:r>
            <w:r>
              <w:rPr>
                <w:rFonts w:ascii="Verdana" w:hAnsi="Verdana"/>
                <w:color w:val="92917A"/>
                <w:sz w:val="16"/>
                <w:szCs w:val="16"/>
                <w:lang w:eastAsia="lv-LV"/>
              </w:rPr>
              <w:br/>
              <w:t xml:space="preserve">10/12 </w:t>
            </w:r>
            <w:proofErr w:type="spellStart"/>
            <w:r>
              <w:rPr>
                <w:rFonts w:ascii="Verdana" w:hAnsi="Verdana"/>
                <w:color w:val="92917A"/>
                <w:sz w:val="16"/>
                <w:szCs w:val="16"/>
                <w:lang w:eastAsia="lv-LV"/>
              </w:rPr>
              <w:t>K.Valdemara</w:t>
            </w:r>
            <w:proofErr w:type="spellEnd"/>
            <w:r>
              <w:rPr>
                <w:rFonts w:ascii="Verdana" w:hAnsi="Verdana"/>
                <w:color w:val="92917A"/>
                <w:sz w:val="16"/>
                <w:szCs w:val="16"/>
                <w:lang w:eastAsia="lv-LV"/>
              </w:rPr>
              <w:t xml:space="preserve"> </w:t>
            </w:r>
            <w:proofErr w:type="spellStart"/>
            <w:r>
              <w:rPr>
                <w:rFonts w:ascii="Verdana" w:hAnsi="Verdana"/>
                <w:color w:val="92917A"/>
                <w:sz w:val="16"/>
                <w:szCs w:val="16"/>
                <w:lang w:eastAsia="lv-LV"/>
              </w:rPr>
              <w:t>Str</w:t>
            </w:r>
            <w:proofErr w:type="spellEnd"/>
            <w:r>
              <w:rPr>
                <w:rFonts w:ascii="Verdana" w:hAnsi="Verdana"/>
                <w:color w:val="92917A"/>
                <w:sz w:val="16"/>
                <w:szCs w:val="16"/>
                <w:lang w:eastAsia="lv-LV"/>
              </w:rPr>
              <w:t xml:space="preserve">., </w:t>
            </w:r>
            <w:proofErr w:type="spellStart"/>
            <w:r>
              <w:rPr>
                <w:rFonts w:ascii="Verdana" w:hAnsi="Verdana"/>
                <w:color w:val="92917A"/>
                <w:sz w:val="16"/>
                <w:szCs w:val="16"/>
                <w:lang w:eastAsia="lv-LV"/>
              </w:rPr>
              <w:t>Riga</w:t>
            </w:r>
            <w:proofErr w:type="spellEnd"/>
            <w:r>
              <w:rPr>
                <w:rFonts w:ascii="Verdana" w:hAnsi="Verdana"/>
                <w:color w:val="92917A"/>
                <w:sz w:val="16"/>
                <w:szCs w:val="16"/>
                <w:lang w:eastAsia="lv-LV"/>
              </w:rPr>
              <w:t>, LV-1473, Latvia</w:t>
            </w:r>
            <w:r>
              <w:rPr>
                <w:rFonts w:ascii="Verdana" w:hAnsi="Verdana"/>
                <w:color w:val="92917A"/>
                <w:sz w:val="16"/>
                <w:szCs w:val="16"/>
                <w:lang w:eastAsia="lv-LV"/>
              </w:rPr>
              <w:br/>
            </w:r>
            <w:proofErr w:type="spellStart"/>
            <w:r>
              <w:rPr>
                <w:rFonts w:ascii="Verdana" w:hAnsi="Verdana"/>
                <w:color w:val="92917A"/>
                <w:sz w:val="16"/>
                <w:szCs w:val="16"/>
                <w:lang w:eastAsia="lv-LV"/>
              </w:rPr>
              <w:t>Phone</w:t>
            </w:r>
            <w:proofErr w:type="spellEnd"/>
            <w:r>
              <w:rPr>
                <w:rFonts w:ascii="Verdana" w:hAnsi="Verdana"/>
                <w:color w:val="92917A"/>
                <w:sz w:val="16"/>
                <w:szCs w:val="16"/>
                <w:lang w:eastAsia="lv-LV"/>
              </w:rPr>
              <w:t xml:space="preserve">: (+371) 6 7335095 </w:t>
            </w:r>
            <w:r>
              <w:rPr>
                <w:rFonts w:ascii="Verdana" w:hAnsi="Verdana"/>
                <w:color w:val="92917A"/>
                <w:sz w:val="16"/>
                <w:szCs w:val="16"/>
                <w:lang w:eastAsia="lv-LV"/>
              </w:rPr>
              <w:br/>
              <w:t>E-</w:t>
            </w:r>
            <w:proofErr w:type="spellStart"/>
            <w:r>
              <w:rPr>
                <w:rFonts w:ascii="Verdana" w:hAnsi="Verdana"/>
                <w:color w:val="92917A"/>
                <w:sz w:val="16"/>
                <w:szCs w:val="16"/>
                <w:lang w:eastAsia="lv-LV"/>
              </w:rPr>
              <w:t>mail</w:t>
            </w:r>
            <w:proofErr w:type="spellEnd"/>
            <w:r>
              <w:rPr>
                <w:rFonts w:ascii="Verdana" w:hAnsi="Verdana"/>
                <w:color w:val="92917A"/>
                <w:sz w:val="16"/>
                <w:szCs w:val="16"/>
                <w:lang w:eastAsia="lv-LV"/>
              </w:rPr>
              <w:t xml:space="preserve">: </w:t>
            </w:r>
            <w:hyperlink r:id="rId12" w:history="1">
              <w:r>
                <w:rPr>
                  <w:rStyle w:val="Hyperlink"/>
                  <w:rFonts w:ascii="Verdana" w:hAnsi="Verdana"/>
                  <w:color w:val="92917A"/>
                  <w:sz w:val="16"/>
                  <w:szCs w:val="16"/>
                  <w:u w:val="none"/>
                  <w:lang w:eastAsia="lv-LV"/>
                </w:rPr>
                <w:t>Vera.Solovjova@mod.gov.lv</w:t>
              </w:r>
            </w:hyperlink>
            <w:r>
              <w:rPr>
                <w:rFonts w:ascii="Verdana" w:hAnsi="Verdana"/>
                <w:color w:val="92917A"/>
                <w:sz w:val="16"/>
                <w:szCs w:val="16"/>
                <w:lang w:eastAsia="lv-LV"/>
              </w:rPr>
              <w:t xml:space="preserve">, </w:t>
            </w:r>
            <w:hyperlink r:id="rId13" w:history="1">
              <w:r>
                <w:rPr>
                  <w:rStyle w:val="Hyperlink"/>
                  <w:rFonts w:ascii="Verdana" w:hAnsi="Verdana"/>
                  <w:color w:val="92917A"/>
                  <w:sz w:val="16"/>
                  <w:szCs w:val="16"/>
                  <w:u w:val="none"/>
                  <w:lang w:eastAsia="lv-LV"/>
                </w:rPr>
                <w:t>www.mod.gov.lv</w:t>
              </w:r>
            </w:hyperlink>
          </w:p>
        </w:tc>
      </w:tr>
    </w:tbl>
    <w:p w:rsidR="00EE45F2" w:rsidRPr="00A52666" w:rsidRDefault="00EE45F2">
      <w:pPr>
        <w:rPr>
          <w:b/>
        </w:rPr>
      </w:pPr>
    </w:p>
    <w:sectPr w:rsidR="00EE45F2" w:rsidRPr="00A5266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666"/>
    <w:rsid w:val="004A5D1A"/>
    <w:rsid w:val="00A52666"/>
    <w:rsid w:val="00EE45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90958-9F32-4684-805B-0505C9C6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6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2666"/>
    <w:rPr>
      <w:color w:val="0563C1"/>
      <w:u w:val="single"/>
    </w:rPr>
  </w:style>
  <w:style w:type="paragraph" w:styleId="NormalWeb">
    <w:name w:val="Normal (Web)"/>
    <w:basedOn w:val="Normal"/>
    <w:uiPriority w:val="99"/>
    <w:semiHidden/>
    <w:unhideWhenUsed/>
    <w:rsid w:val="00A52666"/>
    <w:pPr>
      <w:spacing w:before="100" w:beforeAutospacing="1" w:after="100" w:afterAutospacing="1"/>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90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d.gov.lv" TargetMode="External"/><Relationship Id="rId13" Type="http://schemas.openxmlformats.org/officeDocument/2006/relationships/hyperlink" Target="http://www.mod.gov.lv/" TargetMode="External"/><Relationship Id="rId3" Type="http://schemas.openxmlformats.org/officeDocument/2006/relationships/webSettings" Target="webSettings.xml"/><Relationship Id="rId7" Type="http://schemas.openxmlformats.org/officeDocument/2006/relationships/hyperlink" Target="mailto:Vera.Solovjova@mod.gov.lv" TargetMode="External"/><Relationship Id="rId12" Type="http://schemas.openxmlformats.org/officeDocument/2006/relationships/hyperlink" Target="mailto:Vera.Solovjova@mod.gov.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AMLV_a44f3077-2f40-4e6d-b885-ba5f12dee14e.png" TargetMode="External"/><Relationship Id="rId11" Type="http://schemas.openxmlformats.org/officeDocument/2006/relationships/image" Target="cid:paraksts_77cf079a-c975-4584-8d13-0b0f0e18cc63.pn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hyperlink" Target="https://www.mod.gov.lv/" TargetMode="External"/><Relationship Id="rId9" Type="http://schemas.openxmlformats.org/officeDocument/2006/relationships/hyperlink" Target="https://www.sargs.lv/lv/tema/72stunda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893</Words>
  <Characters>510</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 Salna</dc:creator>
  <cp:keywords/>
  <dc:description/>
  <cp:lastModifiedBy>Agita Salna</cp:lastModifiedBy>
  <cp:revision>2</cp:revision>
  <dcterms:created xsi:type="dcterms:W3CDTF">2021-09-22T09:49:00Z</dcterms:created>
  <dcterms:modified xsi:type="dcterms:W3CDTF">2021-09-22T09:49:00Z</dcterms:modified>
</cp:coreProperties>
</file>