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23-TA-502: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2006. gada 4. aprīļa noteikumos Nr. 265 "Medicīnisko dokumentu lietvedības kārtība"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Izteikt 89. pielikumu jaunā redakcijā (</w:t>
            </w:r>
            <w:r w:rsidR="00000000" w:rsidRPr="00000000" w:rsidDel="00000000">
              <w:rPr>
                <w:rtl w:val="0"/>
              </w:rPr>
              <w:t xml:space="preserve">3. </w:t>
            </w:r>
            <w:r w:rsidR="00000000" w:rsidRPr="00000000" w:rsidDel="00000000">
              <w:rPr>
                <w:rtl w:val="0"/>
              </w:rPr>
              <w:t xml:space="preserve">pielikums</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- 05.06.2023.)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Noteiktu projekta 89.pielikumu "Atzinums tehniskā palīglīdzekļa saņemšanai" papildināt ar nosacījumu, ka tehniskā palīglīdzekļa veidu norāda atbilstoši Ministru kabineta 2021.gada 21.decembra noteikumu Nr.878 "Tehnisko palīglīdzekļu noteikumi" 2.pielikumam.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Nr.265 89.pielikuma sadaļa, kur norādāms Funkcionālo traucējumu apraksts un rekomendācijas, ieteicamais tehniskā palīglīdzekļa veids, papildināta ar norādi, ka tehniskā palīglīdzekļa veidu norāda atbilstoši normatīvajos aktos par tehniskiem palīglīdzekļiem norādītajam no valsts budžeta finansējamo tehnisko palīglīdzekļu sarakstam.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Papildināt ar 106. pielikumu (</w:t>
            </w:r>
            <w:r w:rsidR="00000000" w:rsidRPr="00000000" w:rsidDel="00000000">
              <w:rPr>
                <w:rtl w:val="0"/>
              </w:rPr>
              <w:t xml:space="preserve">6. </w:t>
            </w:r>
            <w:r w:rsidR="00000000" w:rsidRPr="00000000" w:rsidDel="00000000">
              <w:rPr>
                <w:rtl w:val="0"/>
              </w:rPr>
              <w:t xml:space="preserve">pielikums</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- 05.06.2023.)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106.pielikuma 2.sadaļu "Regulārās izvērtēšanas protokols" papildināt ar jaunu apakšpunktu “Nepieciešamie tehniskie palīglīdzekļi”, ņemot vērā to, ka pakalpojuma sniegšanas gaitā (regulārajā izvērtēšanā) ārstniecības persona, kas aizpilda protokolu, var pacientam konstatēt vajadzību pēc papildu tehniskajiem palīglīdzekļiem, kas pirmreizējā izvērtēšanā vēl nebija nepieciešami. Tāpat lūdzam noteikumu projektā vai anotācijā norādīt, cik bieži (kādā laika intervālā) būtu vēlams aizpildīt Regulārās izvērtēšanas protokolu.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106.pielikuma veidlapas Pirmreizējās izvērtēšanas protokola 13.9.apakšpunkts papildināts ar norādi par nepieciešamiem tehniskiem palīglīdzekļiem. Tāpat Ieliekamās lapas Regulārās izvērtēšanas protokola 8.punkts papildināts ar ieteikumiem tehniskiem palīglīdzekļiem.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veidlapas aizpildīšanu paskaidrojam, ka Regulārās izvērtēšanas protokols tiks aizpildīts regulāri un periodiski regulāro vizīšu laikā pie pacienta dzīvesvietā, sniedzot attiecīgos valsts apmaksātos veselības aprūpes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Regulārās izvērtēšanas protokolu aizpilda visā mobilās paliatīvās aprūpes pie pacienta mājās pakalpojuma sniegšanas laikā (laika intervāls iespējami līdz 6 mēn) katrā vizītes epizodē tā ārstniecības persona, kura to veic - ārsts, ārsta palīgs, māsa vai fizioterapeits. Regulāro Vizīšu biežumu nosaka ārsts, tas ir individuāls, atkarīgs no katra pacienta saslimšanas klīniskās gaitas.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Papildināt ar 106. pielikumu (</w:t>
            </w:r>
            <w:r w:rsidR="00000000" w:rsidRPr="00000000" w:rsidDel="00000000">
              <w:rPr>
                <w:rtl w:val="0"/>
              </w:rPr>
              <w:t xml:space="preserve">6. </w:t>
            </w:r>
            <w:r w:rsidR="00000000" w:rsidRPr="00000000" w:rsidDel="00000000">
              <w:rPr>
                <w:rtl w:val="0"/>
              </w:rPr>
              <w:t xml:space="preserve">pielikums</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- 05.06.2023.)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106.pielikuma 1.sadaļas "Pirmreizējās izvērtēšanas protokols" 13.9.apakšpunkta nosaukumu, ņemot vērā to, ka pakalpojuma ietvaros netiks veikta pacienta dzīvesvietas pielāgošana  un netiks segti ar to saistītie izdevumi, savukārt pacientam tehnisko palīglīdzekļus klāsts būs plašāks, aptverot ne tikai mobilitātes, bet arī citus tehniskos palīglīdzekļus (piemēram, aprūpes - funkcionālā gulta).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13.9. Nepieciešamie tehniskie palīglīdzekļi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106.pielikuma veidlapas Pirmreizējās izvērtēšanas protokola 13.9.apakšpunkts papildināts ar norādi par nepieciešamiem tehniskiem palīglīdzekļiem.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Papildināt ar 106. pielikumu (</w:t>
            </w:r>
            <w:r w:rsidR="00000000" w:rsidRPr="00000000" w:rsidDel="00000000">
              <w:rPr>
                <w:rtl w:val="0"/>
              </w:rPr>
              <w:t xml:space="preserve">6. </w:t>
            </w:r>
            <w:r w:rsidR="00000000" w:rsidRPr="00000000" w:rsidDel="00000000">
              <w:rPr>
                <w:rtl w:val="0"/>
              </w:rPr>
              <w:t xml:space="preserve">pielikums</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- 05.06.2023.)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106.pielikuma 1.sadaļas "Pirmreizējās izvērtēšanas protokols" 13.punkta nosaukumu. Ņemot vērā to, ka mobilās komandas pakalpojums ietver gan veselības aprūpes, gan arī sociālo komponenti (sociālā aprūpe, psihosociālā rehabilitācija, tehniskie palīglīdzekļi), taču 106.pielikumā iekļauto dokumentāciju aizpilda un paraksta tikai ārstniecības persona, un protokolā netiek atspoguļota sociālā komponente, kas faktiski nozīmē, ka sociālās komponentes ietvaros veikto sociālās aprūpes un psihosociālā atbalsta darbību atspoguļošanai būs nepieciešams izstrādāt atsevišķu veidlapu. Tādējādi iesakām 13.punkta definējumā vārdu "aprūpes plāns" aizstāt, piemēram, ar "terapijas un ārstniecības plāns". Gadījumā, ja Veselības ministrijas ieskatā saglabājama esošā 13.punkta redakcija, lūdzam apsvērt iespēju, ka izvērtēšanas protokolā tiek atspoguļotas arī tās darbības, kas veiktas sociālās komponentes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Mobilās komandas paliatīvās aprūpes pakalpojumam pacienta dzīvesvietā terapijas un ārstniecības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noteikumi, kas nosaka ārstniecības iestāžu medicīnisko dokumentu lietvedības kārtību, </w:t>
            </w:r>
            <w:r w:rsidR="00000000" w:rsidRPr="00000000" w:rsidDel="00000000">
              <w:rPr>
                <w:b w:val="1"/>
                <w:rtl w:val="0"/>
              </w:rPr>
              <w:t xml:space="preserve">ir saistoši tikai ārstniecības iestādēm, un tos aizpilda ārstniecības personas</w:t>
            </w:r>
            <w:r w:rsidR="00000000" w:rsidRPr="00000000" w:rsidDel="00000000">
              <w:rPr>
                <w:rtl w:val="0"/>
              </w:rPr>
              <w:t xml:space="preserve"> (ko nosaka MK noteikumu Nr.265 1., 2. un 26.punkts), tādējādi veidlapa 106.pielikumā par mobilās komandas paliatīvās aprūpes pakalpojuma pacienta dzīvesvietā sniegšanu paredzēta tikai ārstniecības personu darbam un neparedz sociālā aprūpes un psihosociālā atbalsta norises atspoguļojumu.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un precizēts noteikumu 106.pielikuma veidlapas Pirmreizējās izvērtēšanas protokola 13.punkta nosaukums “13.            Mobilās komandas paliatīvās aprūpes pakalpojumam pacienta dzīvesvietā veselības aprūpes/terapijas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Papildināt ar 106. pielikumu (</w:t>
            </w:r>
            <w:r w:rsidR="00000000" w:rsidRPr="00000000" w:rsidDel="00000000">
              <w:rPr>
                <w:rtl w:val="0"/>
              </w:rPr>
              <w:t xml:space="preserve">6. </w:t>
            </w:r>
            <w:r w:rsidR="00000000" w:rsidRPr="00000000" w:rsidDel="00000000">
              <w:rPr>
                <w:rtl w:val="0"/>
              </w:rPr>
              <w:t xml:space="preserve">pielikums</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- 05.06.2023.)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anotāciju papildināt ar skaidrojumu, kādi speciālisti un kurā pakalpojuma sniegšanas posmā aizpilda 106.pielikumu. Anotācijā nepieciešams skaidot, ka 106.pielikums "Pacienta karte mobilās komandas paliatīvās aprūpes pakalpojumam pacienta dzīvesvietā" faktiski sastāv no trīs dažādiem dokumentiem - 1)Pacienta kartes vispārīgā informācija 2) Pirmreizējās izvērtēšanas protokols 3)Regulārās izvērtēšanas protokols. Ņemot vērā to, ka abus izvērtēšanas protokolus paraksta ārstniecības persona, lūdzam precizēt, kurā pakalpojuma sniegšanas posmā aizpilda katru no minētajiem izvērtēšanas protokoliem. Pašreizējā redakcijā nav saprotams, kurā brīdī tiek veikts pirmreizējais izvērtēšanas protokols (vai to aizpilda speciālists ārstniecības iestādē vai mobilās komandas ārsts jau pacienta dzīvesvietā, piemēram, pēc izrakstīšanas no stacionāra). Papildus lūdzam norādīt, vai Pacienta karti paredzēts aizpildīt tikai papīra formātā vai daļēji arī elektroniski, kā arī lūdzam norādīt, vai pacienta karte jāaizpilda vienā eksemplārā vai vairākos, un pie kā tā glabājas (ārstniecības iestādē, pie mobilās komandas vai pie pacienta / tuvinieka).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noteikumu 106.pielikuma veidlapas aizpildīšanu papildināta anotācija, paskaidrojot, ka attiecīgo veidlapu aizpilda aprūpē iesaistītās ārstniecības personas.  Veidlapas pirmreizējās izvērtēšanas protokolu aizpilda, pirmreizēji uzsākot ārstniecību ārstniecības iestādē, kas nodrošina attiecīgo veselības aprūpes pakalpojumu, un to paraksta komandas ārsts kā galvenais atbildīgais par ārstniecības komandas darbu. Savukārt turpmākās ārstniecības ietvaros veiktās veselības aprūpes/ ārstniecības dokumentācijai izmantojams regulārās izvērtēšanas protokols, to aizpildot regulāro/periodisko apmeklējumu laikā (katrā vizītes reizē) pie pacienta dzīvesvietā.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paskaidrojam arī, ka MK noteikumos Nr.265 ietverto medicīnisko dokumentāciju var sagatavot gan papīra, gan elektroniskā veidā, ja vien konkrētā dokumentācija neparedz izņēmuma gadījumus. Ja medicīniskais dokuments aizpildāms elektroniski, tam jābūt sagatavotam saskaņā ar normatīvajiem aktiem par elektroniskajiem dokumentiem (to paredz arī noteikumu 5.punkts, kā arī normatīvie akti par elektronisko dokumentu apriti).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Attiecīgā veidlapa neparedz pazīmes par aizpildīšanu vairākos eksemplāros, tādējādi aizpildāma vienā eksemplārā.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Veidlapas uzglabāšanas nosacījumi ir vienlīdzīgi citiem medicīniskajiem ierakstiem, kas noteikti MK noteikumos Nr.265, un to saturam, aizsardzībai un kvalitātei jāatbilst normatīvajā regulējumā noteiktajam, tajā skaitā, ka ārstniecības iestādei jānodrošina medicīnisko ierakstu uzglabāšana noteiktu laika periodu, kā arī, ka pacienta ārstniecības procesā iesaistītām ārstniecības personām ārstniecības iestādes darba laikā jānodrošina, ka pacienta medicīniskajiem ierakstiem un tajos ietvertajai informācijai nevar piekļūt ārstniecības procesā neiesaistītas personas (MK noteikumu Nr.265 23.punkts). Saskaņā ar MK noteikumos Nr.265 noteikto, ārpus ārstniecības iestādes darba laika pacienta medicīniskos ierakstus un tajos ietverto informāciju uzglabā atsevišķā slēdzamā telpā vai slēdzamos skapjos, kas nodrošināti pret ārstniecības procesā neiesaistītu personu piekļūšanu, un telpas vai skapju atslēgas glabā atbildīgā persona. Tādējādi ārstniecības iestādei, kas sniedz veselības aprūpes pakalpojumus, tajā skaitā mobilos paliatīvos pakalpojumu pacienta dzīvesvietā, jāizpilda prasības arī attiecībā uz medicīnisko ierakstu uzglabāšanu un datu aizsardzību.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Šo noteikumu 61., 77, 89., 90. un 91.pielikumos minēto medicīnisko dokumentu veidlapas, kas iegādātas līdz 2023.gada 1.jūnijam, drīkst lietot līdz 2023. gada 30.septembrim.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projekts nodots saskaņošanai vienotajā tiesību aktu projektu izstrādes un saskaņošanas portālā š.g. 22. maijā un atbilstoši Ministru kabineta 2021. gada 7. septembra noteikumu Nr. 606 "Ministru kabineta kārtības rullis" 55.1. apakšpunktam atzinumi sniedzami līdz š.g. 5. jūnijam. Projekts neparedz spēkā stāšanās nosacījumu.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projekta 3. punkts paredz noteikt, ka Ministru kabineta 2006. gada 4. aprīļa noteikumu Nr. 265 "Medicīnisko dokumentu lietvedības kārtība" (turpmāk – Noteikumi Nr. 265) 61., 77., 89., 90. un 91. pielikumā minētās medicīnisko dokumentu veidlapas (turpmāk – veidlapas), kas iegādātas līdz 2023. gada 1. jūnijam, drīkst lietot līdz 2023. gada 30. septembrim. No minētā secināms, ka projekta pieņemšanas brīdī projekts paredzēs atpakaļvērstu regulējumu. Informējam, ka atbilstoši Oficiālo publikāciju un tiesiskās informācijas likuma 9. panta ceturtajai daļai </w:t>
            </w:r>
            <w:r w:rsidR="00000000" w:rsidRPr="00000000" w:rsidDel="00000000">
              <w:rPr>
                <w:u w:val="single"/>
                <w:rtl w:val="0"/>
              </w:rPr>
              <w:t xml:space="preserve">normatīvajam aktam vai tā daļai nav atpakaļejoša spēka, izņemot likumā īpaši paredzētus gadījumus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papildināt projekta anotāciju ar norādi uz likumu, no kura izriet nepieciešamība noteikt, ka projektā ietvertais pārejas regulējums attiecināms uz veidlapām, kas iegādātas līdz 2023. gada 1. jūnijam, vai precizēt projekta 3. punktā piedāvātajā Noteikumu Nr. 265 47. punktā noteikto termiņu.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paredzot noteiktu grozījumu stāšanās spēkā laiku ar š.g. 1.augustu. Savukārt veidlapu, kurās veiktas izmaiņas un kuras iegādātas ārstniecības iestādē līdz 1.augustam, izmantošanai noteikts papildus izmantošanas laiks vēl līdz š.g. 31.decembrim, lai ārstniecības iestādes var plānot veidlapu nomaiņu un pakāpeniski sagatavoties veidlapu jaunās redakcijas izmantošanai. Tādējādi, ja līdz 1.augustam ārstniecības iestādē ir iegādātas veidlapas ar pirms grozījumu spēkā stāšanās redakciju, tās vēl varēs izmantot līdz 2023.gada beigām, pēc tam nodrošinot tikai precizēto redakciju veidlapu izmantošanu, un attiecīgi tādējādi nodrošinot pakāpenisku pāreju uz veidlapu jaunajām redakcijām.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Šo noteikumu 51.,61., 77, 89., 90. un 91.pielikumos minēto medicīnisko dokumentu veidlapas, kas iegādātas līdz 2023.gada 1.augustam, drīkst lietot līdz 2023. gada 31.decembrim.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2.punkts: 2. Noteikumi stājas spēkā 2023. gada 1. augustā.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 punkts noteic, ka projekts stājas spēkā 2023. gada 1. augustā, savukārt projekta anotācijas 1.2. sadaļā norādīts, ka projekts stājas spēkā vispārējā kārtībā. Ievērojot minēto, lūdzam salāgot projektā un projekta anotācijā norādīto projekta spēkā stāšanās termiņu, nodrošinot skaidru un saprotamu tiesisko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Salāgots projektā un projekta anotācijā norādītais projekta spēkā stāšanās termiņu- 2023.gada 1.augusts.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35.4. šo noteikumu 4., 7., 9., 11., 23., 30., 32., 38., 42., 45., 46., 58., 60., 66., 76., 79., 81., 82. un 91. pielikumā minētajos dokumentos, glabā piecus gadus pēc pēdējā ieraksta;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- 06.07.2023.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35.4. apakšpunktu paredzēts izteikt redakcijā, no kuras svītrots Ministru kabineta 2006. gada 4. aprīļa noteikumu Nr. 265 "Medicīnisko dokumentu lietvedības kārtība" 51. pielikums, kas nozīmē, ka medicīniskos ierakstus, kas norādīti minētā pielikuma dokumentos vairs nebūs jāglabā piecus gadus pēc pēdējā ieraksta. Ņemot vērā, ka 51. pielikums ir Bērna medicīniskā karte, rosinām anotācijā norādīt pamatojumu, šī pielikuma svītrošanai no 35.4. apakšpunkta.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norādot, ka noteikumu projekta 35.4. apakšpunktā tiek svītrots 51. pielikums,  lai mazinātu  slogu izglītības iestādēm, kas nozīmē, ka medicīniskos ierakstus, kas norādīti minētā pielikuma dokumentos izglītības iestāde bērna medicīnisko karti (veidlapu Nr. 026/u) glabās kamēr bērns apgūst izglītību konkrētajā mācību iestādē.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35.4. šo noteikumu 4., 7., 9., 11., 23., 30., 32., 38., 42., 45., 46., 58., 60., 66., 76., 79., 81., 82. un 91. pielikumā minētajos dokumentos, glabā piecus gadus pēc pēdējā ieraksta;</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23-TA-502</w:t>
    </w:r>
    <w:r>
      <w:br/>
    </w:r>
    <w:r w:rsidR="00000000" w:rsidRPr="00000000" w:rsidDel="00000000">
      <w:rPr>
        <w:rtl w:val="0"/>
      </w:rPr>
      <w:t xml:space="preserve">07.07.2023. 15.37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23-TA-502</w:t>
    </w:r>
    <w:r>
      <w:br/>
    </w:r>
    <w:r w:rsidR="00000000" w:rsidRPr="00000000" w:rsidDel="00000000">
      <w:rPr>
        <w:rtl w:val="0"/>
      </w:rPr>
      <w:t xml:space="preserve">07.07.2023. 15.37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Izziņa_23-TA-502.docx</dc:title>
</cp:coreProperties>
</file>

<file path=docProps/custom.xml><?xml version="1.0" encoding="utf-8"?>
<Properties xmlns="http://schemas.openxmlformats.org/officeDocument/2006/custom-properties" xmlns:vt="http://schemas.openxmlformats.org/officeDocument/2006/docPropsVTypes"/>
</file>