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11. februāra noteikumos Nr. 99 "Kārtība, kādā lieliem, nozīmīgiem publiskiem pasākumiem un ārvalstu filmu uzņemšanai Latvijā tiek piešķirts valsts budžeta līdzfinansējums"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(14.06.2025.)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2025. gada 11. februāra noteikumos Nr. 99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nepiekrītam dižpasākuma kritēriju, kas paredz izņēmumus no pamata normas, paplašināšanai. Atgādinām, ka likuma “Par valsts budžetu 2025. gadam un budžeta ietvaru 2025., 2026. un 2027. gadam” 61. un 62. pantos ir paredzēts</w:t>
            </w:r>
            <w:r w:rsidR="00000000" w:rsidRPr="00000000" w:rsidDel="00000000">
              <w:rPr>
                <w:b w:val="1"/>
                <w:rtl w:val="0"/>
              </w:rPr>
              <w:t xml:space="preserve"> pagaidu risinājums finansējuma nodrošināšanai </w:t>
            </w:r>
            <w:r w:rsidR="00000000" w:rsidRPr="00000000" w:rsidDel="00000000">
              <w:rPr>
                <w:b w:val="1"/>
                <w:u w:val="single"/>
                <w:rtl w:val="0"/>
              </w:rPr>
              <w:t xml:space="preserve">jaunu</w:t>
            </w:r>
            <w:r w:rsidR="00000000" w:rsidRPr="00000000" w:rsidDel="00000000">
              <w:rPr>
                <w:b w:val="1"/>
                <w:rtl w:val="0"/>
              </w:rPr>
              <w:t xml:space="preserve"> dižpasākumu ar </w:t>
            </w:r>
            <w:r w:rsidR="00000000" w:rsidRPr="00000000" w:rsidDel="00000000">
              <w:rPr>
                <w:b w:val="1"/>
                <w:u w:val="single"/>
                <w:rtl w:val="0"/>
              </w:rPr>
              <w:t xml:space="preserve">būtisku</w:t>
            </w:r>
            <w:r w:rsidR="00000000" w:rsidRPr="00000000" w:rsidDel="00000000">
              <w:rPr>
                <w:b w:val="1"/>
                <w:rtl w:val="0"/>
              </w:rPr>
              <w:t xml:space="preserve"> ietekmi uz Latvijas tautsaimniecību organizēšanai</w:t>
            </w:r>
            <w:r w:rsidR="00000000" w:rsidRPr="00000000" w:rsidDel="00000000">
              <w:rPr>
                <w:rtl w:val="0"/>
              </w:rPr>
              <w:t xml:space="preserve">, kā arī ir atrunāti dižpasākuma kritēriji panta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atbalsts regulāriem dižpasākumiem, neskatoties uz ietekmes būtiskumu, ir nodrošināms Ekonomikas ministrijas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informējam, ka 2024. gada aprīlī ir stājušies spēkā jaunie ES fiskālie nosacījumi, kuri paredz, ka valstij ir jāievēro ES Padomes apstiprināts maksimālais neto izdevumu pieaugums. Attiecīgi, ja Ekonomikas ministrija uzskata, ka dižpasākumu atbalsts ir sekmīgs, tad ir ieteicams veidot </w:t>
            </w:r>
            <w:r w:rsidR="00000000" w:rsidRPr="00000000" w:rsidDel="00000000">
              <w:rPr>
                <w:u w:val="single"/>
                <w:rtl w:val="0"/>
              </w:rPr>
              <w:t xml:space="preserve">pastāvīgu atbalsta programmu ar stabilu finansējumu</w:t>
            </w:r>
            <w:r w:rsidR="00000000" w:rsidRPr="00000000" w:rsidDel="00000000">
              <w:rPr>
                <w:rtl w:val="0"/>
              </w:rPr>
              <w:t xml:space="preserve">, bet ņemot vērā to, ka atbilstoši Latvijas Fiskāli strukturālā plāna 2025.-2028. gadam 2025. gada Progresa ziņojumam, indikatīvā fiskālā telpa 2026.-2028. gada budžeta ietvara sagatavošanai, kas tiek aprēķināta ņemot vērā arī maksimālo neto izdevumu pieaugumu, ir negatīva, tad finansējumu jaunajai programmai iespējams rast samazinot citus izdevumus vai piedāvājot jaunus diskrecionāros ieņēmumu pasākumus (piemēram, izmaiņas ieņēmumu bāzē vai likmēs), kas nav ekonomiskās aktivitātes radītais nodokļu ieņēmumu pieaugums. Savukārt ikgadējā apropriācijas palielināšana tiktu uzskaitīta kā papildus vispārējās valdības budžeta izdevumi, kas radītu negatīvu ietekmi uz vispārējās valdības budžeta bilanci un palielinātu neto izdevumu pieaugumu, tādējādi nav pieļaujamas atkāpes no dižpasākumiem definētajiem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atbilstoši iebildumam, grozījumu ietvaros noteikta dižpasākuma īstenotājam papildus iesniedzamā dokumentācija pēc projekta pabeigšanas, nepaplašinot dižpasākumu kritērijus.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dižpasākums noris ne biežāk kā reizi četros gados, izņemot, ja dižpasākuma projekta plānotie ieņēmumi un izdevumi vismaz trīs reizes pārsniedz iepriekšējā dižpasākuma ieņēmumu un izdevumu apjomu vai ja dižpasākuma ietekme uz Latvijas tautsaimniecību ir vismaz 6 milj.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Konkrēto tiesību akta projekta normu nepieciešams papildināt, nosakot izņēmuma kritērijus, kas būtu attiecināmi arī uz lielajiem sporta pasākumiem. Nepieciešama diskusija pirms tiesību akta projekta virzīšanas izskatīšanai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Izglītības un zinātnes ministrijas iebildumā ietverto un norāda, ka likuma “Par valsts budžetu 2025. gadam un budžeta ietvaru 2025., 2026. un 2027. gadam” 61. un 62. pantos ir paredzēts pagaidu risinājums jaunu dižpasākumu finansēšanai un noteikti piemērošanas kritēriji, kurus šobrīd nav iespējams paplašināt. Jaunu atkāpju ieviešana neatbilstu gan spēkā stājušajiem ES fiskālās disciplīnas nosacījumiem, gan Latvijas fiskāli strukturālā plāna prognozēm, kas paredz negatīvu fiskālo telpu. Līdz ar to papildu izņēmumu noteikšana lielajiem sporta pasākumiem šobrīd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anotācijas 1.3. apakšsadaļā ietverto informāciju par projekta 1. punktā paredzēto grozījumu, ņemot vērā to, ka projekta 1. punkts paredz papildināt Noteikumus ar jaunu 47.5. apakšpunktu, savukārt projekta anotācijas 1.3. apakšsadaļā ietvertā informācija paredz, ka Noteikumu 47.5. apakšpunktā tiek aizstāts vārds, lai gan Noteikumu spēkā esošajā redakcijā nav 47.5.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dižpasākums noris ne biežāk kā reizi četros gados. Var atbalstīt arī tādu dižpasākumu, kas pēdējo reizi ir noticis pirms īsāka laika perioda, ja dižpasākuma projekts mēroga ziņā būtiski atšķiras no iepriekšējā – dižpasākuma projektā plānotie ieņēmumi un izdevumi vismaz trīs reizes pārsniedz iepriekšējā dižpasākuma projekta ieņēmumu un izdevumu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19. augusta Latvijas Sporta federācijas padomes (turpmāk - LSFP) vēstulei Nr. 6-25/81 un Ministru prezidentes Evikas Siliņas 2025. gada 29. augusta rezolūcijai Nr. 7.8.5./2025-DOC-1619-2520 lūgums organizēt sarunas ar IZM un FM pārstāvjiem par MK noteikumu Nr. 99 grozījumiem saistībā ar nozīmīgiem publiskiem sporta pasākumiem, atbalstot LSFP izteiktos priekšlikumus 2025. gada 19. augusta vēstulē Nr. 6-25/81 un virzīt grozījumu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tiek veikta 2025. gada 19. augusta Latvijas Sporta federācijas padomes vēstulē Nr. 6-25/81 un Ministru prezidentes Evikas Siliņas 2025. gada 29. augusta rezolūcijā Nr. 7.8.5./2025-DOC-1619-2520 iekļauto priekšlikumu izvērtēšana. Tomēr jānorāda, ka minētie priekšlikumi neietilpst šo noteikumu grozījumu projekta tvērumā, līdz ar to tie netiek iekļauti šī projekta ietvaros sagatavotajos risinājumos.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dižpasākums noris ne biežāk kā reizi četros gados. Var atbalstīt arī tādu dižpasākumu, kas pēdējo reizi ir noticis pirms īsāka laika perioda, ja dižpasākuma projekts mēroga ziņā būtiski atšķiras no iepriekšējā – dižpasākuma projektā plānotie ieņēmumi un izdevumi vismaz trīs reizes pārsniedz iepriekšējā dižpasākuma projekta ieņēmumu un izdevumu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dižpasākuma projekta ietekmes aprēķinu uz Latvijas tautsaimniecību, ja attiecināms, ko aprēķina sareizinot plānoto ārvalstu viesu skaitu ar ārvalstu viesu pavadīto nakšu skaitu Latvijā un ārvalstu viesu izdevumiem vienā diennaktī iepriekšējā kalendārajā gadā atbilstoši Centrālās statistikas pārvaldes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Ministru kabineta noteikumu projekta "Grozījumi Ministru kabineta 2025. gada 11. februāra noteikumos Nr. 99 "Kārtība, kādā lieliem, nozīmīgiem publiskiem pasākumiem un ārvalstu filmu uzņemšanai Latvijā tiek piešķirts valsts budžeta līdzfinansējums"" (turpmāk – projekts) 2. punktā ietverto Ministru kabineta 2025. gada 11. februāra noteikumu Nr. 99 "Kārtība, kādā lieliem, nozīmīgiem publiskiem pasākumiem un ārvalstu filmu uzņemšanai Latvijā tiek piešķirts valsts budžeta līdzfinansējums" (turpmāk – Noteikumi) 47.5. apakšpunktu un nepieciešamības gadījumā aizstāt vārdu "plānoto" ar vārdu "piesaistīto", ņemot vērā to, ka Noteikumu 47. punkts paredz noslēguma pārskata iesniegšanu pēc dižpasākuma projekta īstenošanas. Proti, noslēguma pārskata iesniegšanas brīdī būtu aprēķināma dižpasākuma projekta faktiskā ietekme, ņemot par pamatu piesaistīto (pasākumu apmeklējušo) ārvalstu viesu skaitu, nevis plānoto ārvalstu viesu skaitu. Vēršam uzmanību uz to, ka Noteikumu 47.1. apakšpunkts paredz, ka noslēguma pārskatā iekļauj sertificēta auditora vai audita uzņēmuma ziņojumu par dižpasākuma projekta īstenošanas rezultātā piesaistīto ārvalstu viesu skaitu un to uzturēšanās ilgumu. Savukārt projekta 3. punktā ietvertais Noteikumu 47.6. apakšpunkts paredz sniegt pārskatu par pārdotajām biļetēm ārvalstu viesiem. No minētā izriet, ka uz noslēguma pārskata iesniegšanas brīdi dižpasākuma projekta īstenotajā rīcībā būtu jābūt informācijai par piesaistīto ārvalstu viesu skaitu, tādējādi būtu aprēķināma faktiskā dižpasākuma projekta ietekme, nevis plānotā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kā arī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dižpasākuma projekta ietekmes aprēķinu uz Latvijas tautsaimniecību (ja attiecināms), ko aprēķina, reizinot piesaistīto ārvalstu viesu skaitu ar ārvalstu viesu pavadīto nakšu skaitu Latvijā un ārvalstu viesu izdevumiem vienā diennaktī iepriekšējā kalendāra gadā atbilstoši Centrālās statistikas pārvaldes datiem;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25-TA-1506</w:t>
    </w:r>
    <w:r>
      <w:br/>
    </w:r>
    <w:r w:rsidR="00000000" w:rsidRPr="00000000" w:rsidDel="00000000">
      <w:rPr>
        <w:rtl w:val="0"/>
      </w:rPr>
      <w:t xml:space="preserve">19.09.2025. 12.10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25-TA-1506</w:t>
    </w:r>
    <w:r>
      <w:br/>
    </w:r>
    <w:r w:rsidR="00000000" w:rsidRPr="00000000" w:rsidDel="00000000">
      <w:rPr>
        <w:rtl w:val="0"/>
      </w:rPr>
      <w:t xml:space="preserve">19.09.2025. 12.10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Izziņa_25-TA-1506.docx</dc:title>
</cp:coreProperties>
</file>

<file path=docProps/custom.xml><?xml version="1.0" encoding="utf-8"?>
<Properties xmlns="http://schemas.openxmlformats.org/officeDocument/2006/custom-properties" xmlns:vt="http://schemas.openxmlformats.org/officeDocument/2006/docPropsVTypes"/>
</file>