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22-TA-780: Pamatnostādņu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Pamatnostādņu projekts "Sporta politikas pamatnostādnes 2022.-2027.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PKC uztur izziņas 7.1 punktā izteikto iebildumu, jo pamatnostādņu īstenošanai paredzētais finansējums ir ievērojami lielāks nekā NAP2027 paredzētais un pārsniedz indikatīvās valsts budžeta fiskālās iespējas un pieauguma prognozes līdz 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plānotais finansējums no publiskajiem līdzekļiem gadā ir vērtējams kā pārlieku optimistisks un nav ticami, ka tas šādā apjomā varētu tikt piešķirts, ņemot vērā valsts budžeta apjomu un tā pieauguma prognozes, kā arī citu nozaru vajadzības pēc finansējuma. Šeit jāņem vērā arī Latvijas salīdzinot ar citām ES dalībvalstīm relatīvi mazā IKP pārdale caur nodokļiem, sekojoši relatīvi zemais publisko pakalpojumu finansēšanas līmenis un arī tā pieauguma perspektīva vidējā un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objektīvi pieejamiem resursiem nesaistītas nozares stratēģijas veidošana rada maldinošu priekšstatu iesaistītajām pusēm un sabiedrībai kopumā par valsts budžeta līdzekļu pieejamības iespējām nozarei, kā arī risku, ka netiks izvēlēti efektīvākie un izmaksu ziņā racionālākie risinājumi nozares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4. punktā jau ir norādīts, ka pamatnostādnēs ietverto pasākumu īstenošanai papildus nepieciešamais finansējums nav ietverts Latvijas Nacionālā attīstības plāna 2021.-2027. gadam indikatīvajā projektu kopumā un likumā „Par vidēja termiņa budžeta ietvaru 2022., 2023. un 2024. gadam”. Tāpat minētajā punktā norādīts, ka pasākumi, kuriem nepieciešams papildu finansējums, var tikt īstenoti, ja valsts budžeta sagatavošanas procesā tiks atbalstīts Izglītības un zinātnes ministrijas iesniegtais prioritāro pasākumu pieteikums.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minētam Ministru kabineta rīkojuma projekta 3. punkts paredz, ka jautājums par papildus nepieciešamo finansējumu turpmākajos gados izskatāms Ministru kabinetā kārtējā gada valsts budžeta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sporta pasākumu nepietiekama sasaiste ar tūrismu un uzņēmējdarbības veicināšanu konkrētā teritorijā7;aizsargāt godprātīgumu un vērtības sportā;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vai šeit nav pieļauta tehniska neprecizitāte. Iesakām tekstā secīgi uzskaitīt nozīmīgākos izaicinājumus: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sporta pasākumu nepietiekama sasaiste ar tūrismu un uzņēmējdarbības veicināšanu konkrētā teritorijā7;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 godprātīgumu un vērtības sportā;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attiecīgas redakcionālas izmaiņas, nodalot tekstu "aizsargāt godprātīgumu un vērtības sportā" jaunā rindā.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...strādāt pie izejas stratēģijas sporta nozarē no Covid-19 pandēmijas un sporta nozares turpināšanas stratēģijas pandēmijas laikā, kā arī, lai novērstu turpmākās krīzes un sagatavotos tām, tādējādi nodrošinot sporta nozares ilgtspējīgu attīstību un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stilistiski koriģēt tekstu. Papildus – saiklis “kā arī”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strādāt pie izejas no Covid-19 pandēmijas stratēģijas sporta nozarē un sporta nozares turpināšanas pandēmijas laikā stratēģijas, lai novērstu turpmākās krīzes un sagatavotos tām, tādējādi nodrošinot sporta nozares ilgtspējīgu attīstību un noturību.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attiecīgas redakcionālas izmaiņas, svītrojot vārdus "kā arī".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definētā sporta politikas mērķa sasniegšanai ir izvirzīti šādi apakšmērķi: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uz sistēmisku attīstību vērstu sporta nozares finansēšanas pārvaldības un administratīvās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sporta infrastruktūras pieejamību un attīstību;</w:t>
            </w:r>
            <w:r w:rsidR="00000000" w:rsidRPr="00000000" w:rsidDel="00000000">
              <w:rPr>
                <w:vertAlign w:val="superscript"/>
                <w:rtl w:val="0"/>
              </w:rPr>
              <w:t xml:space="preserve">8</w:t>
            </w:r>
            <w:r w:rsidR="00000000" w:rsidRPr="00000000" w:rsidDel="00000000">
              <w:rPr>
                <w:rtl w:val="0"/>
              </w:rPr>
              <w:t xml:space="preserve"> veicināt visu iedzīvotāju fizisko aktivitāti un interesi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konkurētspējīgu vidi augstu sasniegumu sporta attīstībai.</w:t>
            </w:r>
            <w:r w:rsidR="00000000" w:rsidRPr="00000000" w:rsidDel="00000000">
              <w:rPr>
                <w:vertAlign w:val="superscript"/>
                <w:rtl w:val="0"/>
              </w:rPr>
              <w:t xml:space="preserve">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definēt 4 apakšmērķus.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Pamatnostādnēs definētā sporta politikas mērķa sasniegšanai ir izvirzīti šādi apakšmērķi: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uz sistēmisku attīstību vērstu sporta nozares finansēšanas pārvaldības un administratīvās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sporta infrastruktūras pieejamību un attīstību;</w:t>
            </w:r>
            <w:r w:rsidR="00000000" w:rsidRPr="00000000" w:rsidDel="00000000">
              <w:rPr>
                <w:vertAlign w:val="superscript"/>
                <w:rtl w:val="0"/>
              </w:rPr>
              <w:t xml:space="preserve">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visu iedzīvotāju fizisko aktivitāti un interesi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radīt konkurētspējīgu vidi augstu sasniegumu sporta attīstībai.</w:t>
            </w:r>
            <w:r w:rsidR="00000000" w:rsidRPr="00000000" w:rsidDel="00000000">
              <w:rPr>
                <w:vertAlign w:val="superscript"/>
                <w:rtl w:val="0"/>
              </w:rPr>
              <w:t xml:space="preserve">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attiecīgas redakcionālas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Reģionālās politikas pamatnostādnēs 2021.–2027.gadam,</w:t>
            </w:r>
            <w:r w:rsidR="00000000" w:rsidRPr="00000000" w:rsidDel="00000000">
              <w:rPr>
                <w:rtl w:val="0"/>
              </w:rPr>
              <w:t xml:space="preserve"> Reģionālās politikas pamatnostādnēs 2021.–2027.gadam ir noteikti būtiskākie jaunās reģionālās politikas principi un tematiskie virzieni.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Stilistikas kļūda. Lūdzu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Reģionālās politikas pamatnostādnes 2021.–2027.gadam</w:t>
            </w:r>
            <w:r w:rsidR="00000000" w:rsidRPr="00000000" w:rsidDel="00000000">
              <w:rPr>
                <w:rtl w:val="0"/>
              </w:rPr>
              <w:t xml:space="preserve"> – pamatnostādnēs ir noteikti būtiskākie jaunās reģionālās politikas principi un tematiskie virzieni.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attiecīgas redakcionālas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Izstrādāt jaunu Sporta likumu, nosakot pilnveidotus sporta organizēšanas un attīstības vispārīgos un tiesiskos pamatus, sporta organizāciju, valsts un pašvaldību institūciju kompetenci un pamatuzdevumus sporta attīstībā, kā arī izveidojot jaunu sporta nozares pārvaldības un administratīvās pārvaldības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Pašreiz esošā pašvaldību kompetence veselīga dzīvesveida un sporta funkcijas ietvaros ir ierobežota tikai ar tām tiesībām, kas uzskaitītas Sporta likuma 7.pantā ( sekmēt sporta organizāciju, tajā skaitā sporta klubu, veidošanos un darbību, atbalstīt profesionālās izglītības sporta programmas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punktu 1.1.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Izstrādāt jaunu Sporta likumu, nosakot pilnveidotus sporta organizēšanas un attīstības vispārīgos un tiesiskos pamatus, sporta organizāciju, valsts un pašvaldību institūciju kompetenci sporta jomā, kuras ietvaros </w:t>
            </w:r>
            <w:r w:rsidR="00000000" w:rsidRPr="00000000" w:rsidDel="00000000">
              <w:rPr>
                <w:b w:val="1"/>
                <w:rtl w:val="0"/>
              </w:rPr>
              <w:t xml:space="preserve">pašvaldībām būtu rīcības brīvība līdzdarboties sporta jomas finansēšanas sistēmā - sniedzot finansiālu vai cita veida atbalstu profesionāliem un augstas klases sportistiem,</w:t>
            </w:r>
            <w:r w:rsidR="00000000" w:rsidRPr="00000000" w:rsidDel="00000000">
              <w:rPr>
                <w:rtl w:val="0"/>
              </w:rPr>
              <w:t xml:space="preserve"> kā arī izveidojot jaunu sporta pārvaldības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uzdevums jau šobrīd paredz pilnveidot pašvaldību institūciju kompetenci, vienlaikus neparedzot plašāku uzdevuma satura detalizāciju. LLPA priekšlikums par rīcības brīvību konkrētās darbību jomās tiks vērtēts, izstrādājot jauno Sporta likumu. Papildus kā iesaistītā institūcija norādīta VARAM, kura ir vadošā valsts pārvaldes iestāde  pašvaldību attīstības un pārraudzības jomā, kā arī kuras kompetencē ir pašvaldību tiesību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4.6.Nodrošināt valsts līdzfinansējumu treneru atalgojumam profesionālās ievirzes sporta izglītības programmu īstenošanai, vienlaikus pilnveidojot dotāciju sadales kārtību un kritērijus, kā arī paaugstinot  profesionālās ievirzes sporta izglītības programmu īstenošanas kvalitāti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Jau šobrīd Pašvaldība nodrošina profesionālās ievirzes sporta izglītības programmas apguvei nepieciešamo finansējumu treneru atalgojumam. Lai izpildītu profesionālās ievirzes izglītības programmas, kā arī noteiktos kritērijus, nepieciešams 100% valsts finansējums treneru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punktu 4.6. izteikt sekojoša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Nodrošināt valsts</w:t>
            </w:r>
            <w:r w:rsidR="00000000" w:rsidRPr="00000000" w:rsidDel="00000000">
              <w:rPr>
                <w:b w:val="1"/>
                <w:rtl w:val="0"/>
              </w:rPr>
              <w:t xml:space="preserve"> finansējumu 100% apmērā </w:t>
            </w:r>
            <w:r w:rsidR="00000000" w:rsidRPr="00000000" w:rsidDel="00000000">
              <w:rPr>
                <w:rtl w:val="0"/>
              </w:rPr>
              <w:t xml:space="preserve">treneru atalgojumam profesionālās ievirzes sporta izglītības programmu īstenošanai, vienlaikus pilnveidojot dotāciju sadales kārtību un kritērijus, paaugstinot programmu īstenošanas kvalitāti, kā arī paaugstinot  profesionālās ievirzes sporta izglītības programmu īstenošanas kvalitāti un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885 „Kārtība, kādā valsts finansē profesionālās ievirzes sporta izglītības programmas” 22. punkts paredz, ka noteikumus piemēro atbilstoši valsts budžetā attiecīgajam gadam šim mērķim paredzētajam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Sporta izcilībai-jaunatnes sporta, talantu un augstu sasniegumu sporta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Augstas klases sportistu sagatavošanas centru sistēmas tālāku attīstību, vienlaikus palielinot atzīto sporta federāciju lomu atbalsta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finansiāli atbalstīt Augstas klases sportistu sagatavošanas centru sistēmas tālāku attīstību, vienlaikus palielinot atzīto sporta federāciju lomu atbalsta programmas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uzdevums jau paredz veicināt Augstas klases sportistu sagatavošanas centru sistēmas tālāku attīstību, vienlaikus palielinot atzīto sporta federāciju lomu atbalsta programmas īstenošanā. Minētā uzdevuma īstenošanas ietvaros tiks vērtēts arī jautājums par turpmāko Augstas klases sportistu sagatavošanas centru finansēšanas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22-TA-780</w:t>
    </w:r>
    <w:r>
      <w:br/>
    </w:r>
    <w:r w:rsidR="00000000" w:rsidRPr="00000000" w:rsidDel="00000000">
      <w:rPr>
        <w:rtl w:val="0"/>
      </w:rPr>
      <w:t xml:space="preserve">12.05.2022. 15.48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22-TA-780</w:t>
    </w:r>
    <w:r>
      <w:br/>
    </w:r>
    <w:r w:rsidR="00000000" w:rsidRPr="00000000" w:rsidDel="00000000">
      <w:rPr>
        <w:rtl w:val="0"/>
      </w:rPr>
      <w:t xml:space="preserve">12.05.2022. 15.48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Izziņa_22-TA-780.docx</dc:title>
</cp:coreProperties>
</file>

<file path=docProps/custom.xml><?xml version="1.0" encoding="utf-8"?>
<Properties xmlns="http://schemas.openxmlformats.org/officeDocument/2006/custom-properties" xmlns:vt="http://schemas.openxmlformats.org/officeDocument/2006/docPropsVTypes"/>
</file>