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21-TA-742: Likumprojekts (Migrēts)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Transporta enerģijas 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 panta sestajā daļā ir paredzēts: "Lēmuma par piespiedu naudas uzlikšanu pārsūdzēšana neaptur tā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projektā paredzētā piespiedu nauda nav sods, tas tomēr ir piespiedu ietekmēšanas līdzeklis, nevis tāda veida maksājums valstij kā nodoklis vai tamlīdzīgi, resp., maksājums ar fiskālu mērķi (</w:t>
            </w:r>
            <w:r w:rsidR="00000000" w:rsidRPr="00000000" w:rsidDel="00000000">
              <w:rPr>
                <w:i w:val="1"/>
                <w:rtl w:val="0"/>
              </w:rPr>
              <w:t xml:space="preserve">Dreimanis A. Pagaidu aizsardzības līdzekļi administratīvajā procesā tiesā. Jurista Vārds, 24.03.2009., Nr. 12</w:t>
            </w:r>
            <w:r w:rsidR="00000000" w:rsidRPr="00000000" w:rsidDel="00000000">
              <w:rPr>
                <w:rtl w:val="0"/>
              </w:rPr>
              <w:t xml:space="preserve">). Tāpat projekta 13. pantā veidotais mehānisms atšķiras no Administratīvā procesa likuma 370. pantā regulētās piespiedu naudas kā administratīvā akta piespiedu izpildes līdzekļa. Proti, šajā gadījumā piespiedu nauda ir administratīvā akta tieši noteiktās tiesiskās sekas (lēmums par piespiedu naudas piemērošanu ir administratīvais akts), nevis administratīvā akta piespiedu izpildes līdzeklis. Līdz ar to projekta anotācijā esošās atsauces uz Administratīvā procesa likuma 370. pantu izmantojamas vien nosacītam salīdzinājumam.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akta darbības apturēšana ir paredzēta tam, lai aizsargātu privātpersonu, proti, lai tā neciestu nevajadzīgus zaudējumus, ja administratīvais aktu galu galā tiktu atcelts vai iegūtu citu saturu (</w:t>
            </w:r>
            <w:r w:rsidR="00000000" w:rsidRPr="00000000" w:rsidDel="00000000">
              <w:rPr>
                <w:i w:val="1"/>
                <w:rtl w:val="0"/>
              </w:rPr>
              <w:t xml:space="preserve">sal. Briede J. 80. pants. Apstrīdētā administratīvā akta darbības apturēšana. Grām.: Administratīvā procesa likuma komentāri. A un B daļa. Sagatavojis autoru kolektīvs. Dr. iur. J. Briedes zinātniskajā redakcijā. Rīga: Tiesu namu aģentūra, 2013, 770. lpp.</w:t>
            </w:r>
            <w:r w:rsidR="00000000" w:rsidRPr="00000000" w:rsidDel="00000000">
              <w:rPr>
                <w:rtl w:val="0"/>
              </w:rPr>
              <w:t xml:space="preserve">). Izņēmumi ir paredzami vien atsevišķos gadījumos, kas saistāmi ar tūlītēji draudošām briesmām, steidzamību vai tamlīdzīgiem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uzmanība galvenokārt ir pievērsta tikai valsts (sabiedrības) interesēm. Saistībā ar šāda izņēmuma iespējamo ietekmi uz privātpersonu norādīts vien tas, ka "minētā lēmuma ietekme komersantam ir jau izvērtējama (zināma) brīdī, kad komersants plāno un iepērk patēriņam realizējamo transporta enerģijas apjomu un līdz ar to jau ir ieplānojis, kāds būs tā patēriņam transportā realizētais atjaunojamās enerģijas apjoms un kāds varētu būt minētā komersanta finanšu gada neto apgrozījums. Tādējādi ir secināms, ka komersants par iespējamo piespiedu naudas apjomu, kura aprēķina metode ir jau iekļauta likumprojekta 13. pantā, būs informēts vismaz pusgadu pirms gada, uz kuru attiektos likumprojekta 8. panta 4. daļā noteiktais pienākums". Projekta anotācijā tā rezultātā secināts, ka šāds regulējums "būtiski neietekmēs privātpersonu (komersantu), jo iespējamo piespiedu naudas apjomu komersants var aprēķināt jau plānojot savu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apšaubāms, ka komersantam iepriekš būs zināms projektā paredzētais regulējums. Taču tas nekāda veidā neatspoguļo, kāda būtu iespējama prettiesiska lēmuma ietekme. Arī tiesvedības iespējamais ilgums vēl jo vairāk ietekmēs pašu komersantu, ja lēmuma izpilde netiks apturēta.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Bažas rada arī projekta anotācijā norādītie apgalvojumi, ka "nav paredzama lēmuma atcelšana tā apstrīdēšanas vai pārsūdzības gadījumā, jo piespiedu naudas piemērošanas mehānisms ir pietiekami vienkāršs un to nevajadzētu varēt interpretēt dažādi". Pat ja piespiedu naudas apmēra aprēķināšana ir samērā vienkārša, nevar izslēgt citas procesuālas un materiāltiesiskas neatbilstības (pareiza rīcības brīvības izmantošana lēmuma izdošanas un piespiedu naudas apmēra izvēlē, administratīvā procesa ievērošana u. tml.). Vienlaikus šādi apgalvojumi var radīt priekšstatu par iespējamu iepriekšnoteiktu praksi apstrīdēšanas gadījumā, apšaubot apstrīdēšanas efektivitāti un objektivitāti.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nav atbalstāms projekta 13. panta sestajā daļā paredzētais izņēmums.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13.panta 6.punkts ir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precizēta likumprojekta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14. pantā ir paredzētas iemaksas valsts energoefektivitātes fondā 70 eiro par katru nesamazināto transporta enerģijas aprites cikla  siltumnīcefekta gāzu emisiju tonnu apmērā. Iepriekšējā projekta redakcijā tā vietā bija paredzēta transporta enerģijas aprites cikla emisiju intensitātes samazināšanas valsts nodeva.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valsts nodevas šobrīd vairs nav tik skaidrs šāda maksājuma raksturs (attiecīgi arī atbilstība projekta anotācijā minētajam Administratīvā procesa likuma 185. panta ceturtās daļas 1. punktam). Līdz ar to projekta anotācijā iekļaujams pamatojums, norādot šādu iemaksu mērķi un analizējot to bardzību (līdzīgi kā par projekta 13. pantā paredzētajiem pasākumiem). Ja šādas iemaksas atbilst soda pazīmēm, tad nav atbalstāma projekta 14. panta pašreizējā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14.panta 1.daļa ir precizēta, skaidri nosakot, ka "(1) Degvielas piegādātājs šā likuma 9. panta pirmajā daļā noteikto mērķi var izpildīt tā iztrūkumu sedzot veicot iemaksas valsts energoefektivitātes fondā, 70 eiro par katru nesamazināto transporta enerģijas aprites cikla  siltumnīcefekta gāzu emisiju tonnu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likumprojekta 14.panta 1.daļas redakcijā un anotācijā ir noteikts, ka degvielas piegādātājs (komersants) iemaksu izmanto kā instrumentu tam noteikto mērķu segšanai, t.i., ja degvielas piegādātājs (komersants) īstenojot savu darbību un realizējot transporta enerģiju patēriņam plāno iespējamo tam noteiktā pienākuma izpildi un var izvēlēties daļu no noteiktā pienākuma segt veicot attiecīgo iemaksu valsts energoefektivitātes fondā.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 ar detālu skaidrojumu, ka šis mehānisms atbilst Energoefektivittātes likuma 6.panta 8.daļā noteiktajam mehānismam, kur Energoefektivitātes likumā iekļautais mehānisms nav un netiek apskatīts kā soda mehānisms, bet gan kā degvielas piegādātājam (komersanta) piedāvātais mehānisms tam noteiktā pienākuma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panta "Uzlādes punkti un uzpildes punkti" pirmā daļa paredz, ka "S</w:t>
            </w:r>
            <w:r w:rsidR="00000000" w:rsidRPr="00000000" w:rsidDel="00000000">
              <w:rPr>
                <w:i w:val="1"/>
                <w:rtl w:val="0"/>
              </w:rPr>
              <w:t xml:space="preserve">atiksmes ministrija, sadarbojoties ar Ekonomikas ministriju, Vides aizsardzības un reģionālās attīstības ministriju un attiecīgajām pašvaldībām, kuru administratīvo teritoriju tas skars, un ņemot vērā politikas plānošanas dokumentus klimata, enerģētikas un transporta politikas jomā,</w:t>
            </w:r>
            <w:r w:rsidR="00000000" w:rsidRPr="00000000" w:rsidDel="00000000">
              <w:rPr>
                <w:i w:val="1"/>
                <w:u w:val="single"/>
                <w:rtl w:val="0"/>
              </w:rPr>
              <w:t xml:space="preserve"> izstrādājot atbilstošo regulējumu</w:t>
            </w:r>
            <w:r w:rsidR="00000000" w:rsidRPr="00000000" w:rsidDel="00000000">
              <w:rPr>
                <w:i w:val="1"/>
                <w:rtl w:val="0"/>
              </w:rPr>
              <w:t xml:space="preserve">, nodrošina, ka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"izstrādājot atbilstošu regulējumu". Nav skaidrs, kas saprotams ar minēto regulējumu, tāpat norādām, ka šajā panta daļā minētajām institūcijām nav tiesību izdot vispārsaistošus ārējos normatīvos aktus - likumus vai Ministru kabineta noteikumus. Pašvaldībām ir tiesības savu funkciju izpildes nodrošināšanai likumā noteiktajos gadījumos izdod saistošos noteikumus. Ja ar likumprojekta 5.panta pirmo daļu plānots uzdot pašvaldībām šādu saistošu noteikumu izdošanu, tas skaidri jānosaka likumprojektā, ievērojot arī Ministru kabineta 2009. gada 3. februāra noteikumu Nr. 108 "Normatīvo aktu projektu sagatavošanas noteikumi" 2.6.nodaļas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5.panta 1.daļa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energoefektivitātes fondā ieskaitītie līdzekļi ir uzskatāmi par publiskajiem resursiem, attiecīgi Ministru kabinetam ir jābūt noteiktam deleģējumam lemt par to novirzīšanu t.sk. anotācijā minētajiem komersantiem un/vai valsts vai pašvaldības kapitālsabiedrībām. Lemjot par publisko resursu piešķiršanu saimnieciskās darbības veicējiem ir saistoša arī  komercdarbības atbalsta kontroles normu ievērošana. Ievērojot minēto, lūdzam papildināt likumprojekta 15.pantu ar jaunu ceturto  daļu, kas noteiktu deleģējumu Ministru kabinetam lemt par atbalsta shēmu izstrādi, vienlaikus norādot, ka izstrādājot atbalsta shēmas energoefektivitātes uzlabošanai transportā Ministru kabinets noteiks arī komercdarbības atbalsta piešķiršanas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likumprojekta 15.pants ir papildināts ar attiecīgo jauno 4.daļu, tomēr norādām, ka likumprojekta 15.pants nosaka piespiedu naudas (13.pants) un iemaksas (14.pants) ieskaitīšanu valsts energoefektivitātes fondā, kura darbību regulē Energoefektivitātes likuma 7.pants, kura 6.daļā jau ir iekļauts deleģējums Ministru kabinetam attiecīgo atbalsta programmu izstrādei, tāpēc nav saprotama prasība likumprojektā dublēt Energoefektivitātes likuma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likumprojekta 15.panta pirmās daļas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Degvielas piegādātājs 30 dienu laikā pēc šā likuma 13. panta pirmajā daļā un 14. panta trešajā daļā noteiktā Ministru kabineta noteiktās institūcijas lēmuma saņemšanas šā likuma 13. panta otrajā daļā noteikto piespiedu naudu vai šā likuma 14. panta pirmajā vai otrajā daļā noteikto iemaksu ieskaita valsts energoefektivitātes fondā, to ieskaitot ar tāda maksājumu pakalpojumu sniedzēja starpniecību, kuram ir tiesības sniegt maksājumu pakalpojumus Maksājumu pakalpojumu un elektroniskās naudas likuma izpratnē. Piespiedu naudu vai iemaksu ieskaita valsts energoefektivitātes fondam izveidotai Ekonomikas ministrijas budžeta apakšprogrammai atvērtajā valsts pamatbudžeta izdevumu kontā Valsts kasē un uzkaita kā iestādes citus pašu ieņēmumus.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15.panta 1.daļas redakcija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15.panta otrās daļas redakciju, paredzot, ka Ekonomikas ministrija nodrošina gan iemaksu, gan piespiedu naudu pārskaitīšanu valsts energoefektivitātes fondā.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15.panta 2.daļa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iebildumu,  ka šajā likumā lai sasniegtu  transporta enerģijas aprites cikla SEG emisiju intensitātes samazinājuma mērķi, ir īpašs uzdevums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likumprojekta 6.pantu, kurā tiek uzlikts par pienākumu Daugavpils, Jelgavas,  Jūrmalas, Liepājas,  Rēzeknes, Rīgas, Ventspils,  Jēkabpils, Ogres un Valmieras valstspilsētām savās teritorijās līdz 2030.gadam nodrošināt, ka sabiedriskajā transportā (ietver pašvaldību iestādes, aģentūras, pašvaldību kapitālsabiedrības) vismaz 50% tiek izmantota atjaunojamā enerģija. Ņemot vērā ka šo SEG mērķu sasniegšanai pašvaldībām un viņu kapitālsabiedrībām netiek plānoti būtiski atbalsta instrumenti, izteikt šo 6.pantu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 notiek saskaņā ar pieejamo valsts atbalsta apmēru, kas paredz finansējumu bezemisiju un mazemisiju transportlīdzekļu iegādei un 50% ir ieteicams rādītājs, bet ne obligāti sasniedzams rādītājs.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likumprojekts neuzliek pienākumus pašvaldībām sasniegt konkrētus transporta enerģijas aprites cikla SEG emisiju intensitātes samazinājuma mērķus, bet šādi mērķi tiek noteikti degvielas piegādātājiem (likumprojekta 9.pants).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norādīti iespējamie atbalsta avoti pašvaldībām tām 2030.gadam noteikto mērķu izpildei, kur Vides aizsardzības un reģionālās attīstības ministrija ir paudusi viedokli par Modernizācijas fonda ietvaros pieejamā finansējuma izmantošanu. Tāpat norādām, ka likumprojekta 6.pantā noteiktais mērķis ir noteikts tikai periodam sākot no 2030.gada 1.janvāra, tātad nākamajā Eiropas SAvienības daudzgada budžeta finansējuma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- 20.05.2022.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netiek pārņemts Eiropas Parlamenta un Padomes 2014. gada 22.oktobra Direktīvas 2014/94/ES par alternatīvo degvielu infrastruktūras ieviešanu (turpmāk - Direktīva 2014/94/ES) 7.panta 7.punkts, ar kuru dalībvalstis nodrošina, ka visiem lietotājiem atklātā un nediskriminējošā veidā ir pieejami dati, kuros norādīts šajā direktīvā ietverto alternatīvo degvielu publiski pieejamo uzpildes un uzlādes punktu ģeogrāfiskais izvietojums, ja minētie dati ir pieejami. Šādi dati par uzlādes punktiem, ja tie ir pieejami, var ietvert informāciju par reāllaika pieejamību, kā arī vēsturisko un reāllaika uzlādes informāciju, pretstatā ar pārējiem direktīvas punktiem, kas tiek pārņemti ar likumprojektu. Šobrīd Direktīva 2014/94/ES ir pārņemta ar Ministru kabineta 2018. gada 6.februāra noteikumu Nr. 78 "Prasības elektrotransportlīdzekļu uzlādes, dabasgāzes uzpildes, ūdeņraža uzpildes un krasta elektropadeves iekārtām" (turpmāk - MK noteikumi Nr. 78) 12. punktu, kas noteic, ka elektrotransportlīdzekļu uzlādes, dabasgāzes uzpildes vai ūdeņraža uzpildes punkta operators informē valsts akciju sabiedrību "Latvijas Valsts ceļi" par attiecīgā punkta darbības uzsākšanu vai pārtraukšanu. Valsts akciju sabiedrība "Latvijas Valsts ceļi" informāciju par elektrotransportlīdzekļu uzlādes, dabasgāzes uzpildes un ūdeņraža uzpildes punktu izvietojumu Latvijas valsts teritorijā publicē savā tīmekļvietnē. Stājoties spēkā likumam un izdodot jaunus Ministru kabineta noteikumus, MK noteikumi Nr. 78 zaudēs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likumprojekta 5.panta trešo daļu ar pienākumu publiskā uzlādes uzpildes punkta operatoram sniegt datus Ministru kabineta noteiktai iestādei par alternatīvo degvielu publiski pieejamo uzpildes un uzlādes punktu ģeogrāfiskais izvietojumu, kas, var ietvert informāciju par reāllaika pieejamību, kā arī vēsturisko un reāllaika uzlādes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5.pants ir papildināts ar jaunu 3.daļu, kā arī likumprojekta 5.panta 7.panta trešajā daļā ir iekļauts deleģējums Ministru kabinetam noteikt iestādi, kurai operators minētos datus sniegs.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(LBBA - 26.05.2022.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Biodegvielas un Bioenerģijas asociācija (turpmāk – Asociācija) ir iepazinusies ar precizēto likumprojektu “Transporta enerģijas likums” un norāda, ka uztur savā 2021.gada 17.novembra un 2022.gada 18.marta vēstulē pausto iebildumu, ka būtu jākāpina biodegvielas izmantošanas kopējie apjomi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Asociācijas viedokli atspoguļot izziņas I sadaļā “Jautājumi, par kuriem saskaņošanā vienošanās nav panākta”, lai izskatot likumprojektu Ministru kabineta sēdē, vēlāk arī Saeimas komisiju sēdēs, iesaistītajām pusēm būtu iespēja iepazīties ar atšķirīgām nostājām attiecībā uz vietējo energoresursu atbalsta politiku.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precizēt likumprojekta Pārejas noteikumu 10.punktu, neparedzot konkrētu spēkā stāšanās laiku likumprojekta 8.panta trešajai daļai. Asociācija norāda, ka šādas izmaiņas nepieciešamas, lai brīdī, kad spēku zaudēs Ministru kabineta noteikumi Nr.332 “Noteikumi par benzīna un dīzeļdegvielas atbilstības novērtēšanu” tiktu nodrošināta nepārtrauktība obligātā piejaukuma prasībās.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Pārejas noteikumu 10.punkts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likumprojekta 1.panta 18.punktā noteikto degvielas piegādātāja definīciju,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degvielas piegādātājs ir komersants, kas atbilst visiem punktā minētajiem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dabasgāzi, izmantošanai par degvielu, ir tiesīgs piegādāt ne tikai komersants, kurš saņēmis speciālo atļauju (licenci), bet arī degvielas tirgotājs.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sniedzam priekšlikumu degvielas piegādātāja definīcijai: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degvielas piegādātājs – komersants, kas atbilst visiem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realizē transporta enerģiju patēriņam transportā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ir saņēmis speciālo atļauju (licenci) darbībām ar naftas produktiem, dabasgāzi vai ir dabasgāzes tirgotājs,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maksā akcīzes nodokli par naftas produktiem, dabasgāzi, kas tiek izmantota par degvielu, vai citiem produktiem, kas tiek realizēti vai paredzēti realizācijai, izmantoti vai paredzēti izmantošanai par degvielu;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definīcija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(LBBA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Biodegvielas un Bioenerģijas asociācija (turpmāk – “Asociācija”) ir iepazinusies ar Ekonomikas ministrijas precizēto likumprojektu “Transporta enerģijas likums” (turpmāk – likumprojekts), tā anotāciju un izziņu par atzinumos sniegtajiem iebildumiem un norāda, ka uztur savā 2021.gada 17.novembra, 2022.gada 18.marta un 2022.gada 25.maija vēstulē pausto iebildumu, ka būtu jākāpina kopējais biodegvielu izmantošanas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Asociācija norāda, ka Latvijā aizvien ir vairāki eksportspējīgi uzņēmumi, kas ražo ilgtspējīgas šķidrās biodegvielas, kuras var tikt izmantotas Eiropas Parlamenta un Padomes 2018.gada 11.decembra direktīvas (ES) 2018/2001 par no atjaunojamajiem energoresursiem iegūtas enerģijas izmantošanas veicināšanu (turpmāk – Direktīva 2018/2001) noteikto mērķu sasniegšanā.  Saskaņā ar Direktīvu 2018/2001 </w:t>
            </w:r>
            <w:r w:rsidR="00000000" w:rsidRPr="00000000" w:rsidDel="00000000">
              <w:rPr>
                <w:u w:val="single"/>
                <w:rtl w:val="0"/>
              </w:rPr>
              <w:t xml:space="preserve">no  pārtikas un dzīvnieku barības kultūraugiem ražotas biodegvielas līdz 2030.gadam </w:t>
            </w:r>
            <w:r w:rsidR="00000000" w:rsidRPr="00000000" w:rsidDel="00000000">
              <w:rPr>
                <w:b w:val="1"/>
                <w:u w:val="single"/>
                <w:rtl w:val="0"/>
              </w:rPr>
              <w:t xml:space="preserve">var tikt izmantotas</w:t>
            </w:r>
            <w:r w:rsidR="00000000" w:rsidRPr="00000000" w:rsidDel="00000000">
              <w:rPr>
                <w:rtl w:val="0"/>
              </w:rPr>
              <w:t xml:space="preserve">, lai palielinātu atjaunojamās enerģijas īpatsvaru enerģijas galapatēriņā un degvielas piegādātājiem noteiktā pienākuma izpildē.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Biodegvielu ražošana veicina nodarbinātību un produktu ar augstāku pievienoto vērtību radīšanu Latvijā, piemēram, biodegvielas ražošanā rodas vērtīgi blakusprodukti, kas samazina ES proteīnu piegādes deficītu (t.i. dzīvnieku barības) un ļauj aizstāt dažādas vielas kosmētikā, pārtikā, dzīvnieku barībā, polimēros, kā arī protams ļauj samazināt SEG emisijas transportā bez papildu ieguldījumiem infrastruktūrā.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Asociācijas ieskatā jaunā ģeopolitiskā situācija liek daudz kritiskāk domāt par energoapgādes drošības aspektiem un to, kādi energoresursi tiek un tiks patērēti Latvijā tuvākajā nākotnē, kā arī dažādu krīžu gadījumos. Biodegvielu plašāks lietojums ļauj samazināt atkarību no importētajiem fosilajiem energoresursiem un garantē diversificētāku jeb drošāku enerģijas patēriņa struktūru. Šajā kontekstā jāizceļ arī to, ka Latvijā lielākā daļa autoparka kā arī militārā tehnika paļaujas tieši uz šķidro degvielu izmantošanu un biodegviela ir pieejama alternatīva tās aizvietošanai.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Neraugoties uz to, ka 2021.gada 9.decembra Valsts sekretāru sanāksmē tika panākta vienošanās par obligātā piejaukuma turpināšanu zināmā periodā,  š.g. 14. jūnija Ministru kabineta sēdē apstiprinot grozījumus Ministru kabineta 2000. gada 26. septembra noteikumos Nr. 332 "Noteikumi par benzīna un dīzeļdegvielas atbilstības novērtēšanu" valdība lēma uz pusotru gadu jeb 18 mēnešiem noteikt, ka biodegvielas piejaukums nav obligāts, kas ir atkāpšanās no iepriekš panāktās vienošanās. Papildus tam šobrīd ar likumprojekta pārejas noteikumiem tiek paredzēta priekšlaicīga atteikšanās no kultūraugiem ražotām biodegvielām, kas kaitē šādu biodegvielu vienotā tirgus attīstībai un saskaņotai ES sistēmai šādu biodegvielu izmantošanai.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Asociācijas paustie argumenti ir pietiekami būtiski, lai arī Latvijā tiktu saglabāts no pārtikas un dzīvnieku barības kultūraugiem iegūtu biodegvielu patēriņu vecinošs mehānisms jeb biodegvielas obligātais piejaukums fosilai degvielai. </w:t>
            </w:r>
            <w:r w:rsidR="00000000" w:rsidRPr="00000000" w:rsidDel="00000000">
              <w:rPr>
                <w:b w:val="1"/>
                <w:rtl w:val="0"/>
              </w:rPr>
              <w:t xml:space="preserve">Ņemot vērā minēto, lūdzam saglabāt obligātā piejaukuma prasības līdz 2030.gadam, vai pagarināt obligātā piejaukuma termiņu par 18 mēnešiem jeb līdz 2027.gada 1.jūlijam.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tiks saglabāts sarunās panāktā kompromisa redakcija, nosakot, ka obligātais piejaukums ir spēkā 2 gadus pēc likumprojekta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Pārejas noteikumu 10.punktā ir noteikts, ka likuma 8.pants stājas spēkā 2024.gada 1.janvārī, tātad obligātais piejaukums ir spēkā 2 gadus līdz 2025.gada 31.decembrim saskaņā ar Pārejas noteikumu 3.punktu.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7.panta trešā daļa satur tikai vēlamu informācijas sniegšanu degvielas izcelsmi pamatojošie dokumentiem. Lūdzam izvērtēt piedāvāto redakciju un paredzēt iespēju informāciju sniegt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Publiski   pieejamā   uzlādes   punktā   vai   uzpildes   punktā   norāda informāciju par   tajos   pieejamajiem   alternatīvās   degvielas   veidiem vai norāda iespēju, kā to var saņemt elektroniski.   Ja   uzlādespunkta   vai   uzpildes   punkta   operatoram   ir   alternatīvās   degvielas   izcelsmipamatojošie   dokumenti,   publiski   pieejamā   uzlādes   punktā   vai   uzpildes   punktānorāda   arī   informāciju   par   tajā   pieejamās   alternatīvās   degvielas   izcelsmi.Informāciju   izvieto   uz   uzpildes   punkta   sūkņiem   vai   to   sprauslām,   uzlādespieslēgumiem, vai uzlādes iekārtas vai uzpildes iekārtas sistēmām vai norāda iespēju, kā to var saņemt elektroniski.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7.panta ceturtajā daļā minētā informācijas atspoguļošana ir būtiski apgrūtinoša, lūdzam izvērtēt piedāvāto redakciju ar alternatīvu risinājumu, proti, informāciju sniedzot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 publiski pieejamas uzlādes iekārtas vai uzpildes iekārtas, vai iekārtusistēmas piestiprina viegli pamanāmu un skaidri   saprotamu attiecīgi uzlādes vai uzpildes procesa instrukciju vai sniedz informāciju, kur ir iespējams saņemt šo informāciju elektroniski.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noteikumi paredz, ka likumproekta attiecīgie panti stājas spēkā ar 2024.gada 1.janvāri, tomēr pārejas noteikumos iekļautie atsevišķi panti paredz pasākumus, kas izpildāmi ātrāk. Tā, piemēram, likumprojekta pārejas noteikumos ietvertis 8.panta ceturtās daļas 1.punkta a) apakšpunkts (kam it kā jāstājas spēkā ar 2024.gada 1.janvāri) paredz, ka patēriņam transportā realizējamās modernās biodegvielas un modernās biogāzes apjoms periodā no 2022.gada 1.janvāra līdz 2024.gada 1.janvārim ik gadu ir ne mazāk kā 0,2 enerģijas procenti. Likumprojektā nevar tikt ietvert tiesību normas, kuras darbojas ar atpakaļejošu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8.panta 4.daļas 1.punkta a) apakšpunkts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vienlaiksu norādām, ka tajā minētais pienākums ir noteikts līdz 2024.gada 31.decembrim nevis 2024.gada 1.janvārim, kā minēts atzinumā.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8.panta trešā daļa paredz nosacījumus, kas jāievēro degvielas piegādātājam, piemēram, likumprojekta 8.panta trešās daļas 3.punkts paredz, ka dīzeļdegvielu atļauts realizēt tikai tad, ja tai ir pievienota biodegviela.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8.panta devītā daļa paredz iespēju Ministru kabinetam noteikt gadījumus, kuros benzīnam vai dīzeļdegvielai nav piemērojamas šā panta trešajā daļā noteiktās obligātā piejaukuma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Ministru kabineta 2000.gada 26.septembra noteikumu Nr.332 “Noteikumi par benzīna un dīzeļdegvielas atbilstības novērtēšanu” (turpmāk – MK 332) 37.punkts paredz iespēju degvielas piegādātājiem līdz 2023.gada 31.decembrim realizēt dīzeļdegvielu bez biodegvielas piejaukuma.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ka iespēja tirgot degvielu bez biodegvielas piejaukuma tiek saglabāta atbilstoši MK 332 37.punktam, rodas jautājums par likumprojekta pārejas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2.punkts paredz, ka līdz 8.panta devītās daļas spēkā stāšanās dienai ir piemērojami Ministru kabineta noteikumi Nr.332 “Noteikumi par benzīna un dīzeļdegvielas atbilstības novērtēšanu”, ciktāl tie nav pretrunā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10.punkts paredz, ka 8.panta devītā daļa stājas spēkā 2024.gada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332 paredz atkāpi no prasības par biodegvielas piejaukumu, taču kontekstā ar likumprojekta pārejas noteikumiem šis izņēmums būtu pretrunā likumprojektam.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likumprojekta pārejas noteikumu 10.punktu papildināt ar atsauci uz 8.panta trešo daļu vai svītrot no pārejas noteikumu 10.punkta atsauci uz likumprojekta 8.panta devīto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Ministru kabineta noteikumu Nr.332 nosacījums noteic, ka biodegvielas piejaukums ir brīvprātīgs (nevis obligāts) līdz 2023.gada beigām, kas var nozīmēt, ka biodegviela joprojām tiek piejaukta brīvprātīgi. Savukārt likumprojekta Pārejas noteikumu 10.punkts ir precizēts nosakot, ka viss likuma 8.pants stājas spēkā 2024.gada 1.janvārī, tātad arī biodegvielas piejaukums atkal būs obligāts ar 2024.gada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Informējams, ka likumprojekta 8.panta devītā daļa dod deleģējumu biodegvielas piejaukumu nepiemērot vispār, piemēram, Ministru kabineta noteikumu Nr.332 8.</w:t>
            </w:r>
            <w:r w:rsidR="00000000" w:rsidRPr="00000000" w:rsidDel="00000000">
              <w:rPr>
                <w:vertAlign w:val="superscript"/>
                <w:rtl w:val="0"/>
              </w:rPr>
              <w:t xml:space="preserve">2</w:t>
            </w:r>
            <w:r w:rsidR="00000000" w:rsidRPr="00000000" w:rsidDel="00000000">
              <w:rPr>
                <w:rtl w:val="0"/>
              </w:rPr>
              <w:t xml:space="preserve"> punkts un 9.</w:t>
            </w:r>
            <w:r w:rsidR="00000000" w:rsidRPr="00000000" w:rsidDel="00000000">
              <w:rPr>
                <w:vertAlign w:val="superscript"/>
                <w:rtl w:val="0"/>
              </w:rPr>
              <w:t xml:space="preserve">2</w:t>
            </w:r>
            <w:r w:rsidR="00000000" w:rsidRPr="00000000" w:rsidDel="00000000">
              <w:rPr>
                <w:rtl w:val="0"/>
              </w:rPr>
              <w:t xml:space="preserve"> punkts, un šis nosacījums būs spēkā arī pēc 2024.gada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likumprojekta “Transporta enerģijas likums” 6.pantā definētajiem nosacījumiem valstspilsētu teritorijās izmantotajiem transportlīdzekļiem, pašvaldībām var rasties izaicinājumi nodrošinot 6.panta 1.daļas 2.punkta izpildi, kas paredz, ka valstspilsētu pašvaldību teritorijā valstspilsētu pašvaldību izmantoto transportlīdzekļu (izņemot transportlīdzekļus, ko izmanto operatīvo darbību veikšanai un ko izmanto meklēšanas, glābšanas un neatliekamās medicīniskās palīdzības sniegšanas procesā) apjomā vismaz 50 procenti ir tādi transportlīdzekļi, kuros tiek izmantota atjaunojamā enerģija, tai skaitā elektroenerģija. Uz doto brīdi lielāko valstspilsētu pašvaldību un to iestāžu, kapitālsabiedrību starpā ir tādas pašvaldības, kuru transportlīdzekļu parkā nav neviena ar atjaunojamo enerģiju, t.sk. elektrību darbināma transportlīdzekļa. Ņemot vērā valstspilsētu pašvaldību lielumu un ievērojamo pašvaldības iestāžu un kapitālsabiedrību skaitu, laika periodā līdz 2030.gadam noteikto prasību izpildei būs nepieciešami ievērojami finanšu resursi, lai sasniegtu vismaz 50% ar atjaunojamo enerģiju darbināmu transportlīdzekļu apjomu šajās visās iestādēs un kapitālsabiedrībās. Bez šaubām pašvaldības pašas nespēs nodrošināt sava autoparka nomaiņu dotajā termiņā, tāpēc ir nepieciešams valsts atbalsts, šādiem pasākumiem, nodrošinot finansējuma piesaistes iespējas no ES fondiem un valsts budžeta. Vēl jo vairāk būs nepieciešams saņemt atbalstu arī elektroenerģijas uzlādes staciju izveidei transportlīdzekļu uzlādes nodrošināšanai, kā arī saņemt atbalstu nepieciešamās uzlādes/uzpildes infrastruktūras modernizēšanai un staciju izveidei. Šodienas mainīgajos apstākļos, kas būtiski ietekmē ekonomisko attīstību, enerģētiskos jautājumus siltumapgādes nodrošināšanai u.tml., valstspilsētu pašvaldībām būtisks izaicinājums būs siltumapgādes infrastruktūras modernizēšana un pāreja uz AER izmantošanu, tādējādi nodrošinot enerģētisko neatkarību un visiem iedzīvotājiem pieejamu siltumapgādi. Šim jautājumam būs nepieciešami ievērojami finanšu resursi, protams, reaģēt nepieciešams pēc iespējas ātrāk. Tādējādi transporta parka pārejai uz AER būtu jābūt sekundāri risināmam jautājumam un 2030.gads ir samērā īss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ar 6.panta 1.daļas 1.punkta nosacījumu, ka sākot ar 2030. gada 1. janvāri, ir jānodrošina, ka valstspilsētu pašvaldību teritorijā izmantotajā sabiedriskajā transportā izmantotās transporta enerģijas apjomā vismaz 50 procenti ir atjaunojamā enerģija, tai skaitā atjaunojamā elektroenerģija, lielā mērā nodrošina šobrīd realizācijā esošie KF projekti videi draudzīga sabiedriskā transporta attīstībai, bet ne pietiekamā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6.panta 1.daļas 2.punktu. Lai nomainītu visus pašvaldību iestāžu, kapitālsabiedrību utt. transportlīdzekļus uz videi draudzīgiem ir nepieciešami ievērojami finanšu resursi un lielāks laika ietvars nekā šobrīd ir noteikts, un patreiz šiem transporta līdzekļiem nav plānots atbalsts ne no ES fondu līdzekļiem, ne no Taisnīgās pārkārtošanas fonda un arī nav plānots atbalsts ANM.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 lūdzam pievērst uzmanību, ka likumā nav ņemta vērā elektrouzlāde vieglajam transportam un komerctransportam t.sk. sabiedriskā transportam, bet šie uzlādes tipi ir stipri atšķirīgi un elektroenerģijas uzlādes pakalpojums nav līdzīgs benzīna vai biogāzes gadījumam, kad ir redzams eur/l. Pašvaldību gadījumā ir svarīgi saprast kā viedosies cenu politika, jeb  elektroauto uzlādes izmaksas un kā notiks uzlāde sabiedriskam transportam un komerctransportam, jo patreiz esošā situācijā netiek pārdota elektroenerģija, bet gan pakalpojums. Situācijā kad pie esošā regulējumā ir jāmaksā par uzlādes laiku, bet nevis par elektrību, nākas secināt ka tieši elektroenerģijas gadījumā transporta enerģijas tirgus nav reglamentēts un neviens nezin kārtību un metodi, kas noved pie neprognozējamām izmaksām lietotājam.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likumprojeta 6.pants izriet no Nacionālā enerģētikas un klimata plāna 2030.gadam 4.pielikuma 5.3.pasākuma un daļēji no 5.4.pasākuma, tātad likumprojekts tikai īstenot politikas plānošanas dokumentos noteiko un apstiprināto rīcībpolitiku.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5.4.pasākumā ir norādīts 50 milj. euro finansējums noteikto pienākumu izpildes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plāno ierosināt Modernizācijas fonda ietvaros izstrādāt atbalsta programmu lielas jaudas uzlādes infrastruktūras izveidei pašvaldību sabiedriskajam transportam un komersantiem ar lielu autoparku.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elektrouzlādes pakalpojuma cenas noteikšana netiks iekļauta likumprojekta aptvērumā, jo ne elektroenerģijas tirgus, ne degvielas tirgus nav regulētā nozare. Šajā likumprojektā nav paredzēts noteikt, ka elektrouzlādes pakalpojumu cena būtu tikai, piemēram, eur/kwh.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valstspilsētas likumprojekta 6.pantā norādītos mērķus var izpildīt ne tikai ar atjaunojamo elektroenerģiju, bet arī izmantojot vairāk biodegvielu, pārejot uz biometāna transportlīdzekļiem. Tāpat arī uzlabota energoefektivitāte transportā palīdzēs izpildīt mērķus, jo tiks mazināts kopējais enerģijas patēriņš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Valstspilsētām ar tramvaja un trolejbusa satiksmi, ņemot vērā atjaunojamās elektroenerģijas īpatsvaru valstī (&gt;54%), likumprojekta 6.pantā norādīto mērķu izpilde 2030.gadā nevajadzētu radīt problēmu.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- 20.07.2022.)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7.panta trešā daļa satur tikai vēlamu informācijas sniegšanu degvielas izcelsmi pamatojošiem dokumentiem. Lūdzam paredzēt iespēju informāciju sniegt elektroniski. Lai arī izziņā ir norādīts, ka iebildums ņemts vērā, taču likumprojekta redakcijā nav veiktas attiecīgas izmaiņas. Ņemot vērā minēto, lūdzam izteikt likumprojekta 7.panta trešo daļu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Publiski   pieejamā   uzlādes   punktā   vai   uzpildes   punktā   norāda informāciju par   tajos   pieejamajiem   alternatīvās   degvielas   veidiem vai norāda iespēju, kā to var saņemt elektroniski.   Ja   uzlādespunkta   vai   uzpildes   punkta   operatoram   ir   alternatīvās   degvielas   izcelsmi pamatojošie   dokumenti,   publiski   pieejamā   uzlādes   punktā   vai   uzpildes   punktā norāda   arī   informāciju   par   tajā   pieejamās   alternatīvās   degvielas   izcelsmi. Informāciju   izvieto   uz   uzpildes   punkta   sūkņiem   vai   to   sprauslām,   uzlādes pieslēgumiem, vai uzlādes iekārtas vai uzpildes iekārtas sistēmām vai norāda iespēju, kā to var saņemt elektroniski.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7.panta 3.daļa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(LBBA - 20.07.2022.)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Biodegvielas un Bioenerģijas asociācija (turpmāk – “Asociācija”) ir iepazinusies ar Ekonomikas ministrijas precizēto likumprojektu “Transporta enerģijas likums” (turpmāk – likumprojekts), tā anotāciju un izziņu par atzinumos sniegtajiem iebildumiem un norāda, ka uztur savā 2022.gada 7.jūlija vēstulē pausto iebildumu, ka būtu jākāpina kopējais biodegvielu izmantošanas apjoms un jāturpina no pārtikas un dzīvnieku barības kultūraugiem iegūtu biodegvielu izmantošana Latvijā arī periodā pēc 2025.gada 31.decembra, saglabājot obligātā piejaukuma prasības līdz 2030.gadam, vai pagarinot obligātā piejaukuma termiņu par 18 mēnešiem jeb līdz 2027.gada 1.jūlijam.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pamatojoties uz Asociācijas 2022.gada 26.maija atzinumā pausto, Asociācija norāda, ka ir nepieciešams precizēt likumprojekta Pārejas noteikumu 7.punktu, neparedzot konkrētu spēkā stāšanās laiku likumprojekta 8.panta trešajai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kompromisa vienošanos tiek noteikts, ka obligātā piejaukuma prasība ir spēkā 2 gadus pēc likumprojekta spēkā stāšanās. Pēc šī termiņa biodegvielas piejaukumu degvielas piegādātāji varēs izvēlēties paši - vai piejaukt un kādā apjomā piejaukt, lai izpildītu noteiktos atjaunojamās transporta enerģijas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likumprojekta Pārejas noteikumu 9.punktā ir noteikts pienākums EM izvērtēt gan obligātā piejaukuma nosacījumus, gan noteiktos mērķus, kas tiks veikti pat ātrākā termiņā, ņemot vērā šobrīd Eiropas Padomē un Eiropas Parlamentā skatītos grozījumus Direktīvā 2018/2001, kas paredz dubultot transportam noteiktos atjaunojamās enerģijas īpatsvara mērķus vai tos piemērot kā siltumnīcefekta gāzu emisiju intensitātes samazināšanas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likumprojekta Pārejas noteikumu 7.punkts netiks mainīts, jo tas ir piemērots Ministru kabineta 2022.gada 14.jūnija noteikumiem Nr.350 "Grozījumi Ministru kabineta 2000. gada 26. septembra noteikumos Nr. 332 "Noteikumi par benzīna un dīzeļdegvielas atbilstības novērtēšanu"", kas noteic, ka biodegvielas piejaukums līdz 2023.gada 31.decembrim ir brīvprātīgs. tāpēc arī biodegvielas piejaukuma obligātums ar likumprojektu stāsies spēkā tikai ar 2024.gada 1.janvāri.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likumprojekta 12. pantā noteiktais, ka Ministru kabineta noteikta institūcija veic ikgadēju degvielas un biodegvielas kvalitātes uzraudzību un nodrošina transporta enerģijas tirgus uzraudzību nevar nonākt pretrunā ar Ministru kabineta 2006. gada 26. septembra noteikumos Nr. 801 “Noteikumi par sēra satura ierobežošanu atsevišķiem šķidrās degvielas veidiem”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MK noteikumu Nr. 801 prasībām dīzeļdegvielas (gāzeļļas), tai skaitā, transportā izmantotās dīzeļdegvielas, flotes dīzeļdegvielas un flotes gāzeļļas tirgus uzraudzību veic 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anotācijā noteikts, ka transporta degvielas kvalitātes uzraudzību un monitoringu varētu veikt Būvniecības valsts kontroles birojs.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iespējamiem pārpratumiem nākotnē, aicinām likumprojektā vai tā anotācijā skaidrot, ka likumprojekts “Transporta enerģijas likums” neregulē degvielas kvalitātes prasības, kas saistītas ar pieļaujamo sēra saturu šķidrajā degvielā un to kontroles kārtību, jo šīs degvielas kvalitātes prasības un to izpildes uzraudzību regulē likums “Par piesārņojumu” un uz tā pamata izdotie MK noteikumi Nr.801.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20.lpp ir skaidrots, ka likumprojekts neregulē degvielas kvalitātes prasības, kas saistītas ar pieļaujamo sēra saturu šķidrajā degvielā un to kontroles kārtību, jo šīs degvielas kvalitātes prasības un to izpildes uzraudzību regulē likums “Par piesārņojumu” un uz tā pamata izdotie Ministru kabineta 2006. gada 26. septembra noteikumi Nr. 801 “Noteikumi par sēra satura ierobežošanu atsevišķiem šķidrās degvielas veidiem”.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ir iepazinusies ar Ekonomikas ministrijas precizēto likumprojektu “Transporta enerģijas likums” (turpmāk – likumprojekts), tā anotāciju un izziņu par atzinumos sniegtajiem iebildumiem un norāda, ka uztur savā 2022.gada 7.jūlija vēstulē pausto iebildumu.  Mūsu iebildums ir par esošo redakciju 6.panta 1.daļas uzstādījumiem, kas nosaka nepieciešamību nomainīt ne tikai valstspilsētu pašvaldību teritorijā esošo sabiedrisko transportu, bet arī šo pašvaldību iestāžu, kapitālsabiedrību utt. transportlīdzekļus uz videi draudzīgiem transporta līdzekļiem. Atkārtoti norādām, ka šai pārejai ir nepieciešami būtiski ieguldījumi  gan transportam, gan uzlādei  un jāņem vērā ka finansiālās iespējas pašvaldībām ir būtisks ierobežojošs faktors šī likuma  mērķu īstenošanai. Aicinām Ekonomikas ministriju kā rīcībpolitikas veidotāju, vērtēt šos uzstādījumus no pakalpojuma lietotāju un sniedzēju pozīcijām un rast kompromisa variantu, lai varētu līdzsvarot politikas mērķus ar to īstenošanai pieejamiem resursiem. Atkārtoti aicinām izvērtēt  finansiālās iespējas, izvairoties no nesasniedzamu politikas mērķu izvirzīšanas, kā arī stimulēt optimālāku  risinājumu meklēšanu, kas ļautu vislabāk sasniegt politikas mērķus un nodrošinātu iespējami lielākus socioekonomiskos ieguvumus un pievienoto vērtību no infrastruktūras investīcijām un citiem ilgtermiņa ieguldījumiem.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jau šobrīd daudzas pašvaldības veic darbības, kas nodrošinās 2030.gada 6.panta pirmās daļas 1.punktā noteiktā mērķa (sabiedriskais transports) izpildi, piemēram, elektroautobusi Ventspilī, Jelgavā, Jūrmalā, tramvaja satiksme Rīgā, Liepājā un Daugavpilī, CNG autobusi, kuros var izmantot 100% biometānu Jēkabpilī, hibrīdautobusi Valmierā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6,panta pirmās daļas 2.punktu jānorāda, ka Atveseļošanās un noturības mehānisma un Taisnīgās pārkārtošanās mehānisma ietvaros ir paredzēts būtisks finansējums energoefektivitātes uzlabošanai uzņēmējdarbībā un uzņēmējdarbības zaļināšanai – 159,4 milj. euro, kur, iespējams, arī pašvaldības kapitālsabiedrības varētu saņemt finansējumu elektromobilitātes attīstībai, kas ne tikai palīdzētu izpildīt likumprojektā noteiktos mērķus, bet arī veicinātu valsts energoefektivitātes mērķu (2030.gadā minētais mērķis būs vairāk nekā 3 reizes lielāks nekā 2020.gadam)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(LBBA - 02.08.2022.)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Biodegvielas un Bioenerģijas asociācija (turpmāk – “Asociācija”) ir iepazinusies ar Ekonomikas ministrijas precizēto likumprojektu “Transporta enerģijas likums” (turpmāk – likumprojekts), tā anotāciju un izziņu par atzinumos sniegtajiem iebildumiem un norāda, ka uztur savā 2022.gada 7. un 20.jūlija atzinumā paustos iebildumus, ka būtu jākāpina kopējais biodegvielu izmantošanas apjoms un jāturpina no pārtikas un dzīvnieku barības kultūraugiem iegūtu biodegvielu izmantošana Latvijā arī periodā pēc 2025.gada 31.decembra.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tiesiskā un normatīvā regulējuma maiņa, nosakot aizliegumus, ierobežojumus, mainot mandātus vai veicot cita veida valsts iejaukšanos biodīzeļdegvielas tirgū, saasinās jau tā saspringto situāciju enerģijas tirgū. Šādas darbības rada papildu spiedienu uz enerģijas cenām un palielina pieprasījumu pēc fosilā kurināmā, kas ir pretrunā ar ES mērķiem novērst energoapgādes neaizsargātību un mazināt atkarību no fosilā kurināmā importa, kā to apliecina  šobrīd Eiropas Padomē un Eiropas Parlamentā  skatītie grozījumi Direktīvā 2018/2001, kas paredz dubultot transportam noteiktos atjaunojamās enerģijas īpatsvara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Neraugoties uz to, ka 2021.gada 9.decembra Valsts sekretāru sanāksmē tika panākta vienošanās par obligātā piejaukuma turpināšanu zināmā periodā,  š.g. 14. jūnija Ministru kabineta sēdē apstiprinot grozījumus Ministru kabineta 2000. gada 26.septembra noteikumos Nr. 332 "Noteikumi par benzīna un dīzeļdegvielas atbilstības novērtēšanu" valdība lēma uz pusotru gadu jeb 18 mēnešiem noteikt, ka biodegvielas piejaukums nav obligāts, kas ir atkāpšanās no iepriekš panāktās vienošanās un no ES izvirzītajiem mērķiem. </w:t>
            </w:r>
            <w:r w:rsidR="00000000" w:rsidRPr="00000000" w:rsidDel="00000000">
              <w:rPr>
                <w:b w:val="1"/>
                <w:rtl w:val="0"/>
              </w:rPr>
              <w:t xml:space="preserve">Līdz ar to Asociācija atkārtoti aicina likumprojektā noteikt, ka obligātā piejaukuma termiņš tiek pagarināts līdz 2030.gadam, vai tiek pagarināts vismaz par 18 mēnešiem - līdz 2027.gada 1.jūlijam - ņemot vērā iepriekš panākto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aizvien uzskata, ka biodegvielas piejaukuma pārtraukšana ir nepareizs signāls un tuvredzīgs pasākums ar potenciāli postošām sekām biodegvielu vērtību ķēdei (gan lauksaimniekiem, gan bioenerģijas ražotājiem), no kura nav jūtamu ieguvumu ES. Pieprasījums pēc kultūraugu biodegvielām palielina olbaltumvielu bagātu blakusproduktu ražošanu, vienlaikus palielinot un dažādojot saimniecību ienākumus. Bez biodegvielas ražošanas Eiropā nebūs ekonomiski dzīvotspējīga proteīniem bagātu miltu ražošana, kas tieši ietekmēs lauksaimniecības nozari, kura būs spiesta palielināt proteīna miltu importu. To pašu var teikt par dažādiem vērtīgiem biodegvielas ražošanas blakusproduktiem, kurus turpmāk Eiropa būtu spiesta importēt vēl lielākā apjomā. Pretēji plaši izplatītajam uzskatam, biodīzeļdegvielas ražošana nenozīmē, ka eļļas kultūraugu audzēšana tiek novirzīta no pārtikas ražošanas. Patiesībā pieredze rāda, ka, pat palielinoties rapša sēklu ražošanas apjomam, jo tās tiek iekļautas augsekā, pieprasījums pēc rapša sēklām pārtikai saglabājas stabils. Parasti biodīzeļdegvielas ražošanai izmanto tikai to augu eļļu, ko neizmanto pārtikā vai specializētiem mērķiem, piemēram, oleoķīmijā.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Asociācija arī aicina precizēt likumprojekta pārejas noteikumu 9.punktā noteikto termiņu kādā Ministru kabinets veic izvērtējumu par obligātā piejaukuma saglabāšanu, paredzot, ka šāds izvērtējums tiek veikts jau pirms Ministru kabinets lemj par izmaiņām obligātā piejaukuma mehānismā.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atzīstam, ka Ministru kabineta 2022.gada 14.jūnija noteikumi Nr.350 "Grozījumi Ministru kabineta 2000. gada 26. septembra noteikumos Nr. 332 "Noteikumi par benzīna un dīzeļdegvielas atbilstības novērtēšanu"" noteic, ka līdz 2023.gada 31.decembrim biodegvielas piejaukums nav obligāts, tomēr likumprojekta pārejas noteikumi noteic, ka likumprojektā iekļautais obligātais biodegvielas piejaukuma pienākums ir spēkā no 2024.gada 1.janvāra (Pārejas noteikumu 7.punkts) līdz 2025.gada 31.decembrim (Pārejas noteikumu 8.punkts), tātad pilnus 2 kalendāros gadus, kas ir atbilstoši iepriekš panāktajai vienošanai par to, ka obligātais biodegvielas piejaukums ir spēkā 2 gadus pēc likumprojekta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Pārejas noteikumu 9.punktu, norādām, ka tajā iekļautie termiņi ir pirms Pārejas noteikumu 8.punktā noteiktā obligātā biodegvielas piejaukuma galatermiņa, tātad izvērtējums tiks veikts pirms pienākums zaudē spēku.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ir iepazinusies ar Ekonomikas ministrijas precizēto likumprojektu “Transporta enerģijas likums” (turpmāk – likumprojekts), tā anotāciju un izziņu par atzinumos sniegtajiem iebildumiem un norāda, ka uztur savā 2022.gada 20.jūlija vēstulē pausto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apgalvojumam, ka jau šobrīd daudzas pašvaldības veic darbības, kas nodrošinās 2030.gada 6.panta pirmās daļas 1.punktā noteiktā mērķa izpildi sabiedriskam transportam. Piekrītam, ka elektroautobusi Ventspilī, Jelgavā, Jūrmalā, tramvaja satiksme Rīgā, Liepājā un Daugavpilī, CNG autobusi, kuros var izmantot 100% biometānu Jēkabpilī, hibrīdautobusi Valmierā uc. ir labs pamats.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sabiedriskais transports ir viens no pakalpojuma virzieniem, ko sniedz vai organizē pašvaldības. Atkārtoti lūdzam ņemt vērā, ka patreiz valstspilsētu pašvaldībām būtisks izaicinājums būs siltumapgādes infrastruktūras modernizēšana pārejai uz plašu AER izmantošanu, lai nodrošinātu enerģētisko neatkarību un visiem iedzīvotājiem pieejamu siltumapgādi, un šiem projektiem būs nepieciešami ievērojami finanšu resursi un būs nepieciešami pašvaldību galvojumi. Lūdzam atkārtoti izvērtēt uzliktās saistības pašvaldību  kapitālsabiedrību, iestāžu transporta parkam un izvērtēt uzņēmumu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Atveseļošanās un noturības mehānisma un Taisnīgās pārkārtošanās mehānisma ietvaros ir paredzēts finansējums energoefektivitātes uzlabošanai uzņēmējdarbībā un uzņēmējdarbības zaļināšanai – 159,4 milj. Euro apmērā, bet transporta zaļināšanai tiks novirzīts aptuveni 40% ,tad ar šādu finansējumu nebūs iespējams veikt tranporta parka nomaiņu.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iepriekšminētajiem EM skaidrojumiem izziņā, norādām arī, ka atbalsta pasākumi, kas cita starpā varētu palīdzēt izpildīt likumprojekta 6.pantā noteiktos pienākumus, tiks izstrādāti arī Modernizācijas fonda (likums "Par piesārņojumu") ietvaros, kā arī tam varētu novirzīt likumprojekta 15.pantā minētos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arī, ka likumprojekta 6.pantā noteiktie mērķi ir tikai sākot ar 2030.gadu, tātad vismaz pēc 8 kalendāriem gadiem, vienlaikus likumprojektā noteikto mērķu izpilde, cita starpā varētu palīdzēt pašvaldībām mazināt enerģijas patēriņu pašvaldību iestāžu izmantotajos transportlīdzekļos, ņemot vērā arī elektrotransportlīdzekļu efektivitāti, kā arī pāriet uz tīrāku degvielas izmantošanu, kas cita starpā arī varētu risināt gaisa piesārņojuma problēmas valstspilsētu teritorijās.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neatbilstību un tiktu ievērots  Attīstības finanšu institūcijas likumā noteiktais, lūdzam no anotācijas izslēgt informāciju par Energoefektivitātes likuma precizēšanu attiecībā par publisko līdzekļu izmantošanu neatbilstoši Attīstības finanšu institūcijas likuma izpratnei, t.sk., likuma 15. panta 2. daļas 1. punktā noteiktajam, ka Altum rezerves kapitāla veidošanai jānovirza  daļa no programmas ietvaros saņemtā publiskā finansējuma sagaidāmo zaudējumu apmēra, kas noteikts, ievērojot risku pārvaldības politiku.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 sadaļas 2.punkts ir attiecīgi precizēts (26.-27.lpp).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III. sadaļas 6.punktā esošo informāciju, norādot, ka atbilstoši likumprojekta 13. un 14.pantā ieskaitītās piespiedu naudas un iemaksas tiks ieplānotas Ekonomikas ministrijas budžeta apakšprogrammā 29.04.00 “Energoefektivitātes politikas ieviešana” kā iestādes citi pašu ieņēmumi. Vienlaikus, ievērojot 6.punktā sniegto informāciju, ka līdzekļi valsts energoefektivitātes fondā varētu tikt ieskaitīti ne ātrāk kā 2025.gada 4.ceturksnī, lūdzam svītrot ietekmi uz budžetu 2024.gadā, attiecīgi 7.ailē “izmaiņas, salīdzinot ar vidēja termiņa budžeta ietvaru 2024.g.” norādot “0”. Turklāt jāsvītro 7.punktā sniegtā informācija, jo likumprojekts neparedz izmaiņas amata vietu skaitā.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III sadaļa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VII. sadaļas 2.punkta trešo rindkopu, svītrojot vārdus “ja attiecināms – papildus piešķirto”, ievērojot anotācijas III sadaļā norādīto, ka likumprojektam nav ietekmes uz valsts budžetu un tajā iekļautās normas institūcijas nodrošinās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izpildē iesaistītās institūcijas likumprojektā iekļautos pasākumus nodrošinās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VII sadaļas 3.punkts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likuma mērķis ir veicināt atjaunojamās enerģijas izmantošanu transportā un veicināt atjaunojamās enerģijas piedāvājumu un pieprasījumu tirgū, tad vēlamies vērst uzmanību, ka šajā likumā primāri ir skatīts jautājums par modernajām biodegvielām un biogāzi, bet iztrūkst sadaļa par kārtību elektroenerģijas izmantošanai transportā. Likumā nav sadaļa kas regulētu  vieglās automašīnas un komerctransporta uzlādi un metodiku elektroauto uzlādes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Patreiz ir redzama tendences, ka nākotne piederēs videi draudzīgiem elektroauto gan vieglo, gan komercauto sadaļā, kur šie uzlādes veidi ir atšķirīgi. Pašvaldību gadījumā ir svarīgi saprast kā viedosies elektroauto uzlādes izmaksas un kā notiks uzlāde sabiedriskam transportam un komerctransportam, jo patreiz esošā situācijā netiek pārdota elektroenerģija, bet gan pakalpojums. Situācijā kad pie esošā regulējumā ir jāmaksā par uzlādes laiku, bet nevis par elektrību, nākas secināt ka tieši elektroenerģijas gadījumā transporta enerģijas tirgus nav reglamentēts un neviens nezin kārtību un metodi, kas var novest pie neprognozējamām izmaksām lietotājam.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Latvijai ir saistoši vairāki ES tiesību aktos noteikti mērķi un pienākumi attiecībā uz alternatīvo degvielu  infrastruktūras attīstību, kur pašlaik pasaulē arvien populārāka kļūst ūdeņraža šūnas tehnoloģiju izmantošana transporta līdzekļiem, tad aicinām izvērtēt iespēju atrunāt šo alternatīvo degvielas kārtību jumta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uzlādes infrastruktūras nosacījumi ir noteikti likumprojekta 5.pantā, un 5.panta 7.daļā ir iekļauts deleģējums Ministru kabinetam izstrādāt detalizētus nosacījumus, tādējādi precizējot un pārizdodot Ministru kabineta 2018.gada 6.februāra noteikumus Nr.78 "Prasības elektrotransportlīdzekļu uzlādes, dabasgāzes uzpildes, ūdeņraža uzpildes un krasta elektropadeves iekārtām".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skaidrots, ka likumprojekta 3.pants nosaka, uz kādu konkrētu transporta enerģijas veidu/daļu attiecas likumprojekts -  uz transporta enerģiju, kas tiek izmantota autotransportlīdzekļos ceļu satiksmē, autoceļiem neparedzētajā mobilajā tehnikā – dzelzceļa transportlīdzekļos, lauksaimniecības un mežsaimniecības traktortehnikā, atpūtas kuģos, kad tie nekuģo jūrā.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satiksmes likuma izpratnē transportlīdzeklis ir ierīce, kura pēc savas konstrukcijas paredzēta izmantošanai ceļu satiksmē, līdz ar to minētā definīcija nav attiecināma uz atpūtas kuģiem. Papildus vēršam uzmanibu, ka Ceļu satiksmes likumā termins "dzelzceļa transportlīdzeklis" nav atrunāts. Ņemot vērā minēto, lūdzam atbilstoši precizēt likumprojekta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likumprojekts ir Latvijas tiesību akts enerģētikas politikas jomā un tam nav pilnībā jāatbilst Ceļu satiksmes likumā, kas ir Latvijas tiesību akts ceļu satiksmes jomā (ievērojot minētā likuma 2.pantu), noteiktajām definīcijām. Norādām, ka likumprojektā iekļautie nosacījumi tiek noteikti arī transporta enerģijai, kas tiek izmantota dzelzeļa, jūras un gaisa transportā, piemēram, likumprojekta 8.pants.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I sadaļas 2.punktā nekorekti lietota atsauce un salīdzinājums terminiem "transportlīdzeklis" un "mehāniskais transportlīdzeklis", pamatojot, ka likumprojektā ir jālieto abi šie Ceļu satiksmes likuma termini. Ceļu satiksmes likuma izpratnē "transportlīdzeklis" ir plašāks terminš, jo ietver arī tos, kam nav motora (velosipēdi, piekabes un puspiekabes).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likumprojekta normu attiecināšana uz transportlīdzekļiem bez motora.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tam anotācijā ir norādīts, ka Direktīvas 98/70/EK prasības attiecas ne tikai uz ceļa transportlīdzekļiem, bet arī uz “visurgājēja tehniku (tostarp iekšzemes ūdensceļu kuģiem, kad tie nekuģo jūrā), lauksaimniecības un mežsaimniecības traktoriem, kas atbilst Ceļu satiksmes likumā iekļautajai transportlīdzekļa definīcijai, kā arī atpūtas kuģiem, kad tie nepeld jūrā”. Tādējādi ir saprotams, ka likumprojektā iekļautajiem nosacījumiem būtu jāattiecas uz Ceļu satiksmes likumā minēto transportlīdzekli un mehānisko transportlīdzekli. Vēršam uzmanību, ka Ceļu satiksmes likuma 1.panta 11.punkts noteic, ka mehāniskais transportlīdzeklis — pašgājējs transportlīdzeklis, kas pārvietojas pa ceļu ar savu enerģiju (tai skaitā traktortehnika un trolejbuss), izņemot sliežu transportlīdzekļus un elektroskrejriteņus, turpretī 23.punkts nosaka, ka transportlīdzeklis ir ierīce, kuras konstrukcijā paredzētais maksimālais ātrums pārsniedz 6 kilometrus stundā un kura pēc savas konstrukcijas paredzēta izmantošanai ceļu satiksmē ar motora palīdzību vai bez motora.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satiksmes likumā iekļautā definīcija skaidri norāda, ka attiecas tikai uz transportlīdzekļiem, kas paredzēti izmantošanai ceļu satiksmē un neietver visurgājēja tehniku, lauksaimniecības un mežsaimniecības traktorus. Vēršam uzmanību, ka lauksaimniecības  un mežsaimniecības traktoru definīcija ir iekļauta Ministru kabineta 2008.gada 7.jūlija noteikumos Nr.516 "Noteikumi par tehniskajām prasībām lauksaimniecības un mežsaimniecības riteņtraktoru redzamības laukam un priekšējā stikla tīrītājiem", turpretī atpūtas kuģis saskaņā ar Ministru kabineta 2008.gada 25.marta  noteikumos Nr. 201 "Noteikumi par atpūtas kuģu drošību" definēts kā "sportam vai atpūtai paredzēts jebkura tipa kuģošanas līdzeklis, kurš ir reģistrēts vai reģistrējams Latvijas Kuģu reģistrā". Izrietoši atpūtas kuģis Ceļu satiksmes likuma izpratnē nav uzskatāms par transportlīdzekli, kas paredzēts izmantošanai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likumprojekta anotācijā atsauci uz Ceļu satiksmes likuma sasaisti ar Direktīvu 98/70/EK.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likumprojekts ir Latvijas tiesību akts enerģētikas politikas jomā un tam nav pilnībā jāatbilst Ceļu satiksmes likumā, kas ir Latvijas tiesību akts ceļu satiksmes jomā (ievērojot minētā likuma 2.pantu), noteiktajām definīcijām. Norādām, ka likumprojektā iekļautie nosacījumi tiek noteikti arī transporta enerģijai, kas tiek izmantota dzelzeļa, jūras un gaisa transportā, piemēram, likumprojekta 8.pants.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7.panta pirmajā daļā paredzēts, ka transportlīdzekļa ražotājs nodrošina, ka redzamā vietā uz transportlīdzekļa, kas laists tirgū pēc šā likuma spēkā stāšanās dienas, un to rokasgrāmatā ir norādīta </w:t>
            </w:r>
            <w:r w:rsidR="00000000" w:rsidRPr="00000000" w:rsidDel="00000000">
              <w:rPr>
                <w:b w:val="1"/>
                <w:rtl w:val="0"/>
              </w:rPr>
              <w:t xml:space="preserve">informāciju </w:t>
            </w:r>
            <w:r w:rsidR="00000000" w:rsidRPr="00000000" w:rsidDel="00000000">
              <w:rPr>
                <w:rtl w:val="0"/>
              </w:rPr>
              <w:t xml:space="preserve">par tajā izmantojamo transporta enerģiju un attiecīgā mehāniskā transportlīdzekļa uzpildes vai uzlādes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7.panta pirmās daļas redakciju un aizstāt vārdu "informāciju" ar vārdu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likumprojekta 1.panta 9. un 19.punktā minēto terminu definīcijas, lai labāk varētu nosķirt minētos degvielas veidus, jo atbilstoši kombinētās nomenklatūras kodu 2710 preču pozīcijai ir saprotams plašs enerģijas produktu tvērums.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benzīns – jebkura gaistoša minerāleļļa, kas ietilpst Padomes 1987. gada 23. jūlija Regulā Nr. 2658/87 par tarifu un statistikas nomenklatūru un kopējo muitas tarifu (turpmāk – Regula 2658/87) noteikto kombinētās nomenklatūras kodu 2710 preču pozīcijā un paredzēta motoriem vai dzinējiem</w:t>
            </w:r>
            <w:r w:rsidR="00000000" w:rsidRPr="00000000" w:rsidDel="00000000">
              <w:rPr>
                <w:u w:val="single"/>
                <w:rtl w:val="0"/>
              </w:rPr>
              <w:t xml:space="preserve"> ar dzirksteļaizdedzi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dīzeļdegviela – gāzeļļa, kas ietilpst Regulā Nr. 2658/87 noteikto kombinētās nomenklatūras kodu 2710 preču pozīcijā un paredzēta motoriem vai dzinējiem </w:t>
            </w:r>
            <w:r w:rsidR="00000000" w:rsidRPr="00000000" w:rsidDel="00000000">
              <w:rPr>
                <w:u w:val="single"/>
                <w:rtl w:val="0"/>
              </w:rPr>
              <w:t xml:space="preserve">ar kompresijas aizdedzi</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1.panta 18.punktā ir dota degvielas piegādātāja definīcija.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degvielas piegādātāji, kas ieved vai saņem Latvijā degvielu un maksā akcīzes nodokli, var būt ne tikai komersanti, kam ir izsniegta speciālā atļauja (licence) apstiprināta noliktavas turētāja darbībai, bet arī komersanti, kas ir saņēmuši speciālo atļauju (licenci) reģistrēta saņēmēja darbībai vai speciālo atļauju (licenci) naftas produktu vairumtirdzniecībai vai naftas produktu mazumtirdzniecībai un kas realizē paša importēto vai no Eiropas Savienības dalībvalsts ievesto degvielu.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sniedzam priekšlikumu degvielas piegādātāja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degvielas piegādātājs – komersants, kas ir saņēmis speciālo atļauju (licenci) darbībām ar naftas produktiem, dabasgāzi un maksā akcīzes nodokli par naftas produktiem, dabasgāzi, kas tiek izmantota par degvielu, vai citiem produktiem, kas tiek realizēti vai paredzēti realizācijai, izmantoti vai paredzēti izmantošanai par degvielu”.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1.panta 18.punkta redakcija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atstāts nosacījums, ka komersants arī realizē transporta enerģijas patēriņu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1.panta 33.punktā paredzēts noteikt sašķidrinātās naftas gāzes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pēc Valsts ieņēmumu dienestā komersantu sniegtās informācijas izriet, ka komersanti Latvijā ieved arī propilēnu - sašķidrināto naftas gāzi izmantošanai par degvielu, kas ietilpst Regulā 2658/87 noteikto kombinētās nomenklatūras kodu 2901 preču pozīcijā. Šobrīd atbilstoši komersantu deklarētajai informācijai šis produkts netiek nodots patēriņam Latvijas Republikā, bet izvests uz citām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vai nav jāpapildina sašķidrinātā naftas gāzes definīcija.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- 20.05.2022.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(skatīt SM 08.01.2021. atzinuma Nr.03-03/9 "Par likumprojektu "Transporta enerģijas likums" 1. priekšlikumu)  skaidrot likumprojekta 1.panta 5.punktā lietoto vārdu savienojumu "izplūdes gaiss" kontekstā ar atjaunojamajiem energoresursiem, tostarp apkārtējās vides enerģijas definējumu, un kā tas ir sasaistāms ar Transporta enerģijas likuma mērķi un likuma darbības jomu, ņemot vērā, ka likumā noteiktie nosacījumi attiecas uz transportlīdzekļiem un mehāniskajiem transportlīdzekļiem.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sniegt skaidrojumu, kāda ir atšķirība starp likumprojekta 1. panta 5. punktā norādīto "apkārtējās vides enerģiju" un "aerotermālo enerģiju" (siltumenerģija, kas uzkrājas gaisā). Vēršam uzmanību, ka lai arī likumprojekta anotācijā (9.lpp.) norādīts, ka likumprojekta 1. pantā iekļautās un lietotās definīcijas pārņem Direktīvas 2018/2001 definīcijas, minētajā Direktīvā šāds termins ar attiecīgu skaidrojumu iekavās netiek lietots. Vēršam uzmanību, ka likumprojekta 1. panta 5.punkts nav ietverts likumprojekta anotācijas V sadaļas 1. tabulā "Tiesību akta projekta atbilstība ES tiesību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"Izplūdes gaiss" redakcija ir precizēta uz "izplūdes gāzes no stacionāra avota", lai skaidri noteiktu, ka enerģija, kas ir iegūta no izplūdes gāzēm, piemēram, degviela, kas iegūta pārstrādājot uztverto oglekli, kas radīts sadedzinot fosilo kurināmo, nav uzskatāma par "apkārtējās vides enerģiju" un līdz ar to uzskatāma par atjaunojamiem energoresursiem.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likumprojekta 1.panta 5.punktā ir iekļauta Direktīvas 2018/2001 2.panta 2.punkta "apkārtējās vides enerģija" definīcija.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V sadaļas 1.tabulā likumprojekta 1.panta 5.punkts ir iekļauts (Direktīvas 2018/2001 2.panta 1. un 2.punkts - Likumprojekta 1.panta 5. un 6.punkts). "Atjaunojamie energoresursi" kā skaidrojums ir iekļauta Direktīvas 2018/2001 2.panta 1.punkta definīcijā, bet likumprojektā šī definīcija ir sadalīta.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- 20.05.2022.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papildu finansiālā sloga uzņēmumiem, lūdzam izvērtēt likumprojekta 6.panta atbilstību grozījumiem Publisko iepirkumu likumā un Sabiedrisko pakalpojumu sniedzēju iepirkumu likumā (stājas spēkā 2021.gada 14.septembrī), kas noteic, ka pasūtītājam katrā autotransporta līdzekļu iepirkumā un noteiktos pakalpojumu līgumos, jānodrošina noteikts procents tīru autotransporta līdzekļu, tādā veidā nodrošinot, ka tiek sasniegti Latvijai direktīvā noteiktie minimālie iepirkuma mērķrādītāji.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ir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šis likumprojekts un publisko iepirkumu regulējošie nosacījumi papildina viens otru, kur publiskā iepirkuma nosacījumi "palīdz" sasniegt šajā likumprojektā noteiktos mērķrādītājus un otrādāk.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14. panta pirmajā daļā paredzēts: "Degvielas piegādātājs šā likuma 9. panta pirmajā daļā noteikto mērķi var izpildīt tā iztrūkumu sedzot veicot iemaksas valsts energoefektivitātes fondā, 70 eiro par katru nesamazināto transporta enerģijas aprites cikla  siltumnīcefekta gāzu emisiju tonnu apmērā." Aicinām redakcionāli precizēt šo daļu. Izteiksme "mērķi var izpildīt tā iztrūkumu sedzot veicot iemaksas valsts energoefektivitātes fondā" nav labskanīga un viegli uztverama.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14.panta pirmās daļas redakcija ir precizēta. Iemaksas mehānisms ir noteikts likumprojekta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likumprojekta 14.panta pirmo daļu, jo pēc veiktajiem labojumiem </w:t>
            </w:r>
            <w:r w:rsidR="00000000" w:rsidRPr="00000000" w:rsidDel="00000000">
              <w:rPr>
                <w:i w:val="1"/>
                <w:rtl w:val="0"/>
              </w:rPr>
              <w:t xml:space="preserve">track change</w:t>
            </w:r>
            <w:r w:rsidR="00000000" w:rsidRPr="00000000" w:rsidDel="00000000">
              <w:rPr>
                <w:rtl w:val="0"/>
              </w:rPr>
              <w:t xml:space="preserve"> režīmā nav skaidri uztverams, kā sedzams iztrūkums, ja netiek izpildīts šā likuma 9.panta pirmajā daļā noteiktais mērķis.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14.panta pirmā daļa ir precizēta. Iemaksas aprēķina mehānisms detalizēti ir izteikts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likumprojekta 15.panta otrās daļas redakciju, norādot atsauci tikai uz minētā panta pirmo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 nodrošina šā panta pirmajā daļā minēto piespiedu naudu vai iemaksu pārskaitīšanu valsts energoefektivitātes fondā vismaz 90 procentu apjomā no šā panta pirmajā daļā minēto iemaksu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likumporjketa 15.panta 2.daļas redakcija ir precizēta atbilstoši FM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likumprojekta 8.panta ceturtajā daļā vārdus "šī likuma" aizstāt var vārdiem "šā panta", jo atjaunojamās enerģijas veidi ir uzskaitīti 8.panta pirmajā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8.panta 4.daļas ievaddaļa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likumprojekta 1.panta 29) punktu izteikt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publiski pieejams uzlādes punkts – uzlādes punkts elektrotransportlīdzekļu uzlādei ar elektroenerģiju, kuram var piekļūt visi punkta konstrukcijai atbilstošu transportlīdzekļu lietotāji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likumprojekta 5.panta pirmās daļas 1.punktu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Transporta tīkla (turpmāk – TEN-T) </w:t>
            </w:r>
            <w:r w:rsidR="00000000" w:rsidRPr="00000000" w:rsidDel="00000000">
              <w:rPr>
                <w:u w:val="single"/>
                <w:rtl w:val="0"/>
              </w:rPr>
              <w:t xml:space="preserve">valsts autoceļos</w:t>
            </w:r>
            <w:r w:rsidR="00000000" w:rsidRPr="00000000" w:rsidDel="00000000">
              <w:rPr>
                <w:rtl w:val="0"/>
              </w:rPr>
              <w:t xml:space="preserve">, valstspilsētu pašvaldību teritorijā un to kaimiņu novadu teritorijā, kā arī blīvi apdzīvotās teritorijās tiek uzstādīti jauni lieljaudas uzlādes punkti;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likumprojekta 5.panta pirmās daļas 2. punktā vārdu “pamattīklā” ar “tīklā”.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likumprojekta 5.panta otrajā daļā vārdus “valsts galvenajiem autoceļiem” ar vārdiem “TEN-T tīkla autoceļiem”.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likumprojekta 5.panta otro daļu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Jaunas degvielas uzpildes stacijas būvniecības ietvaros un esošas degvielas uzpildes stacijas pārbūves vai renovācijas procesā jāparedz vismaz viens alternatīvās degvielas uzlādes vai uzpildes punkts atbilstoši Ministru kabineta noteiktajām prasībām un kritērijiem. Minēto būvniecības procesu ietvaros, ja degvielas uzpildes stacijas atrodas pie TEN-T tīkla autoceļiem, jāparedz vismaz viens lieljaudas uzlādes punkts atbilstoši minētajiem kritērijiem un atbilstoši tehniskajām iespējām un izmaksu efektivitātes un pieprasījuma pamatojumam. Minēto būvniecības procesu ietvaros, ja degvielas uzpildes stacija ir tikai alternatīvās degvielas uzpildei, tad lieljaudas uzlādes punkts nav jāparedz.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likumprojekta 5.panta trešo daļu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Publiski pieejama uzlādes punkta vai alternatīvās degvielas uzpildes punkta operators sniedz datus par alternatīvo degvielu publiski pieejamo uzpildes un uzlādes punktu ģeogrāfiskais izvietojumu, kas, </w:t>
            </w:r>
            <w:r w:rsidR="00000000" w:rsidRPr="00000000" w:rsidDel="00000000">
              <w:rPr>
                <w:u w:val="single"/>
                <w:rtl w:val="0"/>
              </w:rPr>
              <w:t xml:space="preserve">ietver</w:t>
            </w:r>
            <w:r w:rsidR="00000000" w:rsidRPr="00000000" w:rsidDel="00000000">
              <w:rPr>
                <w:rtl w:val="0"/>
              </w:rPr>
              <w:t xml:space="preserve"> informāciju par reāllaika pieejamību, kā arī vēsturisko un reāllaika uzlādes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Normatīvajos aktos Eiropas Savienības vienotās valūtas apzīmēšanai lieto vārdu "</w:t>
            </w:r>
            <w:r w:rsidR="00000000" w:rsidRPr="00000000" w:rsidDel="00000000">
              <w:rPr>
                <w:i w:val="1"/>
                <w:rtl w:val="0"/>
              </w:rPr>
              <w:t xml:space="preserve">euro</w:t>
            </w:r>
            <w:r w:rsidR="00000000" w:rsidRPr="00000000" w:rsidDel="00000000">
              <w:rPr>
                <w:rtl w:val="0"/>
              </w:rPr>
              <w:t xml:space="preserve">" slīprakstā. Līdz ar to aicinām precizēt projekta 14. pantā lietoto valūtas apzīmējumu.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domājams, projekta 14. pantā paredzētais mehānisms nav primārais veids, kā būtu vēlams izpildīt attiecīgo mērķi. Tāpēc aicinām izvērtēt iespējamību norādīt, ka tas ir aizstājējmehānisms, piemēram, lietojot vārdu "arī" vai tamlīdzīgi.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14.panta pirmā daļa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- 20.07.2022.)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5.panta pirmās daļas 1. punkta redakciju ar vārdu “lieljaudas”.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Transporta tīkla (turpmāk – TEN-T) valsts autoceļos, valstspilsētu pašvaldību teritorijā un to kaimiņu novadu teritorijā, kā arī blīvi apdzīvotās teritorijās tiek uzstādīti jauni lieljaudas uzlādes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5.panta pirmās daļas 1.punkts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likumprojekta 1.panta 2.punktā tiek noteikts, ka likumprojektā tiek lietots jēdziens “atbalsta shēma”, lūdzam arī anotācijas tekstā lietot atbilstošu terminu, lai neradītu pārpratumus. Vēršam uzmanību, ka anotācijā lietotais termins “atbalsta programma” likumprojektā nav definēts.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teksts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sadaļas III. Tiesību akta projekta ietekme uz valsts budžetu un pašvaldību budžetiem 6.punkta pēdējo rindkopu, ka likumprojekta 12.panta otrajā daļā minētie līdzekļi, ko maksās transporta enerģijas īpašnieks vai valdītājs, pārskaitot tos uz paziņojumā norādīto BVKB kontu Valsts kasē, ir plānojami budžetā kā iestādes pašu ieņēmumi un novirzāmi ar transporta enerģijas kvalitātes uzraudzību saistīto izdevumu segšanai vispārējā kārtībā. Tā nevar būt kārtējajā gadā veikto izdevumu atjaunošana, jo šādā gadījumā budžeta izpildē netiek uzrādīti visi ar transporta enerģijas kvalitātes uzraudzību saistītie izdevumi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BVKB ar transporta enerģijas kvalitātes uzraudzību saistītos izdevumus gadījumā, ja tiek konstatēts, ka transporta enerģijas kvalitāte neatbilst izvirzītajām prasībām, tiks segti no saņemtajām iemaksām no transporta enerģijas īpašnieka vai valdītāja, kas tos ieskaitīs BVKB kontā Valsts kasē, kuri pēc tam tiks plānoti budžetā un novirzīti BVKB ar transporta enerģijas kvalitātes uzraudzību saistīto izdevumu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III sadaļas 6.punkts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- 20.05.2022.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anotācijas V sadaļas 1. tabulas "Tiesību akta projekta atbilstība ES tiesību aktiem" A un B ailē konstatētas atsevišķas kļūdainas norādes uz ES tiesību aktu vienībām un likumprojekta vienībām un nosaukumiem (piemēram, likumprojekta anotācijas 45.lpp. lietots tiesību akta nosaukums Degvielas 98/70/EK 2.panta 6.punkts), lūdzam iekļaut precīzas atsauces uz attiecīgo normatīvo aktu vienībām un nosaukumiem.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Kļūdainas atsauces uz ES tiesību aktu vienībām likumprojekt anotācijas 1. tabulā lietotas iepretim likumprojekta  1. panta 30. punktam, 1.panta 41.punktam un 1. panta 42.punktam (šādas likumprojekta vienības nav saskaņošanai nosūtītajā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V sadaļas 1.tabula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likumprojekta anotācijā saistībā ar 14. pantā paredzēto iemaksu skaidri norādīt, ka šīs iemaksas mērķis nav represīvs (vērsts uz personas sodīšanu). Ir skaidrs, ka tas ir degvielas piegādātājam (komersanta) piedāvātais mehānisms tam noteiktā pienākuma izpildei, taču nav vienkārši uztverami un precīzi norādīts, kāds ir šādas iemaksas galīgais mērķis (kādam nolūkam iemaksas ir paredzētas).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atbilstoši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anotācijas 3.sadaļas 6.punktā sniegto informāciju, ka 13. un 14.pantā minētie līdzekļi valsts energoefektivitātes fondā varētu tikt ieskaitīti ne ātrāk kā 2025.gada 4.ceturksnī, lūdzam 8.ailē “izmaiņas, salīdzinot ar vidēja termiņa budžeta ietvaru 2024.g.”, 1., 1.1., 2. un 2.1.punktā atspoguļot indikatīvo valsts energoefektivitātes fondā ieskaitāmo līdzekļu apmēru 2025.gadā.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ir skaidrots anotācijas 3.sadaļas 6.punktā - Ekonomikas ministrija ir ieinteresēta, ka piespiedu nauda un iemaksa energoefektivitātes fondā netiek iemaksāta vispār, jo degvielas piegādātāji ir izpildījuši likuma 8. un 9.pantā noteiktos pienākumus tajos pantos minētajos veidos.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iespējams prognozēt, kādas varētu būt iemaksas, ja tomēr 8. un 9.pantā noteiktie mērķi netiek izpildīti, jo tas ir atkarīgs no mērķu neizpildes apjoma, degvielas piegādātāja finanšu gada neto apgrozījuma, no tā, cik daudz un kādā apjomā degvielas piegādātāji izvēlēsies 9.pantā noteiktos mērķus izpildīt veicot 14.pantā minētās iemaksas.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precizēt anotācijas 3.sadaļas "Tiesību akta projekta ietekme uz valsts budžetu un pašvaldību budžetiem" 8.punktā “Cita informācija” ietverto informāciju attiecībā uz terminu “ES struktūrfondi” un “ES fondi” lietojumu. Aicinām atšifrēt lietotos apzīmējumus pirmā to izmantošanas vietā, vienlaikus informējam, ka termins “struktūrfondi” netiek lietots attiecībā uz Eiropas Savienības fondu 2021.-2027.gada plānošanas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8.punktā tiek lietots jēdziens "ES finansējums (ES fondi)"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- 20.07.2022.)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I.sadaļas 2.punktā (10.lpp.) ir norādīts, ka vienlaikus 5.pantā netiek paredzēti kādi atsevišķi nosacījumi šādu elektransportlīdzekļu uzlādes punktu jaudai vai uzlādes ātrumam, līdz ar to degvielas uzpildes stacijas operators var izvēlēties kāda veida uzlādes tehnoloģiju uzstādīt, kas neatbilst precizētā likumprojekta nosacījumiem. Likumprojekta 5.panta otrās daļas otrais teikums noteic, ka minēto būvniecības procesu ietvaros, ja degvielas uzpildes stacijas atrodas pie TEN-T tīkla autoceļiem, jāparedz vismaz viens lieljaudas elektroenerģijas uzlādes punkts atbilstoši minētajiem kritērijiem un atbilstoši tehniskajām iespējām un izmaksu efektivitātes un pieprasījuma pamatojumam. Ņemot vērā minēto, lūdzam atbilstoši precizēt likumprojekta anotācijā iekļauto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- 20.07.2022.)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anotācijas I.sadaļas 2.punktā (13.lpp.) ietverto tekstu: "Vienlaikus Latvijā attīstās publiskās elektrouzlādes stacijas, kur ir iespējams uzlādēt gan vieglos transportlīdzekļus, gan citas kategorijas ceļu transportu.  Šobrīd e-mobi tīklā, ko uztur Ceļu satiksmes drošības direkcija, visā Latvijas teritorijā darbojas 112 ātrās uzlādes stacijas, un vēl citas publiskās elektrotransportlīdzekļu uzlādes stacijas, kuras ir uzstādījuši un kuras uztur komersanti." izteikt jaunā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Latvijā attīstās publiskās elektrouzlādes stacijas, kur ir iespējams uzlādēt gan vieglos transportlīdzekļus, gan citas kategorijas ceļu transportu.  Šobrīd e-mobi tīklā, ko uztur Ceļu satiksmes drošības direkcija, visā Latvijas teritorijā darbojas 141 ātrās uzlādes stacija, un vēl citas publiskās elektrotransportlīdzekļu uzlādes stacijas, kuras ir uzstādījuši un kuras uztur komersanti. Savukārt AS “Latvenergo” uzturētajā Elektrum drive tīklā ir pieejamas 32 publiskās uzlādes vietas ar 114 pieslēguma punktiem Rīgā, Mārupē, Jūrmalā, Liepājā, Jelgavā, Valmierā, Aizkrauklē, Jēkabpilī, Ventspilī, Tērvetē un Daugavpilī.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ir precizēta atbilstoši piedāvātajai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anotācijā precizēt atsauci uz “Gaisa piesārņojuma  samazināšanas  rīcības  plānu  2019.  -2030.gadam“ un to aizstāt ar  atsauci uz “Gaisa piesārņojuma  samazināšanas  rīcības  plānu  </w:t>
            </w:r>
            <w:r w:rsidR="00000000" w:rsidRPr="00000000" w:rsidDel="00000000">
              <w:rPr>
                <w:b w:val="1"/>
                <w:rtl w:val="0"/>
              </w:rPr>
              <w:t xml:space="preserve">2020. </w:t>
            </w:r>
            <w:r w:rsidR="00000000" w:rsidRPr="00000000" w:rsidDel="00000000">
              <w:rPr>
                <w:rtl w:val="0"/>
              </w:rPr>
              <w:t xml:space="preserve">-  2030.gadam"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21-TA-742</w:t>
    </w:r>
    <w:r>
      <w:br/>
    </w:r>
    <w:r w:rsidR="00000000" w:rsidRPr="00000000" w:rsidDel="00000000">
      <w:rPr>
        <w:rtl w:val="0"/>
      </w:rPr>
      <w:t xml:space="preserve">13.10.2022. 17.04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21-TA-742</w:t>
    </w:r>
    <w:r>
      <w:br/>
    </w:r>
    <w:r w:rsidR="00000000" w:rsidRPr="00000000" w:rsidDel="00000000">
      <w:rPr>
        <w:rtl w:val="0"/>
      </w:rPr>
      <w:t xml:space="preserve">13.10.2022. 17.04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Izziņa_21-TA-742.docx</dc:title>
</cp:coreProperties>
</file>

<file path=docProps/custom.xml><?xml version="1.0" encoding="utf-8"?>
<Properties xmlns="http://schemas.openxmlformats.org/officeDocument/2006/custom-properties" xmlns:vt="http://schemas.openxmlformats.org/officeDocument/2006/docPropsVTypes"/>
</file>