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3. aprīļa noteikumos Nr. 239 "Noteikumi par Latvijas Republikas dienesta pasi"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(02.07.2021.)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Latvijas Bankas valdes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2012. gada 3. aprīļa noteikumu Nr. 239 "Noteikumi par Latvijas Republikas dienesta pasi" 3.37. apakšpunktu, kas paredz dienesta pases izsniegšanu Latvijas Bankas valdes locekļiem, jo līdz ar izmaiņām Latvijas Bankas pārvaldības modelī, ir veikta pāreja uz viena līmeņa pārvaldību un Latvijas Bankas valde ar 2021. gada 1. jūniju ir izbeigusi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3.37.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 Latvijas Bankas valdes locekļiem;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Finanšu un kapitāla tirgus komisijas priekšsēdētājam;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un kapitāla tirgus komisija ar 2023. gada 1. janvāri ir pievienota Latvijas Bankai, lūdzam svītrot Ministru kabineta 2012. gada 3. aprīļa noteikumu Nr. 239 "Noteikumi par Latvijas Republikas dienesta pasi" 3.44. apakšpunktu, kas paredz dienesta pases izsniegšanu Finanšu un kapitāla tirgus komisijas priekšsēdētājam.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3.44.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Finanšu un kapitāla tirgus komisijas priekšsēdētājam;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r w:rsidR="00000000" w:rsidRPr="00000000" w:rsidDel="00000000">
              <w:rPr>
                <w:vertAlign w:val="superscript"/>
                <w:rtl w:val="0"/>
              </w:rPr>
              <w:t xml:space="preserve">1</w:t>
            </w:r>
            <w:r w:rsidR="00000000" w:rsidRPr="00000000" w:rsidDel="00000000">
              <w:rPr>
                <w:rtl w:val="0"/>
              </w:rPr>
              <w:t xml:space="preserve"> Finanšu un kapitāla tirgus komisijas padomes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- 05.12.2023.)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un kapitāla tirgus komisija ar 2023. gada 1. janvāri ir pievienota Latvijas Bankai, lūdzam svītrot Ministru kabineta 2012. gada 3. aprīļa noteikumu Nr. 239 "Noteikumi par Latvijas Republikas dienesta pasi" 3.44.</w:t>
            </w:r>
            <w:r w:rsidR="00000000" w:rsidRPr="00000000" w:rsidDel="00000000">
              <w:rPr>
                <w:vertAlign w:val="superscript"/>
                <w:rtl w:val="0"/>
              </w:rPr>
              <w:t xml:space="preserve">1</w:t>
            </w:r>
            <w:r w:rsidR="00000000" w:rsidRPr="00000000" w:rsidDel="00000000">
              <w:rPr>
                <w:rtl w:val="0"/>
              </w:rPr>
              <w:t xml:space="preserve"> apakšpunktu, kas paredz dienesta pases izsniegšanu Finanšu un kapitāla tirgus komisijas padomes locekļiem.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3.44.</w:t>
            </w:r>
            <w:r w:rsidR="00000000" w:rsidRPr="00000000" w:rsidDel="00000000">
              <w:rPr>
                <w:vertAlign w:val="superscript"/>
                <w:rtl w:val="0"/>
              </w:rPr>
              <w:t xml:space="preserve">1</w:t>
            </w:r>
            <w:r w:rsidR="00000000" w:rsidRPr="00000000" w:rsidDel="00000000">
              <w:rPr>
                <w:rtl w:val="0"/>
              </w:rPr>
              <w:t xml:space="preserve">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r w:rsidR="00000000" w:rsidRPr="00000000" w:rsidDel="00000000">
              <w:rPr>
                <w:vertAlign w:val="superscript"/>
                <w:rtl w:val="0"/>
              </w:rPr>
              <w:t xml:space="preserve">1</w:t>
            </w:r>
            <w:r w:rsidR="00000000" w:rsidRPr="00000000" w:rsidDel="00000000">
              <w:rPr>
                <w:rtl w:val="0"/>
              </w:rPr>
              <w:t xml:space="preserve"> Finanšu un kapitāla tirgus komisijas padomes locekļiem;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2012. gada 3. aprīļa noteikumos Nr. 239 "Noteikumi par Latvijas Republikas dienesta pasi" (Latvijas Vēstnesis, 2012, 55., 161. nr.; 2015, 66., 218. nr.; 2016, 159. nr.; 2019, 51. nr.; 2021, 124.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Ārlietu ministrijas sagatavotais Ministru kabineta noteikumu projekts “Grozījums Ministru kabineta 2012. gada 3. aprīļa noteikumos Nr.239 “Noteikumi par Latvijas Republikas dienesta pasi”” (turpmāk – projekts) un par to izsakām šādus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tiek norādīts, ka projektā paredzētais Ministru kabineta 2012. gada 3. aprīļa noteikumu Nr.239 “Noteikumi par Latvijas Republikas dienesta pasi” (turpmāk – noteikumi) jaunais regulējums ir saistīts ar to, ka Covid-19 infekcijas izplatības pārvaldības likums tuvākajā laikā zaudēs spēku un likuma 27.panta otrās daļas regulējums jāpārnes uz noteikumiem. Vēršam uzmanību, ka Covid-19 infekcijas izplatības pārvaldības likums zaudēs spēku 2024. gada 1. janvārī. Tādējādi atbilstoši tiesību normu hierarhijai nebūtu pieļaujama situācija, kad analoģisks regulējums ir gan likumā, gan arī Ministru kabineta noteikumos (ja projektā paredzētie noteikumi tiek pieņemti šogad). Ievērojot minēto, Tieslietu ministrija piedāvā projektam paredzēt spēkā stāšanās termiņu ar 2024. gada 1. janvāri un projektu kopumā sagatavot atbilstoši Ministru kabineta 2009. gada 3. februāra noteikumu Nr.108 “Normatīvo aktu projektu sagatavošanas noteikumi” (turpmāk – noteikumi Nr.108) 110.1. apakšpunktā noteiktajam.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III.sadaļas 6.punktu ar informāciju, ka noteikumu projektā iesaistītās institūcijas projektā paredzēto īstenos tām piešķirtā finansējuma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III.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Izņēmuma gadījumos, kad no personas neatkarīgu apstākļu dēļ tā nevar izceļot no rezidences valsts, pieteikumu pieņemšana dienesta pasu izsniegšanai Konsulārajā departamentā un dokumentu izsniegšana personai var tikt organizēta ar Latvijas diplomātisko un konsulāro pārstāvniecību ārvalstīs konsulāro amatpersonu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vēlas norādīt, ka projektā paredzētā regulējuma mērķis paredz papildu regulējumu dokumentu iesniegšanai un citu darbību veikšanai, lai saņemtu dienesta pasi, bet regulējums par dienesta pases izsniedzēju – Ārlietu ministrijas Konsulāro departamentu netiek grozīts. Ievērojot minēto, jauno regulējumu atbilstoši noteikumu Nr.108 148. punktā noteiktajam pēc secības piedāvājam izteikt kā noteikumu 13.</w:t>
            </w:r>
            <w:r w:rsidR="00000000" w:rsidRPr="00000000" w:rsidDel="00000000">
              <w:rPr>
                <w:vertAlign w:val="superscript"/>
                <w:rtl w:val="0"/>
              </w:rPr>
              <w:t xml:space="preserve">1</w:t>
            </w:r>
            <w:r w:rsidR="00000000" w:rsidRPr="00000000" w:rsidDel="00000000">
              <w:rPr>
                <w:rtl w:val="0"/>
              </w:rPr>
              <w:t xml:space="preserve"> punktu. Vienlaikus atbilstoši noteikumu izteiksmes stilam piedāvājam redakcionāli vienkāršot projektā paredzētās normas tekstu, lai precīzāk izteiktu personas tiesības un amatpersonu pienākumus. Valsts pārvalde ir vienota un normatīvajā aktā nav precīzi jānorāda amatpersonas amats un projektā būs pietiekami, ja par dokumentu iesniegšanas vietu tiks norādīta Latvijas diplomātiskā un konsulārā pārstāvniecība ārvalstīs. Papildus norādām, ka amatpersonu pienākumi pieņemt dokumentus un veikt citas darbības izriet no personai noteiktajām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izsakot 11.</w:t>
            </w:r>
            <w:r w:rsidR="00000000" w:rsidRPr="00000000" w:rsidDel="00000000">
              <w:rPr>
                <w:vertAlign w:val="superscript"/>
                <w:rtl w:val="0"/>
              </w:rPr>
              <w:t xml:space="preserve">1</w:t>
            </w:r>
            <w:r w:rsidR="00000000" w:rsidRPr="00000000" w:rsidDel="00000000">
              <w:rPr>
                <w:rtl w:val="0"/>
              </w:rPr>
              <w:t xml:space="preserve"> punktu kā Noteikumu 13.</w:t>
            </w:r>
            <w:r w:rsidR="00000000" w:rsidRPr="00000000" w:rsidDel="00000000">
              <w:rPr>
                <w:vertAlign w:val="superscript"/>
                <w:rtl w:val="0"/>
              </w:rPr>
              <w:t xml:space="preserve">1 </w:t>
            </w:r>
            <w:r w:rsidR="00000000" w:rsidRPr="00000000" w:rsidDel="00000000">
              <w:rPr>
                <w:rtl w:val="0"/>
              </w:rPr>
              <w:t xml:space="preserve">punktu un precizēts punkta teksts.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Izņēmuma gadījumos, kad no personas neatkarīgu apstākļu dēļ tā nevar izceļot no rezidences valsts, pieteikumu pieņemšana dienesta pasu izsniegšanai Konsulārajā departamentā un dokumentu izsniegšana personai var tikt organizēta ar Latvijas diplomātisko un konsulāro pārstāvniecību ārvalstīs starpniecību.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23-TA-2805</w:t>
    </w:r>
    <w:r>
      <w:br/>
    </w:r>
    <w:r w:rsidR="00000000" w:rsidRPr="00000000" w:rsidDel="00000000">
      <w:rPr>
        <w:rtl w:val="0"/>
      </w:rPr>
      <w:t xml:space="preserve">19.01.2024. 16.26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23-TA-2805</w:t>
    </w:r>
    <w:r>
      <w:br/>
    </w:r>
    <w:r w:rsidR="00000000" w:rsidRPr="00000000" w:rsidDel="00000000">
      <w:rPr>
        <w:rtl w:val="0"/>
      </w:rPr>
      <w:t xml:space="preserve">19.01.2024. 16.26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Izziņa_23-TA-2805.docx</dc:title>
</cp:coreProperties>
</file>

<file path=docProps/custom.xml><?xml version="1.0" encoding="utf-8"?>
<Properties xmlns="http://schemas.openxmlformats.org/officeDocument/2006/custom-properties" xmlns:vt="http://schemas.openxmlformats.org/officeDocument/2006/docPropsVTypes"/>
</file>