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13. novembra noteikumos Nr. 693 "Noteikumi par Valsts probācijas dienesta informācijas sistēmā iekļaujamās informācijas iekļaušanas tiesisko pamatu, saturu, apjomu un apstrādes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novembra noteikumos Nr. 693 "Noteikumi par Valsts probācijas dienesta informācijas sistēmā iekļaujamās informācijas iekļaušanas tiesisko pamatu, saturu, apjomu un apstrādes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informācijas sistēmā uzkrāt datus par subjektu oficiālajām elektroniskajām adresēm (e-adresēm) kā primāro kontaktinformāciju gadījumiem, kad subjektiem tās ir aktivizētas. Oficiālās elektroniskās adreses likuma 12.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MK noteikumu Nr. 693 7.1.14., 7.8.3., 7.14.5., 7.15.5., 7.20.6., 7.21.4. un 7.22.5. apakšpunkts papildināts ar atsauci, ka sistēmā PLUS tiks uzkrāti dati par subjekta, uz kuru attiecināmas uzskaitītās normas (piemēram, par probācijas klientu, cietušo, probācijas klienta vai cietušā likumisko pārstāvi), oficiālo elektronisko adresi. Uzskaites secībai nav nozīmes, jo minētās normas uzskaita tikai veidus un MK noteikumi Nr. 693 neparedz paziņošanas kārtību, proti, prioritāti saziņai ar subjektu.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projekts attiecībā uz MK noteikumu 693 7.13.</w:t>
            </w:r>
            <w:r w:rsidR="00000000" w:rsidRPr="00000000" w:rsidDel="00000000">
              <w:rPr>
                <w:vertAlign w:val="superscript"/>
                <w:rtl w:val="0"/>
              </w:rPr>
              <w:t xml:space="preserve">2</w:t>
            </w:r>
            <w:r w:rsidR="00000000" w:rsidRPr="00000000" w:rsidDel="00000000">
              <w:rPr>
                <w:rtl w:val="0"/>
              </w:rPr>
              <w:t xml:space="preserve"> 5., 7.27.7., 7.28.6., 7.29.6., 7.30.6., 7.31.6., 7.32.6. un 7.33.7. apakšpunktu redakcijām, paredzot, ka sistēmā PLUS tiks apstrādāti dati par minētajos punktos noteikto subjektu oficiālajām elektroniskajām adresēm.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novembra noteikumos Nr. 693 "Noteikumi par Valsts probācijas dienesta informācijas sistēmā iekļaujamās informācijas iekļaušanas tiesisko pamatu, saturu, apjomu un apstrādes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ar 2023. gada 1. janvāri reģistros reģistrētajiem tiesību subjektiem e-adreses izmantošana ir obligāta, līdz ar to, jāparedz, ka ar šo brīdi oficiāla rakstveida saziņa ar minētajiem subjektiem jāorganizē tikai e-adresē un e-pakalpojumos.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MK noteikumi Nr. 693 nosaka sistēmā PLUS iekļaujamās informācijas tiesisko pamatu, saturu, apjomu un apstrādes kārtību, bet neparedz saziņas prioritāru kārtību. Vienlaikus atbilstoši 1. iebildumam, MK noteikumi Nr. 693 turpmāk paredzēs arī oficiālās elektroniskās adreses apstrādi sistēmā PLUS.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(turpmāk - anotācija) norādīts: "Šobrīd MK noteikumu Nr. 693 22. punktā ir norāde par to, ka informāciju par personas nāvi saņem no Iedzīvotāju reģistra. Ņemot vērā to, ka Iedzīvotāju reģistram, no 2021. gada 28. jūnija ir nosaukums - Fizisko personu reģistrs, kā arī ņemot vērā to, ka praksē ziņas par personas nāvi var saņemt no personas radiniekiem (iesniedzot dokumentus), kā arī, lai turpmāk izvairītos no MK noteikumu Nr. 693 grozījumiem, ja personu reģistram tiks mainīts nosaukums, MK noteikumu Nr. 693 22. punktā tiek veikti redakcionāli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2021.gada 28.jūnijā ir stājies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 Vienlaikus norādāms, ka Fizisko personu reģistra likuma Pārējas noteikumu 1.</w:t>
            </w:r>
            <w:r w:rsidR="00000000" w:rsidRPr="00000000" w:rsidDel="00000000">
              <w:rPr>
                <w:vertAlign w:val="superscript"/>
                <w:rtl w:val="0"/>
              </w:rPr>
              <w:t xml:space="preserve">1</w:t>
            </w:r>
            <w:r w:rsidR="00000000" w:rsidRPr="00000000" w:rsidDel="00000000">
              <w:rPr>
                <w:rtl w:val="0"/>
              </w:rPr>
              <w:t xml:space="preserve"> punktā noteikts, ka līdz attiecīgu grozījumu izdarīšanai citos Latvijas Republikas normatīvajos aktos terminam "Iedzīvotāju reģistrs" atbilst termins "Fizisko personu reģistrs", tādējādi normatīvie akti netiek grozīti vienīgi, lai mainītu minētā reģistra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anotāciju, sniedzot atbilstošu skaidrojumu par valsts informācijas sistēmas “Iedzīvotāju reģistrs” darbības izbeigšanos. Vienlaikus Iekšlietu ministrijas ieskatā anotācijā kā pamatojums MK noteikumu Nr. 693 22. punkta grozījumiem nebūtu norādāms aspekts -  "lai turpmāk izvairītos no MK noteikumu Nr. 693 grozījumiem, ja personu reģistram tiks mainīts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Papildināts anotācijas 1. sadaļas 1.3. punkts, precizējot un iekļaujot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693 22. punktā ir norāde par to, ka informāciju par personas nāvi saņem no Iedzīvotāju reģistra. 2021.gada 28.jūnijā ir stājies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 Ņemot vērā to, ka oficiālo informāciju par personas nāvi iespējams iegūt gan no Fizisko personu reģistra, gan no fiziskām personām (piemēram, radiniekiem, uzrādot miršanas apliecību), MK noteikumu 22. punktā veikti redakcionāli grozījumi, kas neietver atsauci uz kādu konkrētu informācijas (par personas nāvi) saņemšanas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no procesa virzītāja – šo noteikumu </w:t>
            </w:r>
            <w:r w:rsidR="00000000" w:rsidRPr="00000000" w:rsidDel="00000000">
              <w:rPr>
                <w:rtl w:val="0"/>
              </w:rPr>
              <w:t xml:space="preserve">7.29.</w:t>
            </w:r>
            <w:r w:rsidR="00000000" w:rsidRPr="00000000" w:rsidDel="00000000">
              <w:rPr>
                <w:rtl w:val="0"/>
              </w:rPr>
              <w:t xml:space="preserve">, </w:t>
            </w:r>
            <w:r w:rsidR="00000000" w:rsidRPr="00000000" w:rsidDel="00000000">
              <w:rPr>
                <w:rtl w:val="0"/>
              </w:rPr>
              <w:t xml:space="preserve">7.30.</w:t>
            </w:r>
            <w:r w:rsidR="00000000" w:rsidRPr="00000000" w:rsidDel="00000000">
              <w:rPr>
                <w:rtl w:val="0"/>
              </w:rPr>
              <w:t xml:space="preserve">, </w:t>
            </w:r>
            <w:r w:rsidR="00000000" w:rsidRPr="00000000" w:rsidDel="00000000">
              <w:rPr>
                <w:rtl w:val="0"/>
              </w:rPr>
              <w:t xml:space="preserve">7.31.</w:t>
            </w:r>
            <w:r w:rsidR="00000000" w:rsidRPr="00000000" w:rsidDel="00000000">
              <w:rPr>
                <w:rtl w:val="0"/>
              </w:rPr>
              <w:t xml:space="preserve">, </w:t>
            </w:r>
            <w:r w:rsidR="00000000" w:rsidRPr="00000000" w:rsidDel="00000000">
              <w:rPr>
                <w:rtl w:val="0"/>
              </w:rPr>
              <w:t xml:space="preserve">7.32.</w:t>
            </w:r>
            <w:r w:rsidR="00000000" w:rsidRPr="00000000" w:rsidDel="00000000">
              <w:rPr>
                <w:rtl w:val="0"/>
              </w:rPr>
              <w:t xml:space="preserve"> un </w:t>
            </w:r>
            <w:r w:rsidR="00000000" w:rsidRPr="00000000" w:rsidDel="00000000">
              <w:rPr>
                <w:rtl w:val="0"/>
              </w:rPr>
              <w:t xml:space="preserve">7.33.</w:t>
            </w:r>
            <w:r w:rsidR="00000000" w:rsidRPr="00000000" w:rsidDel="00000000">
              <w:rPr>
                <w:rtl w:val="0"/>
              </w:rPr>
              <w:t xml:space="preserve">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11.15. apakšpunkts paredz, ka  šo noteikumu 7.29., 7.30., 7.31., 7.32. un 7.33. apakšpunktā minēto informāciju dienests saņem no procesa virzītāja. Jāņem vērā, ka noteikumu projekta 11.10. apakšpunktā jau noteikts, kādu informāciju dienests saņem no kriminālprocesa virzītāja (policijas, prokuratūras, tiesas). Saskaņā ar minēto apakšpunktu no kriminālprocesa virzītāja (policijas, prokuratūras, tiesas) un izlīguma gadījumā arī no izlīguma procesā iesaistītajām pusēm tiek saņemta šo noteikumu 7.20., 7.21. un 7.22. apakšpunktā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juridiskās tehnikas prasībām normatīvā akta tekstu raksta vienotā stilistikā, izmantojot vienveidīgas vārdiskās izteiksmes un izklāstot to loģiskā secībā, precizēt noteikumu projektu, ievērojot konsekvenci terminu "procesa virzītājs" un "kriminālprocesa virzītājs" lietojumā un visu no procesa virzītājiem saņemamo informāciju norādīt vienā noteikumu projekta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un atbilstoši MK noteikumu Nr. 693 11.10. apakšpunktam, ievērojot juridisko tehniku, attiecībā uz 11.15. apakšpunktu vārdi "procesa virzītāja" aizstāti ar vārdiem "kriminālprocesa virzītāja (policijas, prokuratūras, tiesas)", kā arī minētais apakšpunkts papildināts ar atsauci "ja informācijas apjoms iekļaujams saskaņā ar šo noteikumu 5.</w:t>
            </w:r>
            <w:r w:rsidR="00000000" w:rsidRPr="00000000" w:rsidDel="00000000">
              <w:rPr>
                <w:vertAlign w:val="superscript"/>
                <w:rtl w:val="0"/>
              </w:rPr>
              <w:t xml:space="preserve">1</w:t>
            </w:r>
            <w:r w:rsidR="00000000" w:rsidRPr="00000000" w:rsidDel="00000000">
              <w:rPr>
                <w:rtl w:val="0"/>
              </w:rPr>
              <w:t xml:space="preserve"> punktu". MK noteikumu Nr. 693 11.10. un 11.15. apakšpunktā paredzētie gadījumi ir atšķirīgi un nav apvienojumi, jo 11.10. apakšpunkts nav attiecināms uz 5.</w:t>
            </w:r>
            <w:r w:rsidR="00000000" w:rsidRPr="00000000" w:rsidDel="00000000">
              <w:rPr>
                <w:vertAlign w:val="superscript"/>
                <w:rtl w:val="0"/>
              </w:rPr>
              <w:t xml:space="preserve">1</w:t>
            </w:r>
            <w:r w:rsidR="00000000" w:rsidRPr="00000000" w:rsidDel="00000000">
              <w:rPr>
                <w:rtl w:val="0"/>
              </w:rPr>
              <w:t xml:space="preserve"> punktā noteikto gadījumu, kad netiek izveidota lieta.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no kriminālprocesa virzītāja (policijas, prokuratūras, tiesas),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punktu – šo noteikumu </w:t>
            </w:r>
            <w:r w:rsidR="00000000" w:rsidRPr="00000000" w:rsidDel="00000000">
              <w:rPr>
                <w:rtl w:val="0"/>
              </w:rPr>
              <w:t xml:space="preserve">7.29.</w:t>
            </w:r>
            <w:r w:rsidR="00000000" w:rsidRPr="00000000" w:rsidDel="00000000">
              <w:rPr>
                <w:rtl w:val="0"/>
              </w:rPr>
              <w:t xml:space="preserve">, </w:t>
            </w:r>
            <w:r w:rsidR="00000000" w:rsidRPr="00000000" w:rsidDel="00000000">
              <w:rPr>
                <w:rtl w:val="0"/>
              </w:rPr>
              <w:t xml:space="preserve">7.30.</w:t>
            </w:r>
            <w:r w:rsidR="00000000" w:rsidRPr="00000000" w:rsidDel="00000000">
              <w:rPr>
                <w:rtl w:val="0"/>
              </w:rPr>
              <w:t xml:space="preserve">, </w:t>
            </w:r>
            <w:r w:rsidR="00000000" w:rsidRPr="00000000" w:rsidDel="00000000">
              <w:rPr>
                <w:rtl w:val="0"/>
              </w:rPr>
              <w:t xml:space="preserve">7.31.</w:t>
            </w:r>
            <w:r w:rsidR="00000000" w:rsidRPr="00000000" w:rsidDel="00000000">
              <w:rPr>
                <w:rtl w:val="0"/>
              </w:rPr>
              <w:t xml:space="preserve">, </w:t>
            </w:r>
            <w:r w:rsidR="00000000" w:rsidRPr="00000000" w:rsidDel="00000000">
              <w:rPr>
                <w:rtl w:val="0"/>
              </w:rPr>
              <w:t xml:space="preserve">7.32.</w:t>
            </w:r>
            <w:r w:rsidR="00000000" w:rsidRPr="00000000" w:rsidDel="00000000">
              <w:rPr>
                <w:rtl w:val="0"/>
              </w:rPr>
              <w:t xml:space="preserve"> un </w:t>
            </w:r>
            <w:r w:rsidR="00000000" w:rsidRPr="00000000" w:rsidDel="00000000">
              <w:rPr>
                <w:rtl w:val="0"/>
              </w:rPr>
              <w:t xml:space="preserve">7.33.</w:t>
            </w:r>
            <w:r w:rsidR="00000000" w:rsidRPr="00000000" w:rsidDel="00000000">
              <w:rPr>
                <w:rtl w:val="0"/>
              </w:rPr>
              <w:t xml:space="preserve"> apakšpunktā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Sistēmā iekļauto informāciju dzēš piecpadsmit darbdienu laikā no dienas, kad persona, kura izdarījusi noziedzīgu nodarījumu, ir atteikusies no dalības izlīguma procesā vai šī persona ir mirusi, ja informācija, neizveidojot lietu, ir iekļauta sistēmā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 noteikto tiesisko pamatu.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jaunu regulējumu, kas paredz datu dzēšanu no sistēmas. Vienlaikus, aplūkojot piedāvāto regulējumu, kopsakarā ar Ministru kabineta 2018. gada 13. novembra noteikumu Nr. 693 "Noteikumi par Valsts probācijas dienesta informācijas sistēmā iekļaujamās informācijas iekļaušanas tiesisko pamatu, saturu, apjomu un apstrādes kārtību" 8., 18., 20., un 22. punktu nav viennozīmīgi skaidrs, vai dati tiks dzēsti neatgriezeniski vai pārvietoti uz arhīvu. Ievērojot minēto, lūdzam precizēt atbilstošās Noteikumu projekta normas, veidojot skaidru un nepārprotamu regulējumu par to, kādos gadījumos dati tiek dzēsti neatgriezeniski, nepārvietojot uz arhīvu, bet kādos - tie tiek pārvietoti uz arhīvu, kā arī nepieciešamības gadījumā papildināt noteikumu projekta anotāciju ar atbilstošu satura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projekta 20.</w:t>
            </w:r>
            <w:r w:rsidR="00000000" w:rsidRPr="00000000" w:rsidDel="00000000">
              <w:rPr>
                <w:vertAlign w:val="superscript"/>
                <w:rtl w:val="0"/>
              </w:rPr>
              <w:t xml:space="preserve">1</w:t>
            </w:r>
            <w:r w:rsidR="00000000" w:rsidRPr="00000000" w:rsidDel="00000000">
              <w:rPr>
                <w:rtl w:val="0"/>
              </w:rPr>
              <w:t xml:space="preserve"> punkta redakcija precizēta, paredzot, ka dati tiks neatgriezeniski dzēsti, ja persona nekļūs par probācijas klientu, proti, ja Dienests no personas nesaņems apliecinājumu par brīvprātīgu piekrišanu dalībai izlīguma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anotācijas 1. sadaļas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Sistēmā iekļauto informāciju neatgriezeniski dzēš piecpadsmit darbdienu laikā no dienas, kad persona, kura izdarījusi noziedzīgu nodarījumu, ir atteikusies no dalības izlīguma procesā vai šī persona ir mirusi, ja informācija, neizveidojot lietu, ir iekļauta sistēmā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 noteikto tiesisko pamatu.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7.27.</w:t>
            </w:r>
            <w:r w:rsidR="00000000" w:rsidRPr="00000000" w:rsidDel="00000000">
              <w:rPr>
                <w:rtl w:val="0"/>
              </w:rPr>
              <w:t xml:space="preserve">  apakšpunktā noteikto sistēmā iekļauto informāciju dzēš piecu darbdienu laikā pēc tam, kad beidzies termiņš līgumam par notiesātā nodarbināšanu sabiedriskajā darbā, izņemot šo noteikumu </w:t>
            </w:r>
            <w:r w:rsidR="00000000" w:rsidRPr="00000000" w:rsidDel="00000000">
              <w:rPr>
                <w:rtl w:val="0"/>
              </w:rPr>
              <w:t xml:space="preserve">7.27.1.</w:t>
            </w:r>
            <w:r w:rsidR="00000000" w:rsidRPr="00000000" w:rsidDel="00000000">
              <w:rPr>
                <w:rtl w:val="0"/>
              </w:rPr>
              <w:t xml:space="preserve">, </w:t>
            </w:r>
            <w:r w:rsidR="00000000" w:rsidRPr="00000000" w:rsidDel="00000000">
              <w:rPr>
                <w:rtl w:val="0"/>
              </w:rPr>
              <w:t xml:space="preserve">7.27.2.</w:t>
            </w:r>
            <w:r w:rsidR="00000000" w:rsidRPr="00000000" w:rsidDel="00000000">
              <w:rPr>
                <w:rtl w:val="0"/>
              </w:rPr>
              <w:t xml:space="preserve">, </w:t>
            </w:r>
            <w:r w:rsidR="00000000" w:rsidRPr="00000000" w:rsidDel="00000000">
              <w:rPr>
                <w:rtl w:val="0"/>
              </w:rPr>
              <w:t xml:space="preserve">7.27.3.</w:t>
            </w:r>
            <w:r w:rsidR="00000000" w:rsidRPr="00000000" w:rsidDel="00000000">
              <w:rPr>
                <w:rtl w:val="0"/>
              </w:rPr>
              <w:t xml:space="preserve">, </w:t>
            </w:r>
            <w:r w:rsidR="00000000" w:rsidRPr="00000000" w:rsidDel="00000000">
              <w:rPr>
                <w:rtl w:val="0"/>
              </w:rPr>
              <w:t xml:space="preserve">7.27.4.</w:t>
            </w:r>
            <w:r w:rsidR="00000000" w:rsidRPr="00000000" w:rsidDel="00000000">
              <w:rPr>
                <w:rtl w:val="0"/>
              </w:rPr>
              <w:t xml:space="preserve">, </w:t>
            </w:r>
            <w:r w:rsidR="00000000" w:rsidRPr="00000000" w:rsidDel="00000000">
              <w:rPr>
                <w:rtl w:val="0"/>
              </w:rPr>
              <w:t xml:space="preserve">7.27.5.</w:t>
            </w:r>
            <w:r w:rsidR="00000000" w:rsidRPr="00000000" w:rsidDel="00000000">
              <w:rPr>
                <w:rtl w:val="0"/>
              </w:rPr>
              <w:t xml:space="preserve">, </w:t>
            </w:r>
            <w:r w:rsidR="00000000" w:rsidRPr="00000000" w:rsidDel="00000000">
              <w:rPr>
                <w:rtl w:val="0"/>
              </w:rPr>
              <w:t xml:space="preserve">7.27.8.</w:t>
            </w:r>
            <w:r w:rsidR="00000000" w:rsidRPr="00000000" w:rsidDel="00000000">
              <w:rPr>
                <w:rtl w:val="0"/>
              </w:rPr>
              <w:t xml:space="preserve"> un </w:t>
            </w:r>
            <w:r w:rsidR="00000000" w:rsidRPr="00000000" w:rsidDel="00000000">
              <w:rPr>
                <w:rtl w:val="0"/>
              </w:rPr>
              <w:t xml:space="preserve">7.27.14.</w:t>
            </w:r>
            <w:r w:rsidR="00000000" w:rsidRPr="00000000" w:rsidDel="00000000">
              <w:rPr>
                <w:rtl w:val="0"/>
              </w:rPr>
              <w:t xml:space="preserve">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minēts, ka šo noteikumu 7.27.1., 7.27.2., 7.27.3., 7.27.4., 7.27.5., 7.27.8. un 7.27.14. apakšpunktā minētā informācija netiks dzēsta, ņemot vērā, ka nākotnē tos paredzēts izmantot tālākai analīzei sabiedrības interesēs (pētījumos) un šo personas datus apstrādās tikai ar personas piekrišanu. Izvērtējot šajos punktos iekļautos personas datus, nerodas nepārprotama pārliecība, ka ir nepieciešams uzglabāt sistēmā nepārtraukti noteikumu 7.27.4. un 7.27.5. apakšpunktā minēto informāciju. Lūgums veikt izvērtējumu atbilstoši Eiropas Parlamenta un Padomes Direktīvai 2012/29/ES ( 2012. gada 25. oktobris), ar ko nosaka noziegumos cietušo tiesību, atbalsta un aizsardzības minimālos standartus, un likuma "Par fizisko personu datu apstrādi kriminālprocesā un administratīvā pārkāpuma procesā" 4. panta pirmās daļas 5. punktam, atbilstoši kuram, personas datus nav pieļaujams glabāt ilgāk kā tas nepieciešams nolūka sasniegšanai. Lai nodrošinātu, ka personas datus neglabā ilgāk nekā nepieciešams, pārzinim būtu jānosaka termiņi, kad dati ir jādzēš vai periodiski jāpārskata. Vēršam uzmanību, ka anotācijā iekļautais mērķis - izmantot datus pētījumiem, pirmšķietami nešķiet pamatots, jo darba devēja pārstāvošās personas var mainīties un nav saprotams, kā šāda informācija pētījumos varētu būt noderīga. Ievērojot minēto, lūdzam precizēt noteikumu projektu, nosakot atbilstošu glabāšanas termiņu personas datiem par darba devēja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projektā precizēta 20.</w:t>
            </w:r>
            <w:r w:rsidR="00000000" w:rsidRPr="00000000" w:rsidDel="00000000">
              <w:rPr>
                <w:vertAlign w:val="superscript"/>
                <w:rtl w:val="0"/>
              </w:rPr>
              <w:t xml:space="preserve">2 </w:t>
            </w:r>
            <w:r w:rsidR="00000000" w:rsidRPr="00000000" w:rsidDel="00000000">
              <w:rPr>
                <w:rtl w:val="0"/>
              </w:rPr>
              <w:t xml:space="preserve">punkta redakcija, svītrojot no minēta punkta atsauci uz 7.27.4. un 7.27.5.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noteikumu projekta anotācija 1. sadaļas 1.3.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7.27.</w:t>
            </w:r>
            <w:r w:rsidR="00000000" w:rsidRPr="00000000" w:rsidDel="00000000">
              <w:rPr>
                <w:rtl w:val="0"/>
              </w:rPr>
              <w:t xml:space="preserve">  apakšpunktā noteikto sistēmā iekļauto informāciju dzēš piecu darbdienu laikā pēc tam, kad beidzies termiņš līgumam par notiesātā nodarbināšanu sabiedriskajā darbā, izņemot šo noteikumu </w:t>
            </w:r>
            <w:r w:rsidR="00000000" w:rsidRPr="00000000" w:rsidDel="00000000">
              <w:rPr>
                <w:rtl w:val="0"/>
              </w:rPr>
              <w:t xml:space="preserve">7.27.1.</w:t>
            </w:r>
            <w:r w:rsidR="00000000" w:rsidRPr="00000000" w:rsidDel="00000000">
              <w:rPr>
                <w:rtl w:val="0"/>
              </w:rPr>
              <w:t xml:space="preserve">, </w:t>
            </w:r>
            <w:r w:rsidR="00000000" w:rsidRPr="00000000" w:rsidDel="00000000">
              <w:rPr>
                <w:rtl w:val="0"/>
              </w:rPr>
              <w:t xml:space="preserve">7.27.2.</w:t>
            </w:r>
            <w:r w:rsidR="00000000" w:rsidRPr="00000000" w:rsidDel="00000000">
              <w:rPr>
                <w:rtl w:val="0"/>
              </w:rPr>
              <w:t xml:space="preserve">, </w:t>
            </w:r>
            <w:r w:rsidR="00000000" w:rsidRPr="00000000" w:rsidDel="00000000">
              <w:rPr>
                <w:rtl w:val="0"/>
              </w:rPr>
              <w:t xml:space="preserve">7.27.3.</w:t>
            </w:r>
            <w:r w:rsidR="00000000" w:rsidRPr="00000000" w:rsidDel="00000000">
              <w:rPr>
                <w:rtl w:val="0"/>
              </w:rPr>
              <w:t xml:space="preserve">, </w:t>
            </w:r>
            <w:r w:rsidR="00000000" w:rsidRPr="00000000" w:rsidDel="00000000">
              <w:rPr>
                <w:rtl w:val="0"/>
              </w:rPr>
              <w:t xml:space="preserve">7.27.8.</w:t>
            </w:r>
            <w:r w:rsidR="00000000" w:rsidRPr="00000000" w:rsidDel="00000000">
              <w:rPr>
                <w:rtl w:val="0"/>
              </w:rPr>
              <w:t xml:space="preserve"> un </w:t>
            </w:r>
            <w:r w:rsidR="00000000" w:rsidRPr="00000000" w:rsidDel="00000000">
              <w:rPr>
                <w:rtl w:val="0"/>
              </w:rPr>
              <w:t xml:space="preserve">7.27.14.</w:t>
            </w:r>
            <w:r w:rsidR="00000000" w:rsidRPr="00000000" w:rsidDel="00000000">
              <w:rPr>
                <w:rtl w:val="0"/>
              </w:rPr>
              <w:t xml:space="preserve"> apakšpunktā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Sistēmas arhīvā lietu glabā gadu pēc tam, kad no ir saņemtas ziņas par personas nāvi, bet ne ilgāk kā 100 gadu pēc personas dzimšanas.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paredz, ka sistēmas arhīvā lietu glabā gadu pēc tam, kad no ir saņemtas ziņas par personas nāvi, bet ne ilgāk kā 100 gadu pēc personas dzimšanas.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punkta redakcija ir neskaidra, proti nav saprotams no kā tiks saņemtas ziņas par personas nāvi, lūdzam to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projekts precizēts, paredzot, ka sistēmas PLUS arhīvā lietu glabā gadu pēc tam, kad ir saņemta oficiālā informācija par personas nāvi, bet ne ilgāk kā 100 gadu pēc personas dzimšanas. Oficiālo informāciju par personas nāvi iespējams iegūt gan no iestādēm, gan fiziskām personām (piemēram, radiniekiem, uzrādot miršanas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anotācijas 1. sadaļas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Sistēmas arhīvā lietu glabā gadu pēc tam, kad ir saņemta oficiālā informācija par personas nāvi, bet ne ilgāk kā 100 gadu pēc personas dzimšanas.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w:t>
    </w:r>
    <w:r>
      <w:br/>
    </w:r>
    <w:r w:rsidR="00000000" w:rsidRPr="00000000" w:rsidDel="00000000">
      <w:rPr>
        <w:rtl w:val="0"/>
      </w:rPr>
      <w:t xml:space="preserve">09.11.2022. 16.20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w:t>
    </w:r>
    <w:r>
      <w:br/>
    </w:r>
    <w:r w:rsidR="00000000" w:rsidRPr="00000000" w:rsidDel="00000000">
      <w:rPr>
        <w:rtl w:val="0"/>
      </w:rPr>
      <w:t xml:space="preserve">09.11.2022. 16.20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Izziņa_22-TA-249.docx</dc:title>
</cp:coreProperties>
</file>

<file path=docProps/custom.xml><?xml version="1.0" encoding="utf-8"?>
<Properties xmlns="http://schemas.openxmlformats.org/officeDocument/2006/custom-properties" xmlns:vt="http://schemas.openxmlformats.org/officeDocument/2006/docPropsVTypes"/>
</file>