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6AC64" w14:textId="77777777" w:rsidR="00405D86" w:rsidRDefault="00405D86" w:rsidP="00405D86">
      <w:pPr>
        <w:rPr>
          <w:rFonts w:eastAsia="Times New Roman"/>
        </w:rPr>
      </w:pPr>
      <w:bookmarkStart w:id="0" w:name="_MailOriginal"/>
      <w:r>
        <w:rPr>
          <w:rFonts w:eastAsia="Times New Roman"/>
          <w:b/>
          <w:bCs/>
        </w:rPr>
        <w:t>From:</w:t>
      </w:r>
      <w:r>
        <w:rPr>
          <w:rFonts w:eastAsia="Times New Roman"/>
        </w:rPr>
        <w:t xml:space="preserve"> Viesturs </w:t>
      </w:r>
      <w:proofErr w:type="spellStart"/>
      <w:r>
        <w:rPr>
          <w:rFonts w:eastAsia="Times New Roman"/>
        </w:rPr>
        <w:t>Blūmentāls</w:t>
      </w:r>
      <w:proofErr w:type="spellEnd"/>
      <w:r>
        <w:rPr>
          <w:rFonts w:eastAsia="Times New Roman"/>
        </w:rPr>
        <w:t xml:space="preserve"> &lt;Viesturs.Blumentals@tm.gov.lv&gt; </w:t>
      </w:r>
      <w:r>
        <w:rPr>
          <w:rFonts w:eastAsia="Times New Roman"/>
        </w:rPr>
        <w:br/>
      </w:r>
      <w:r>
        <w:rPr>
          <w:rFonts w:eastAsia="Times New Roman"/>
          <w:b/>
          <w:bCs/>
        </w:rPr>
        <w:t>Sent:</w:t>
      </w:r>
      <w:r>
        <w:rPr>
          <w:rFonts w:eastAsia="Times New Roman"/>
        </w:rPr>
        <w:t xml:space="preserve"> Friday, September 3, </w:t>
      </w:r>
      <w:proofErr w:type="gramStart"/>
      <w:r>
        <w:rPr>
          <w:rFonts w:eastAsia="Times New Roman"/>
        </w:rPr>
        <w:t>2021</w:t>
      </w:r>
      <w:proofErr w:type="gramEnd"/>
      <w:r>
        <w:rPr>
          <w:rFonts w:eastAsia="Times New Roman"/>
        </w:rPr>
        <w:t xml:space="preserve"> 14:01</w:t>
      </w:r>
      <w:r>
        <w:rPr>
          <w:rFonts w:eastAsia="Times New Roman"/>
        </w:rPr>
        <w:br/>
      </w:r>
      <w:r>
        <w:rPr>
          <w:rFonts w:eastAsia="Times New Roman"/>
          <w:b/>
          <w:bCs/>
        </w:rPr>
        <w:t>To:</w:t>
      </w:r>
      <w:r>
        <w:rPr>
          <w:rFonts w:eastAsia="Times New Roman"/>
        </w:rPr>
        <w:t xml:space="preserve"> Satiksmes ministrija &lt;satiksmes.ministrija@sam.gov.lv&gt;</w:t>
      </w:r>
      <w:r>
        <w:rPr>
          <w:rFonts w:eastAsia="Times New Roman"/>
        </w:rPr>
        <w:br/>
      </w:r>
      <w:r>
        <w:rPr>
          <w:rFonts w:eastAsia="Times New Roman"/>
          <w:b/>
          <w:bCs/>
        </w:rPr>
        <w:t>Cc:</w:t>
      </w:r>
      <w:r>
        <w:rPr>
          <w:rFonts w:eastAsia="Times New Roman"/>
        </w:rPr>
        <w:t xml:space="preserve"> Edgars Ļeonovs &lt;Edgars.Leonovs@sam.gov.lv&gt;</w:t>
      </w:r>
      <w:r>
        <w:rPr>
          <w:rFonts w:eastAsia="Times New Roman"/>
        </w:rPr>
        <w:br/>
      </w:r>
      <w:r>
        <w:rPr>
          <w:rFonts w:eastAsia="Times New Roman"/>
          <w:b/>
          <w:bCs/>
        </w:rPr>
        <w:t>Subject:</w:t>
      </w:r>
      <w:r>
        <w:rPr>
          <w:rFonts w:eastAsia="Times New Roman"/>
        </w:rPr>
        <w:t xml:space="preserve"> RE: </w:t>
      </w:r>
      <w:proofErr w:type="spellStart"/>
      <w:r>
        <w:rPr>
          <w:rFonts w:eastAsia="Times New Roman"/>
        </w:rPr>
        <w:t>Grozījumi</w:t>
      </w:r>
      <w:proofErr w:type="spellEnd"/>
      <w:r>
        <w:rPr>
          <w:rFonts w:eastAsia="Times New Roman"/>
        </w:rPr>
        <w:t xml:space="preserve"> </w:t>
      </w:r>
      <w:proofErr w:type="spellStart"/>
      <w:r>
        <w:rPr>
          <w:rFonts w:eastAsia="Times New Roman"/>
        </w:rPr>
        <w:t>Ministru</w:t>
      </w:r>
      <w:proofErr w:type="spellEnd"/>
      <w:r>
        <w:rPr>
          <w:rFonts w:eastAsia="Times New Roman"/>
        </w:rPr>
        <w:t xml:space="preserve"> </w:t>
      </w:r>
      <w:proofErr w:type="spellStart"/>
      <w:r>
        <w:rPr>
          <w:rFonts w:eastAsia="Times New Roman"/>
        </w:rPr>
        <w:t>kabineta</w:t>
      </w:r>
      <w:proofErr w:type="spellEnd"/>
      <w:r>
        <w:rPr>
          <w:rFonts w:eastAsia="Times New Roman"/>
        </w:rPr>
        <w:t xml:space="preserve"> 2008. </w:t>
      </w:r>
      <w:proofErr w:type="spellStart"/>
      <w:r>
        <w:rPr>
          <w:rFonts w:eastAsia="Times New Roman"/>
        </w:rPr>
        <w:t>gada</w:t>
      </w:r>
      <w:proofErr w:type="spellEnd"/>
      <w:r>
        <w:rPr>
          <w:rFonts w:eastAsia="Times New Roman"/>
        </w:rPr>
        <w:t xml:space="preserve"> 25. </w:t>
      </w:r>
      <w:proofErr w:type="spellStart"/>
      <w:r>
        <w:rPr>
          <w:rFonts w:eastAsia="Times New Roman"/>
        </w:rPr>
        <w:t>novembra</w:t>
      </w:r>
      <w:proofErr w:type="spellEnd"/>
      <w:r>
        <w:rPr>
          <w:rFonts w:eastAsia="Times New Roman"/>
        </w:rPr>
        <w:t xml:space="preserve"> </w:t>
      </w:r>
      <w:proofErr w:type="spellStart"/>
      <w:r>
        <w:rPr>
          <w:rFonts w:eastAsia="Times New Roman"/>
        </w:rPr>
        <w:t>noteikumos</w:t>
      </w:r>
      <w:proofErr w:type="spellEnd"/>
      <w:r>
        <w:rPr>
          <w:rFonts w:eastAsia="Times New Roman"/>
        </w:rPr>
        <w:t xml:space="preserve"> Nr. 972 „</w:t>
      </w:r>
      <w:proofErr w:type="spellStart"/>
      <w:r>
        <w:rPr>
          <w:rFonts w:eastAsia="Times New Roman"/>
        </w:rPr>
        <w:t>Ceļu</w:t>
      </w:r>
      <w:proofErr w:type="spellEnd"/>
      <w:r>
        <w:rPr>
          <w:rFonts w:eastAsia="Times New Roman"/>
        </w:rPr>
        <w:t xml:space="preserve"> </w:t>
      </w:r>
      <w:proofErr w:type="spellStart"/>
      <w:r>
        <w:rPr>
          <w:rFonts w:eastAsia="Times New Roman"/>
        </w:rPr>
        <w:t>drošības</w:t>
      </w:r>
      <w:proofErr w:type="spellEnd"/>
      <w:r>
        <w:rPr>
          <w:rFonts w:eastAsia="Times New Roman"/>
        </w:rPr>
        <w:t xml:space="preserve"> </w:t>
      </w:r>
      <w:proofErr w:type="spellStart"/>
      <w:r>
        <w:rPr>
          <w:rFonts w:eastAsia="Times New Roman"/>
        </w:rPr>
        <w:t>audita</w:t>
      </w:r>
      <w:proofErr w:type="spellEnd"/>
      <w:r>
        <w:rPr>
          <w:rFonts w:eastAsia="Times New Roman"/>
        </w:rPr>
        <w:t xml:space="preserve"> </w:t>
      </w:r>
      <w:proofErr w:type="spellStart"/>
      <w:r>
        <w:rPr>
          <w:rFonts w:eastAsia="Times New Roman"/>
        </w:rPr>
        <w:t>noteikumi</w:t>
      </w:r>
      <w:proofErr w:type="spellEnd"/>
      <w:r>
        <w:rPr>
          <w:rFonts w:eastAsia="Times New Roman"/>
        </w:rPr>
        <w:t>” (VSS-588)</w:t>
      </w:r>
    </w:p>
    <w:p w14:paraId="1310589D" w14:textId="77777777" w:rsidR="00405D86" w:rsidRDefault="00405D86" w:rsidP="00405D86"/>
    <w:p w14:paraId="7524422B" w14:textId="77777777" w:rsidR="00405D86" w:rsidRDefault="00405D86" w:rsidP="00405D86">
      <w:pPr>
        <w:rPr>
          <w:lang w:val="lv-LV"/>
        </w:rPr>
      </w:pPr>
      <w:r>
        <w:rPr>
          <w:lang w:val="lv-LV"/>
        </w:rPr>
        <w:t>Labdien,</w:t>
      </w:r>
    </w:p>
    <w:p w14:paraId="0B0B623C" w14:textId="77777777" w:rsidR="00405D86" w:rsidRDefault="00405D86" w:rsidP="00405D86">
      <w:pPr>
        <w:rPr>
          <w:lang w:val="lv-LV"/>
        </w:rPr>
      </w:pPr>
    </w:p>
    <w:p w14:paraId="4EC45FF4" w14:textId="77777777" w:rsidR="00405D86" w:rsidRDefault="00405D86" w:rsidP="00405D86">
      <w:pPr>
        <w:rPr>
          <w:lang w:val="lv-LV"/>
        </w:rPr>
      </w:pPr>
      <w:r>
        <w:rPr>
          <w:lang w:val="lv-LV"/>
        </w:rPr>
        <w:t>Tieslietu ministrija ir izskatījusi Satiksmes ministrijas izstrādāto precizēto Ministru kabineta noteikumu projektu “Grozījumi Ministru kabineta 2008. gada 25. novembra noteikumos Nr. 972 „Ceļu drošības audita noteikumi”” (turpmāk – noteikumu projekts) un tā anotāciju un atbalsta to tālāku virzību, izsakot šādus iebildumus:</w:t>
      </w:r>
    </w:p>
    <w:p w14:paraId="5EA1EA68" w14:textId="77777777" w:rsidR="00405D86" w:rsidRDefault="00405D86" w:rsidP="00405D86">
      <w:pPr>
        <w:rPr>
          <w:lang w:val="lv-LV"/>
        </w:rPr>
      </w:pPr>
      <w:r>
        <w:rPr>
          <w:lang w:val="lv-LV"/>
        </w:rPr>
        <w:t>1. Atkārtoti lūdzam izvērtēt un salāgot noteikumu projekta 6. punktu ar Eiropas Parlamenta un Padomes 2019. gada 23. oktobra Direktīva (ES) 2019/1936, ar ko groza Direktīvu 2008/96/EK par ceļu infrastruktūras drošības pārvaldību (turpmāk – direktīva Nr. 2019/1936)  pielikuma 2. punkta “b” apakšpunktu (Direktīvas 2008/96/EK  II pielikuma 1. iedaļas “n” punktu). Norādām, ka direktīvā iepretim noteikumu projektam norādīts uz tiešu alternatīvu maršrutu, nevis vienkārši alternatīvu maršrutu.</w:t>
      </w:r>
    </w:p>
    <w:p w14:paraId="04AA7EA9" w14:textId="77777777" w:rsidR="00405D86" w:rsidRDefault="00405D86" w:rsidP="00405D86">
      <w:pPr>
        <w:rPr>
          <w:lang w:val="lv-LV"/>
        </w:rPr>
      </w:pPr>
      <w:r>
        <w:rPr>
          <w:lang w:val="lv-LV"/>
        </w:rPr>
        <w:t>2. Lūdzam noteikumu projekta anotācijas V sadaļas 1. tabulā ietvert izsmeļošu direktīvas Nr. 2019/1936 normu uzskaitījumu (kuras ir jāpārņem nacionālajā tiesību sistēmā), iepretim tām norādot, kā attiecīgās prasības tiks pārņemtas atbilstoši Ministru kabineta 2009. gada 15. decembra instrukcijas Nr. 19 "Tiesību akta projekta sākotnējās ietekmes izvērtēšanas kārtība" 56.1. un 56.3. apakšpunktam (norādām, ka ne visām pārējo direktīvas 2019/1936 normu pārņemšanai nepieciešams  deleģējums Ceļu satiksmes likumā un attiecīgi jauni Ministru kabineta noteikumi).</w:t>
      </w:r>
    </w:p>
    <w:p w14:paraId="1BC9DBEF" w14:textId="77777777" w:rsidR="00405D86" w:rsidRDefault="00405D86" w:rsidP="00405D86">
      <w:pPr>
        <w:rPr>
          <w:lang w:val="lv-LV"/>
        </w:rPr>
      </w:pPr>
    </w:p>
    <w:p w14:paraId="2A071EB1" w14:textId="77777777" w:rsidR="00405D86" w:rsidRDefault="00405D86" w:rsidP="00405D86">
      <w:pPr>
        <w:rPr>
          <w:lang w:val="lv-LV"/>
        </w:rPr>
      </w:pPr>
    </w:p>
    <w:p w14:paraId="6E312EFC" w14:textId="301674CD" w:rsidR="00405D86" w:rsidRDefault="00405D86" w:rsidP="00405D86">
      <w:pPr>
        <w:rPr>
          <w:lang w:val="lv-LV"/>
        </w:rPr>
      </w:pPr>
      <w:r>
        <w:rPr>
          <w:noProof/>
          <w:lang w:val="lv-LV"/>
        </w:rPr>
        <w:drawing>
          <wp:inline distT="0" distB="0" distL="0" distR="0" wp14:anchorId="79A32C13" wp14:editId="6F767FEC">
            <wp:extent cx="5276850" cy="26955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6850" cy="2695575"/>
                    </a:xfrm>
                    <a:prstGeom prst="rect">
                      <a:avLst/>
                    </a:prstGeom>
                    <a:noFill/>
                    <a:ln>
                      <a:noFill/>
                    </a:ln>
                  </pic:spPr>
                </pic:pic>
              </a:graphicData>
            </a:graphic>
          </wp:inline>
        </w:drawing>
      </w:r>
    </w:p>
    <w:bookmarkEnd w:id="0"/>
    <w:p w14:paraId="31BDF004" w14:textId="77777777" w:rsidR="00180F5F" w:rsidRDefault="00180F5F"/>
    <w:sectPr w:rsidR="00180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D86"/>
    <w:rsid w:val="00180F5F"/>
    <w:rsid w:val="00405D86"/>
    <w:rsid w:val="004A6099"/>
    <w:rsid w:val="005010F5"/>
    <w:rsid w:val="00954120"/>
    <w:rsid w:val="009825E3"/>
    <w:rsid w:val="00A04D64"/>
    <w:rsid w:val="00B03E91"/>
    <w:rsid w:val="00B268FD"/>
    <w:rsid w:val="00B96B71"/>
    <w:rsid w:val="00CE0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AC44F"/>
  <w15:chartTrackingRefBased/>
  <w15:docId w15:val="{5E82F41D-7B36-4120-BE2E-FBAD1724D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D8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5D86"/>
    <w:rPr>
      <w:color w:val="0563C1"/>
      <w:u w:val="single"/>
    </w:rPr>
  </w:style>
  <w:style w:type="paragraph" w:styleId="NormalWeb">
    <w:name w:val="Normal (Web)"/>
    <w:basedOn w:val="Normal"/>
    <w:uiPriority w:val="99"/>
    <w:semiHidden/>
    <w:unhideWhenUsed/>
    <w:rsid w:val="00405D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76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257</Words>
  <Characters>1468</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Ļeonovs</dc:creator>
  <cp:keywords/>
  <dc:description/>
  <cp:lastModifiedBy>Edgars Ļeonovs</cp:lastModifiedBy>
  <cp:revision>1</cp:revision>
  <dcterms:created xsi:type="dcterms:W3CDTF">2021-09-03T11:25:00Z</dcterms:created>
  <dcterms:modified xsi:type="dcterms:W3CDTF">2021-09-03T11:28:00Z</dcterms:modified>
</cp:coreProperties>
</file>