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047C" w:rsidP="008E047C" w:rsidRDefault="008E047C" w14:paraId="414BADE4" w14:textId="77777777">
      <w:pPr>
        <w:spacing w:after="0" w:line="240" w:lineRule="auto"/>
        <w:rPr>
          <w:rFonts w:eastAsia="Times New Roman"/>
        </w:rPr>
      </w:pPr>
      <w:bookmarkStart w:name="_MailOriginal" w:id="0"/>
      <w:r>
        <w:rPr>
          <w:rFonts w:eastAsia="Times New Roman"/>
          <w:b/>
          <w:bCs/>
        </w:rPr>
        <w:t>From:</w:t>
      </w:r>
      <w:r>
        <w:rPr>
          <w:rFonts w:eastAsia="Times New Roman"/>
        </w:rPr>
        <w:t xml:space="preserve"> LPPA &lt;lpaa@latnet.lv&gt; </w:t>
      </w:r>
      <w:r>
        <w:rPr>
          <w:rFonts w:eastAsia="Times New Roman"/>
        </w:rPr>
        <w:br/>
      </w:r>
      <w:r>
        <w:rPr>
          <w:rFonts w:eastAsia="Times New Roman"/>
          <w:b/>
          <w:bCs/>
        </w:rPr>
        <w:t>Sent:</w:t>
      </w:r>
      <w:r>
        <w:rPr>
          <w:rFonts w:eastAsia="Times New Roman"/>
        </w:rPr>
        <w:t xml:space="preserve"> </w:t>
      </w:r>
      <w:proofErr w:type="spellStart"/>
      <w:r>
        <w:rPr>
          <w:rFonts w:eastAsia="Times New Roman"/>
        </w:rPr>
        <w:t>piektdiena</w:t>
      </w:r>
      <w:proofErr w:type="spellEnd"/>
      <w:r>
        <w:rPr>
          <w:rFonts w:eastAsia="Times New Roman"/>
        </w:rPr>
        <w:t xml:space="preserve">, 2021. </w:t>
      </w:r>
      <w:proofErr w:type="spellStart"/>
      <w:r>
        <w:rPr>
          <w:rFonts w:eastAsia="Times New Roman"/>
        </w:rPr>
        <w:t>gada</w:t>
      </w:r>
      <w:proofErr w:type="spellEnd"/>
      <w:r>
        <w:rPr>
          <w:rFonts w:eastAsia="Times New Roman"/>
        </w:rPr>
        <w:t xml:space="preserve"> 27. </w:t>
      </w:r>
      <w:proofErr w:type="spellStart"/>
      <w:r>
        <w:rPr>
          <w:rFonts w:eastAsia="Times New Roman"/>
        </w:rPr>
        <w:t>augusts</w:t>
      </w:r>
      <w:proofErr w:type="spellEnd"/>
      <w:r>
        <w:rPr>
          <w:rFonts w:eastAsia="Times New Roman"/>
        </w:rPr>
        <w:t xml:space="preserve"> 10:14</w:t>
      </w:r>
      <w:r>
        <w:rPr>
          <w:rFonts w:eastAsia="Times New Roman"/>
        </w:rPr>
        <w:br/>
      </w:r>
      <w:r>
        <w:rPr>
          <w:rFonts w:eastAsia="Times New Roman"/>
          <w:b/>
          <w:bCs/>
        </w:rPr>
        <w:t>To:</w:t>
      </w:r>
      <w:r>
        <w:rPr>
          <w:rFonts w:eastAsia="Times New Roman"/>
        </w:rPr>
        <w:t xml:space="preserve"> Dana Ziemele Adricka &lt;Dana.Ziemele-Adricka@sam.gov.lv&gt;</w:t>
      </w:r>
      <w:r>
        <w:rPr>
          <w:rFonts w:eastAsia="Times New Roman"/>
        </w:rPr>
        <w:br/>
      </w:r>
      <w:r>
        <w:rPr>
          <w:rFonts w:eastAsia="Times New Roman"/>
          <w:b/>
          <w:bCs/>
        </w:rPr>
        <w:t>Subject:</w:t>
      </w:r>
      <w:r>
        <w:rPr>
          <w:rFonts w:eastAsia="Times New Roman"/>
        </w:rPr>
        <w:t xml:space="preserve"> Par MK </w:t>
      </w:r>
      <w:proofErr w:type="spellStart"/>
      <w:r>
        <w:rPr>
          <w:rFonts w:eastAsia="Times New Roman"/>
        </w:rPr>
        <w:t>noteikumu</w:t>
      </w:r>
      <w:proofErr w:type="spellEnd"/>
      <w:r>
        <w:rPr>
          <w:rFonts w:eastAsia="Times New Roman"/>
        </w:rPr>
        <w:t xml:space="preserve"> Nr.599 </w:t>
      </w:r>
      <w:proofErr w:type="spellStart"/>
      <w:r>
        <w:rPr>
          <w:rFonts w:eastAsia="Times New Roman"/>
        </w:rPr>
        <w:t>grozījumu</w:t>
      </w:r>
      <w:proofErr w:type="spellEnd"/>
      <w:r>
        <w:rPr>
          <w:rFonts w:eastAsia="Times New Roman"/>
        </w:rPr>
        <w:t xml:space="preserve"> </w:t>
      </w:r>
      <w:proofErr w:type="spellStart"/>
      <w:r>
        <w:rPr>
          <w:rFonts w:eastAsia="Times New Roman"/>
        </w:rPr>
        <w:t>projekta</w:t>
      </w:r>
      <w:proofErr w:type="spellEnd"/>
      <w:r>
        <w:rPr>
          <w:rFonts w:eastAsia="Times New Roman"/>
        </w:rPr>
        <w:t xml:space="preserve"> </w:t>
      </w:r>
      <w:proofErr w:type="spellStart"/>
      <w:r>
        <w:rPr>
          <w:rFonts w:eastAsia="Times New Roman"/>
        </w:rPr>
        <w:t>saskaņošanu</w:t>
      </w:r>
      <w:proofErr w:type="spellEnd"/>
    </w:p>
    <w:p w:rsidR="008E047C" w:rsidP="008E047C" w:rsidRDefault="008E047C" w14:paraId="2BE57B92" w14:textId="77777777">
      <w:pPr>
        <w:spacing w:after="0" w:line="240" w:lineRule="auto"/>
        <w:rPr>
          <w:lang w:val="lv-LV"/>
        </w:rPr>
      </w:pPr>
      <w:r>
        <w:rPr>
          <w:lang w:val="lv-LV"/>
        </w:rPr>
        <w:t>Labdien!</w:t>
      </w:r>
    </w:p>
    <w:p w:rsidR="008E047C" w:rsidP="008E047C" w:rsidRDefault="008E047C" w14:paraId="444846B9" w14:textId="77777777">
      <w:pPr>
        <w:spacing w:after="0" w:line="240" w:lineRule="auto"/>
        <w:jc w:val="both"/>
        <w:rPr>
          <w:color w:val="000000"/>
          <w:lang w:val="lv-LV"/>
        </w:rPr>
      </w:pPr>
      <w:r>
        <w:rPr>
          <w:rFonts w:ascii="Times New Roman" w:hAnsi="Times New Roman" w:cs="Times New Roman"/>
          <w:sz w:val="28"/>
          <w:szCs w:val="28"/>
          <w:lang w:val="lv-LV"/>
        </w:rPr>
        <w:t xml:space="preserve">          </w:t>
      </w:r>
      <w:r>
        <w:rPr>
          <w:lang w:val="lv-LV"/>
        </w:rPr>
        <w:t>Biedrība “Latvijas Pasažieru pārvadātāju asociācija” (LPPA) ir iepazinusies un izvērtējusi e-pasta 2021.gada 19.augusta sūtījumā precizēto</w:t>
      </w:r>
      <w:r>
        <w:rPr>
          <w:color w:val="000000"/>
          <w:lang w:val="lv-LV"/>
        </w:rPr>
        <w:t xml:space="preserve"> Ministru kabineta noteikumu projektu "Grozījumi Ministru kabineta 2012.gada 28.augusta noteikumos Nr.599 "Sabiedriskā transporta pakalpojumu sniegšanas un izmantošanas kārtība"",</w:t>
      </w:r>
      <w:r>
        <w:rPr>
          <w:lang w:val="lv-LV" w:eastAsia="lv-LV"/>
        </w:rPr>
        <w:t xml:space="preserve"> tam pievienoto </w:t>
      </w:r>
      <w:r>
        <w:rPr>
          <w:color w:val="000000"/>
          <w:lang w:val="lv-LV" w:eastAsia="lv-LV"/>
        </w:rPr>
        <w:t xml:space="preserve">sākotnējās ietekmes novērtējuma ziņojumu (anotāciju) </w:t>
      </w:r>
      <w:r>
        <w:rPr>
          <w:lang w:val="lv-LV"/>
        </w:rPr>
        <w:t>un izziņu par atzinumos sniegtajiem iebildumiem.</w:t>
      </w:r>
    </w:p>
    <w:p w:rsidR="008E047C" w:rsidP="008E047C" w:rsidRDefault="008E047C" w14:paraId="23CE0817" w14:textId="77777777">
      <w:pPr>
        <w:pStyle w:val="BodyTextIndent"/>
        <w:ind w:firstLine="720"/>
        <w:jc w:val="both"/>
        <w:rPr>
          <w:rFonts w:ascii="Calibri" w:hAnsi="Calibri" w:cs="Calibri"/>
          <w:sz w:val="22"/>
          <w:szCs w:val="22"/>
          <w:lang w:val="lv-LV" w:eastAsia="lv-LV"/>
        </w:rPr>
      </w:pPr>
      <w:r>
        <w:rPr>
          <w:rFonts w:ascii="Calibri" w:hAnsi="Calibri" w:cs="Calibri"/>
          <w:sz w:val="22"/>
          <w:szCs w:val="22"/>
          <w:lang w:val="lv-LV" w:eastAsia="lv-LV"/>
        </w:rPr>
        <w:t>LPPA saskaņo iepriekš minēto MK projektu un atbalsta tā tālāku virzību, taču vienlaikus lūdz tomēr vēl ņemt vērā RP SIA “Rīgas satiksmes” izteiktos priekšlikumus, proti:</w:t>
      </w:r>
    </w:p>
    <w:p w:rsidR="008E047C" w:rsidP="008E047C" w:rsidRDefault="008E047C" w14:paraId="32192EE0" w14:textId="77777777">
      <w:pPr>
        <w:pStyle w:val="BodyTextIndent"/>
        <w:ind w:firstLine="0"/>
        <w:jc w:val="both"/>
        <w:rPr>
          <w:rFonts w:ascii="Calibri" w:hAnsi="Calibri" w:cs="Calibri"/>
          <w:sz w:val="22"/>
          <w:szCs w:val="22"/>
          <w:lang w:val="lv-LV"/>
        </w:rPr>
      </w:pPr>
    </w:p>
    <w:p w:rsidR="008E047C" w:rsidP="008E047C" w:rsidRDefault="008E047C" w14:paraId="0B281D06" w14:textId="77777777">
      <w:pPr>
        <w:pStyle w:val="ListParagraph"/>
        <w:numPr>
          <w:ilvl w:val="0"/>
          <w:numId w:val="2"/>
        </w:numPr>
        <w:ind w:left="0" w:firstLine="284"/>
        <w:contextualSpacing w:val="0"/>
        <w:jc w:val="both"/>
        <w:rPr>
          <w:rFonts w:ascii="Calibri" w:hAnsi="Calibri" w:cs="Calibri"/>
          <w:sz w:val="22"/>
          <w:szCs w:val="22"/>
          <w:lang w:val="lv-LV"/>
        </w:rPr>
      </w:pPr>
      <w:r>
        <w:rPr>
          <w:rFonts w:ascii="Calibri" w:hAnsi="Calibri" w:cs="Calibri"/>
          <w:sz w:val="22"/>
          <w:szCs w:val="22"/>
          <w:lang w:val="lv-LV"/>
        </w:rPr>
        <w:t xml:space="preserve">grozījumu 1.punktā attiecībā uz MK 599.noteikumu 13.1 punkta ievada teikumu formulēt sekojoši: </w:t>
      </w:r>
    </w:p>
    <w:p w:rsidR="008E047C" w:rsidP="008E047C" w:rsidRDefault="008E047C" w14:paraId="1CEE13E6" w14:textId="77777777">
      <w:pPr>
        <w:spacing w:after="0" w:line="240" w:lineRule="auto"/>
        <w:ind w:firstLine="720"/>
        <w:jc w:val="both"/>
        <w:rPr>
          <w:lang w:val="lv-LV"/>
        </w:rPr>
      </w:pPr>
      <w:r>
        <w:rPr>
          <w:i/>
          <w:iCs/>
          <w:lang w:val="lv-LV"/>
        </w:rPr>
        <w:t xml:space="preserve">“13.1 Pārvadātājs, sabiedriskā transporta pakalpojumu pasūtījuma līgumā vai pašvaldības saistošajos noteikumos noteiktajā kārtībā un apjomā, nodrošina, lai sabiedriskā transportlīdzekļa salonā  būtu uzstādītas:”. </w:t>
      </w:r>
    </w:p>
    <w:p w:rsidR="008E047C" w:rsidP="008E047C" w:rsidRDefault="008E047C" w14:paraId="747E122D" w14:textId="77777777">
      <w:pPr>
        <w:spacing w:after="0" w:line="240" w:lineRule="auto"/>
        <w:jc w:val="both"/>
        <w:rPr>
          <w:lang w:val="lv-LV"/>
        </w:rPr>
      </w:pPr>
      <w:r>
        <w:rPr>
          <w:i/>
          <w:iCs/>
          <w:u w:val="single"/>
          <w:lang w:val="lv-LV"/>
        </w:rPr>
        <w:t>Paskaidrojums:</w:t>
      </w:r>
      <w:r>
        <w:rPr>
          <w:lang w:val="lv-LV"/>
        </w:rPr>
        <w:t xml:space="preserve"> Rīgā tas tiek regulēts ar saistošajiem noteikumiem, bet citām pilsētām vai, ja paliek Grozījumos piedāvātais regulējums, ir nepieciešams pārejas periods, lai veiktu izmaiņas pasūtījuma līgumā (vai pieņemtu saistošos noteikumus).</w:t>
      </w:r>
    </w:p>
    <w:p w:rsidR="008E047C" w:rsidP="008E047C" w:rsidRDefault="008E047C" w14:paraId="238C4E52" w14:textId="77777777">
      <w:pPr>
        <w:spacing w:after="0" w:line="240" w:lineRule="auto"/>
        <w:jc w:val="both"/>
        <w:rPr>
          <w:lang w:val="lv-LV"/>
        </w:rPr>
      </w:pPr>
    </w:p>
    <w:p w:rsidR="008E047C" w:rsidP="008E047C" w:rsidRDefault="008E047C" w14:paraId="58A570EF" w14:textId="77777777">
      <w:pPr>
        <w:pStyle w:val="ListParagraph"/>
        <w:numPr>
          <w:ilvl w:val="0"/>
          <w:numId w:val="2"/>
        </w:numPr>
        <w:ind w:left="0" w:firstLine="284"/>
        <w:contextualSpacing w:val="0"/>
        <w:jc w:val="both"/>
        <w:rPr>
          <w:rFonts w:ascii="Calibri" w:hAnsi="Calibri" w:cs="Calibri"/>
          <w:sz w:val="22"/>
          <w:szCs w:val="22"/>
          <w:lang w:val="lv-LV"/>
        </w:rPr>
      </w:pPr>
      <w:r>
        <w:rPr>
          <w:rFonts w:ascii="Calibri" w:hAnsi="Calibri" w:cs="Calibri"/>
          <w:sz w:val="22"/>
          <w:szCs w:val="22"/>
          <w:lang w:val="lv-LV"/>
        </w:rPr>
        <w:t xml:space="preserve">grozījumu 4.punktā attiecībā uz MK 599.noteikumu 23.punktu – svītrot pēdējo teikumu: </w:t>
      </w:r>
    </w:p>
    <w:p w:rsidR="008E047C" w:rsidP="008E047C" w:rsidRDefault="008E047C" w14:paraId="5DEA7629" w14:textId="77777777">
      <w:pPr>
        <w:spacing w:after="0" w:line="240" w:lineRule="auto"/>
        <w:ind w:firstLine="720"/>
        <w:jc w:val="both"/>
        <w:rPr>
          <w:lang w:val="lv-LV"/>
        </w:rPr>
      </w:pPr>
      <w:r>
        <w:rPr>
          <w:i/>
          <w:iCs/>
          <w:lang w:val="lv-LV"/>
        </w:rPr>
        <w:t xml:space="preserve">“23. Biļetes pasažierim pārdod pārvadātāja vai pasūtītāja noteiktās biļešu tirdzniecības vietās – piemēram, biļešu kasēs, elektroniski, biļešu tirdzniecības automātā, pa tālruni, ja attiecīgais pakalpojuma sniedzējs to nodrošina, sabiedriskajā transportlīdzeklī vai citās tirdzniecības vietās (turpmāk – biļešu tirdzniecības vietas). Pārvadātājs tā noteiktās biļešu tirdzniecības vietas saskaņo ar pasūtītāju.” </w:t>
      </w:r>
    </w:p>
    <w:p w:rsidR="008E047C" w:rsidP="008E047C" w:rsidRDefault="008E047C" w14:paraId="06C3EDF9" w14:textId="77777777">
      <w:pPr>
        <w:spacing w:after="0" w:line="240" w:lineRule="auto"/>
        <w:jc w:val="both"/>
        <w:rPr>
          <w:lang w:val="lv-LV"/>
        </w:rPr>
      </w:pPr>
      <w:r>
        <w:rPr>
          <w:i/>
          <w:iCs/>
          <w:u w:val="single"/>
          <w:lang w:val="lv-LV"/>
        </w:rPr>
        <w:t>Paskaidrojums:</w:t>
      </w:r>
      <w:r>
        <w:rPr>
          <w:lang w:val="lv-LV"/>
        </w:rPr>
        <w:t xml:space="preserve"> Iespējams, ka šīs punkts papildināts ar noteikumu, ka pārvadātajām jāsaskaņo ar pasūtītāju noteiktās biļešu pārdošanas vietas, neņemot vērā pilsētu pārvadātāju specifiku. RP SIA “Rīgas satiksme” tirdzniecības vietas izraugās, izsludinot atklātu konkursu, kurā piedalās liels skaits pretendentu. Vietu izvēlei ir specifiskas prasības. Prasība saskaņot izvēlēto pretendentu ar pasūtītāju būtu neloģiska un pretlikumīga.</w:t>
      </w:r>
    </w:p>
    <w:p w:rsidR="008E047C" w:rsidP="008E047C" w:rsidRDefault="008E047C" w14:paraId="258D0C3A" w14:textId="77777777">
      <w:pPr>
        <w:spacing w:after="0" w:line="240" w:lineRule="auto"/>
        <w:jc w:val="both"/>
        <w:rPr>
          <w:lang w:val="lv-LV"/>
        </w:rPr>
      </w:pPr>
    </w:p>
    <w:p w:rsidR="008E047C" w:rsidP="008E047C" w:rsidRDefault="008E047C" w14:paraId="2F1ACB56" w14:textId="77777777">
      <w:pPr>
        <w:pStyle w:val="ListParagraph"/>
        <w:numPr>
          <w:ilvl w:val="0"/>
          <w:numId w:val="2"/>
        </w:numPr>
        <w:ind w:left="0" w:firstLine="284"/>
        <w:contextualSpacing w:val="0"/>
        <w:jc w:val="both"/>
        <w:rPr>
          <w:rFonts w:ascii="Calibri" w:hAnsi="Calibri" w:cs="Calibri"/>
          <w:sz w:val="22"/>
          <w:szCs w:val="22"/>
          <w:lang w:val="lv-LV"/>
        </w:rPr>
      </w:pPr>
      <w:r>
        <w:rPr>
          <w:rFonts w:ascii="Calibri" w:hAnsi="Calibri" w:cs="Calibri"/>
          <w:sz w:val="22"/>
          <w:szCs w:val="22"/>
          <w:lang w:val="lv-LV"/>
        </w:rPr>
        <w:t xml:space="preserve">grozījumu 5.punktā attiecībā uz MK 599.noteikumu 24.punktu, formulēt šādi: </w:t>
      </w:r>
    </w:p>
    <w:p w:rsidR="008E047C" w:rsidP="008E047C" w:rsidRDefault="008E047C" w14:paraId="31F779E9" w14:textId="77777777">
      <w:pPr>
        <w:spacing w:after="0" w:line="240" w:lineRule="auto"/>
        <w:ind w:firstLine="720"/>
        <w:jc w:val="both"/>
        <w:rPr>
          <w:lang w:val="lv-LV"/>
        </w:rPr>
      </w:pPr>
      <w:r>
        <w:rPr>
          <w:i/>
          <w:iCs/>
          <w:lang w:val="lv-LV"/>
        </w:rPr>
        <w:t xml:space="preserve">“24. Biļetes reģionālās nozīmes maršrutos sabiedriskajā transportlīdzeklī var iegādāties pie sabiedriskā transportlīdzekļa apkalpes. Biļetes pilsētas nozīmes maršrutos sabiedriskajā transportlīdzeklī var nepārdot pie sabiedriskā transportlīdzekļa apkalpes, ja pilsētas nozīmes maršrutos tiek nodrošinātas alternatīvas biļešu tirdzniecības vietas vai biļešu veidi.” </w:t>
      </w:r>
    </w:p>
    <w:p w:rsidR="008E047C" w:rsidP="008E047C" w:rsidRDefault="008E047C" w14:paraId="7E0CA70C" w14:textId="77777777">
      <w:pPr>
        <w:spacing w:after="0" w:line="240" w:lineRule="auto"/>
        <w:jc w:val="both"/>
        <w:rPr>
          <w:lang w:val="lv-LV"/>
        </w:rPr>
      </w:pPr>
      <w:r>
        <w:rPr>
          <w:i/>
          <w:iCs/>
          <w:u w:val="single"/>
          <w:lang w:val="lv-LV"/>
        </w:rPr>
        <w:t>Paskaidrojums:</w:t>
      </w:r>
      <w:r>
        <w:rPr>
          <w:lang w:val="lv-LV"/>
        </w:rPr>
        <w:t xml:space="preserve"> vai – ja tiek atstāts regulējums, ka biļetes vairs pie vadītāja netiek tirgotas, tad ir jāparedz pārejas periods (1 gads), lai attiecīgi sakārtotu biļešu tirdzniecības sistēmu.</w:t>
      </w:r>
    </w:p>
    <w:p w:rsidR="008E047C" w:rsidP="008E047C" w:rsidRDefault="008E047C" w14:paraId="46717B88" w14:textId="77777777">
      <w:pPr>
        <w:spacing w:after="0" w:line="240" w:lineRule="auto"/>
        <w:jc w:val="both"/>
        <w:rPr>
          <w:lang w:val="lv-LV"/>
        </w:rPr>
      </w:pPr>
    </w:p>
    <w:p w:rsidR="008E047C" w:rsidP="008E047C" w:rsidRDefault="008E047C" w14:paraId="0A9CFA22" w14:textId="77777777">
      <w:pPr>
        <w:pStyle w:val="ListParagraph"/>
        <w:numPr>
          <w:ilvl w:val="0"/>
          <w:numId w:val="2"/>
        </w:numPr>
        <w:ind w:left="0" w:firstLine="284"/>
        <w:contextualSpacing w:val="0"/>
        <w:jc w:val="both"/>
        <w:rPr>
          <w:rFonts w:ascii="Calibri" w:hAnsi="Calibri" w:cs="Calibri"/>
          <w:sz w:val="22"/>
          <w:szCs w:val="22"/>
          <w:lang w:val="lv-LV"/>
        </w:rPr>
      </w:pPr>
      <w:r>
        <w:rPr>
          <w:rFonts w:ascii="Calibri" w:hAnsi="Calibri" w:cs="Calibri"/>
          <w:sz w:val="22"/>
          <w:szCs w:val="22"/>
          <w:lang w:val="lv-LV"/>
        </w:rPr>
        <w:t xml:space="preserve">grozījumu 12.punktā nepieciešams izlabot tehnisku kļūmi: </w:t>
      </w:r>
    </w:p>
    <w:p w:rsidR="008E047C" w:rsidP="008E047C" w:rsidRDefault="008E047C" w14:paraId="4334A924" w14:textId="77777777">
      <w:pPr>
        <w:spacing w:after="0" w:line="240" w:lineRule="auto"/>
        <w:ind w:firstLine="720"/>
        <w:jc w:val="both"/>
        <w:rPr>
          <w:lang w:val="lv-LV"/>
        </w:rPr>
      </w:pPr>
      <w:r>
        <w:rPr>
          <w:i/>
          <w:iCs/>
          <w:lang w:val="lv-LV"/>
        </w:rPr>
        <w:t xml:space="preserve">“121. Šo noteikumu 117.2.apakšpunktā minēto rēķinu par līgumsoda samaksu sagatavo papīra veidā vai noformē elektroniski. Papīra veidā sagatavoto rēķinu sagatavo divos eksemplāros un vienu eksemplāru izsniedz pasažierim, otrs paliek pie pārvadātāja. Elektroniski noformētu rēķinu izsniedz pasažierim un pasažieris rēķina saņemšanu apliecina, parakstoties uz paraksta attēla iegūšanas aparatūras sensora. Rēķina izrakstīšanas un uzskaites kārtību nosaka pārvadātājs.” </w:t>
      </w:r>
    </w:p>
    <w:p w:rsidR="008E047C" w:rsidP="008E047C" w:rsidRDefault="008E047C" w14:paraId="5649AC29" w14:textId="77777777">
      <w:pPr>
        <w:pStyle w:val="BodyTextIndent"/>
        <w:ind w:firstLine="0"/>
        <w:jc w:val="both"/>
        <w:rPr>
          <w:rFonts w:ascii="Calibri" w:hAnsi="Calibri" w:cs="Calibri"/>
          <w:sz w:val="22"/>
          <w:szCs w:val="22"/>
          <w:lang w:val="lv-LV"/>
        </w:rPr>
      </w:pPr>
    </w:p>
    <w:p w:rsidR="008E047C" w:rsidP="008E047C" w:rsidRDefault="008E047C" w14:paraId="635E71D1" w14:textId="77777777">
      <w:pPr>
        <w:spacing w:after="0" w:line="240" w:lineRule="auto"/>
        <w:jc w:val="both"/>
        <w:rPr>
          <w:lang w:val="lv-LV"/>
        </w:rPr>
      </w:pPr>
    </w:p>
    <w:p w:rsidR="008E047C" w:rsidP="008E047C" w:rsidRDefault="008E047C" w14:paraId="39413F5C" w14:textId="77777777">
      <w:pPr>
        <w:spacing w:after="0" w:line="240" w:lineRule="auto"/>
        <w:jc w:val="both"/>
        <w:rPr>
          <w:lang w:val="lv-LV"/>
        </w:rPr>
      </w:pPr>
    </w:p>
    <w:p w:rsidR="008E047C" w:rsidP="008E047C" w:rsidRDefault="008E047C" w14:paraId="17287D7F" w14:textId="77777777">
      <w:pPr>
        <w:spacing w:after="0" w:line="240" w:lineRule="auto"/>
        <w:jc w:val="both"/>
        <w:rPr>
          <w:lang w:val="lv-LV"/>
        </w:rPr>
      </w:pPr>
      <w:r>
        <w:rPr>
          <w:lang w:val="lv-LV"/>
        </w:rPr>
        <w:t xml:space="preserve">LPPA viceprezidenta </w:t>
      </w:r>
      <w:proofErr w:type="spellStart"/>
      <w:r>
        <w:rPr>
          <w:lang w:val="lv-LV"/>
        </w:rPr>
        <w:t>A.Rutka</w:t>
      </w:r>
      <w:proofErr w:type="spellEnd"/>
      <w:r>
        <w:rPr>
          <w:lang w:val="lv-LV"/>
        </w:rPr>
        <w:t xml:space="preserve"> vārdā</w:t>
      </w:r>
    </w:p>
    <w:p w:rsidR="008E047C" w:rsidP="008E047C" w:rsidRDefault="008E047C" w14:paraId="07633926" w14:textId="77777777">
      <w:pPr>
        <w:spacing w:after="0" w:line="240" w:lineRule="auto"/>
        <w:jc w:val="both"/>
        <w:rPr>
          <w:lang w:val="lv-LV"/>
        </w:rPr>
      </w:pPr>
      <w:r>
        <w:rPr>
          <w:lang w:val="lv-LV"/>
        </w:rPr>
        <w:t>un ar cieņu,</w:t>
      </w:r>
    </w:p>
    <w:p w:rsidR="008E047C" w:rsidP="008E047C" w:rsidRDefault="008E047C" w14:paraId="04940947" w14:textId="77777777">
      <w:pPr>
        <w:spacing w:after="0" w:line="240" w:lineRule="auto"/>
        <w:jc w:val="both"/>
        <w:rPr>
          <w:lang w:val="lv-LV"/>
        </w:rPr>
      </w:pPr>
      <w:r>
        <w:rPr>
          <w:lang w:val="lv-LV"/>
        </w:rPr>
        <w:t>Andrejs Lauriņš,</w:t>
      </w:r>
    </w:p>
    <w:p w:rsidR="008E047C" w:rsidP="008E047C" w:rsidRDefault="008E047C" w14:paraId="3E348B2F" w14:textId="77777777">
      <w:pPr>
        <w:spacing w:after="0" w:line="240" w:lineRule="auto"/>
        <w:jc w:val="both"/>
        <w:rPr>
          <w:lang w:val="lv-LV"/>
        </w:rPr>
      </w:pPr>
      <w:r>
        <w:rPr>
          <w:lang w:val="lv-LV"/>
        </w:rPr>
        <w:t>LPPA galvenais speciālists,</w:t>
      </w:r>
    </w:p>
    <w:p w:rsidR="008E047C" w:rsidP="008E047C" w:rsidRDefault="008E047C" w14:paraId="00CC723B" w14:textId="77777777">
      <w:pPr>
        <w:spacing w:after="0" w:line="240" w:lineRule="auto"/>
        <w:jc w:val="both"/>
        <w:rPr>
          <w:lang w:val="lv-LV"/>
        </w:rPr>
      </w:pPr>
      <w:r>
        <w:rPr>
          <w:lang w:val="lv-LV"/>
        </w:rPr>
        <w:t>67460255</w:t>
      </w:r>
    </w:p>
    <w:bookmarkEnd w:id="0"/>
    <w:p w:rsidR="008E047C" w:rsidP="008E047C" w:rsidRDefault="008E047C" w14:paraId="3E46E0FB" w14:textId="77777777">
      <w:pPr>
        <w:spacing w:after="0" w:line="240" w:lineRule="auto"/>
        <w:rPr>
          <w:lang w:val="lv-LV"/>
        </w:rPr>
      </w:pPr>
    </w:p>
    <w:p w:rsidRPr="008E047C" w:rsidR="00E72F52" w:rsidP="008E047C" w:rsidRDefault="00E72F52" w14:paraId="57DA8199" w14:textId="77777777">
      <w:pPr>
        <w:spacing w:after="0" w:line="240" w:lineRule="auto"/>
      </w:pPr>
    </w:p>
    <w:sectPr w:rsidRPr="008E047C" w:rsidR="00E72F5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31CA" w14:textId="77777777" w:rsidR="00895369" w:rsidRDefault="00895369" w:rsidP="00C958A9">
      <w:pPr>
        <w:spacing w:after="0" w:line="240" w:lineRule="auto"/>
      </w:pPr>
      <w:r>
        <w:separator/>
      </w:r>
    </w:p>
  </w:endnote>
  <w:endnote w:type="continuationSeparator" w:id="0">
    <w:p w14:paraId="71C0B4C5" w14:textId="77777777" w:rsidR="00895369" w:rsidRDefault="00895369" w:rsidP="00C95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5F59" w14:textId="27227BA8" w:rsidR="00C958A9" w:rsidRPr="00C958A9" w:rsidRDefault="00C958A9">
    <w:pPr>
      <w:pStyle w:val="Footer"/>
      <w:rPr>
        <w:lang w:val="lv-LV"/>
      </w:rPr>
    </w:pPr>
    <w:r>
      <w:rPr>
        <w:lang w:val="lv-LV"/>
      </w:rPr>
      <w:t>LPPAatz_260821_599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8EAAF" w14:textId="77777777" w:rsidR="00895369" w:rsidRDefault="00895369" w:rsidP="00C958A9">
      <w:pPr>
        <w:spacing w:after="0" w:line="240" w:lineRule="auto"/>
      </w:pPr>
      <w:r>
        <w:separator/>
      </w:r>
    </w:p>
  </w:footnote>
  <w:footnote w:type="continuationSeparator" w:id="0">
    <w:p w14:paraId="0BCA4281" w14:textId="77777777" w:rsidR="00895369" w:rsidRDefault="00895369" w:rsidP="00C958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93CB1"/>
    <w:multiLevelType w:val="hybridMultilevel"/>
    <w:tmpl w:val="8690AE58"/>
    <w:lvl w:ilvl="0" w:tplc="43F43A42">
      <w:start w:val="1"/>
      <w:numFmt w:val="bullet"/>
      <w:lvlText w:val="-"/>
      <w:lvlJc w:val="left"/>
      <w:pPr>
        <w:ind w:left="1080" w:hanging="360"/>
      </w:pPr>
      <w:rPr>
        <w:rFonts w:ascii="Courier New" w:hAnsi="Courier New"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A9"/>
    <w:rsid w:val="00895369"/>
    <w:rsid w:val="008E047C"/>
    <w:rsid w:val="00C958A9"/>
    <w:rsid w:val="00E72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1CB9"/>
  <w15:chartTrackingRefBased/>
  <w15:docId w15:val="{7DDB8256-3190-451D-B105-401F0E45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8A9"/>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C958A9"/>
    <w:pPr>
      <w:spacing w:after="0" w:line="240" w:lineRule="auto"/>
      <w:ind w:firstLine="374"/>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C958A9"/>
    <w:rPr>
      <w:rFonts w:ascii="Times New Roman" w:hAnsi="Times New Roman" w:cs="Times New Roman"/>
      <w:sz w:val="24"/>
      <w:szCs w:val="24"/>
    </w:rPr>
  </w:style>
  <w:style w:type="paragraph" w:styleId="ListParagraph">
    <w:name w:val="List Paragraph"/>
    <w:basedOn w:val="Normal"/>
    <w:uiPriority w:val="34"/>
    <w:qFormat/>
    <w:rsid w:val="00C958A9"/>
    <w:pPr>
      <w:spacing w:after="0" w:line="240"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C95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8A9"/>
    <w:rPr>
      <w:rFonts w:ascii="Calibri" w:hAnsi="Calibri" w:cs="Calibri"/>
    </w:rPr>
  </w:style>
  <w:style w:type="paragraph" w:styleId="Footer">
    <w:name w:val="footer"/>
    <w:basedOn w:val="Normal"/>
    <w:link w:val="FooterChar"/>
    <w:uiPriority w:val="99"/>
    <w:unhideWhenUsed/>
    <w:rsid w:val="00C95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8A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301861">
      <w:bodyDiv w:val="1"/>
      <w:marLeft w:val="0"/>
      <w:marRight w:val="0"/>
      <w:marTop w:val="0"/>
      <w:marBottom w:val="0"/>
      <w:divBdr>
        <w:top w:val="none" w:sz="0" w:space="0" w:color="auto"/>
        <w:left w:val="none" w:sz="0" w:space="0" w:color="auto"/>
        <w:bottom w:val="none" w:sz="0" w:space="0" w:color="auto"/>
        <w:right w:val="none" w:sz="0" w:space="0" w:color="auto"/>
      </w:divBdr>
    </w:div>
    <w:div w:id="121281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3044</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Dana Ziemele Adricka</cp:lastModifiedBy>
  <cp:revision>2</cp:revision>
  <dcterms:created xsi:type="dcterms:W3CDTF">2021-08-26T07:21:00Z</dcterms:created>
  <dcterms:modified xsi:type="dcterms:W3CDTF">2021-08-27T07:17:00Z</dcterms:modified>
</cp:coreProperties>
</file>