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“Purmalas”, Ļaudonas pagastā, Madonas novadā domājamās daļas nostiprināšanu zemesgrāmatā uz valsts vārda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ar īpašuma tiesību nostiprināšanu zemesgrāmatā pilnvarot sabiedrību ar ierobežotu atbildību "Publisko aktīvu pārvaldītājs Possessor" iesniegt zemesgrāmatai nostiprinājuma lūgumu dzēst nekustamajam īpašumam reģistrēto atzīmi par aresta uzlikšanu.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paredzēts Ministru kabinetam pilnvarot sabiedrību ar ierobežotu atbildību "Publisko aktīvu pārvaldītājs Possessor" iesniegt zemesgrāmatai nostiprinājuma lūgumu dzēst nekustamajam īpašumam reģistrēto atzīmi par aresta uzlikšanu.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mantas aresta atcelšanas regulējums noteikts Kriminālprocesa likumā, tiesiskās skaidrības nodrošināšanai, lūdzam, skaidrot uz kāda tiesiskā pamata (minot konkrētu tiesību normu), Ministru kabinetam rīkojuma projektā ir noteikta kompetence pilnvarot sabiedrību ar ierobežotu atbildību "Publisko aktīvu pārvaldītājs Possessor" iesniegt zemesgrāmatai nostiprinājuma lūgumu dzēst nekustamajam īpašumam reģistrēto atzīmi par aresta uzlikšanu.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anotācijā ir atsauce uz Augstākās tiesas Krimināllietu tiesu palātas 2008.gada 27.februāra lēmumu  krimināllietā Nr.11819001006 un Vidzemes apgabaltiesas 2009.gada 25.februāra spriedumu lietā Nr.C05039908/146/09 , aicinām rīkojuma projekta paskaidrojošajiem dokumentiem pievienot iepriekš minēto lēmumu un spriedumu.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Civiltiesas spriedums nav bijis lietas materiālos, kad tika pārņemts no VID, bet krimināltiesu spriedumu noraksti ir pievienoti pie papildu dokumentiem, kā arī anotācijas 1.3. risinājuma aprakstā ir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ka šajā posmā Possessor vajag iesniegt nostiprinājuma lūgumu par aizlieguma atzīmes dzēšanu, jo ir jānovērš tehniska neatbilstība. Vispārīgi pie pirmreizējas pārņemšanas VID organizē arī zemesgrāmatā reģistrēto arestu noņemšanas reģistrēšanu atbilstoši Noziedzīgi iegūtas mantas konfiskācijas izpildes likuma 37. panta 12.daļai un Zemesgrāmatu likuma 57. pantam. Konkrētajā gadījumā atzīmes joprojām formāli ir palikušas un tādējādi tās ir nepieciešams noņemt atbilstoši KPL 356. panta 1.1 daļai un Adminsitratīvā procesa likuma 15. panta 12. daļai (juridiskās obstrukcijas aizlieguma principam), paredzot kā procesuāli efektīvāko risinājumu Possessor kompetenci veikt nepieciešamo ierakstu dzēšanas pieprasīšanu, jo šāda atzīme par valsts īpašumu vairs nav aktuāla un kādam tehniski jābūt šādas formalitātes izpildītājam.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ar īpašuma tiesību nostiprināšanu zemesgrāmatā pilnvarot sabiedrību ar ierobežotu atbildību "Publisko aktīvu pārvaldītājs Possessor" iesniegt zemesgrāmatai nostiprinājuma lūgumu dzēst nekustamajam īpašumam reģistrēto atzīmi par aresta uzlikšanu.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Publiskas personas mantas atsavināšanas likuma 5. panta pirmo daļu atļaut sabiedrībai ar ierobežotu atbildību "Publisko aktīvu pārvaldītājs Possessor" pārdot nekustamo īpašumu izsolē.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3.punktu paredzēts </w:t>
            </w:r>
            <w:r w:rsidR="00000000" w:rsidRPr="00000000" w:rsidDel="00000000">
              <w:rPr>
                <w:u w:val="single"/>
                <w:rtl w:val="0"/>
              </w:rPr>
              <w:t xml:space="preserve">saskaņā ar Publiskas personas mantas atsavināšanas likuma 5.panta pirmo daļu</w:t>
            </w:r>
            <w:r w:rsidR="00000000" w:rsidRPr="00000000" w:rsidDel="00000000">
              <w:rPr>
                <w:rtl w:val="0"/>
              </w:rPr>
              <w:t xml:space="preserve"> dot Ministru kabineta atļauju sabiedrībai ar ierobežotu atbildību "Publisko aktīvu pārvaldītājs Possessor" pārdot izsolē nekustamo īpašumu “Purmalas” (nekustamā īpašuma kadastra Nr.7070 004 0030) - zemes vienības (zemes vienības kadastra apzīmējums 7070 004 0030) 17,1 ha platībā, zemes vienības (zemes vienības kadastra apzīmējums 7070 004 0031)  9,2 ha platībā, dzīvojamās mājas (būves kadastra apzīmējums 7070 004 0030 001) un palīgēkas (būves kadastra apzīmējums 7070 004 0030 002) - Ļaudonas pagastā, Madonas novadā, ½ domājamo daļu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pievienotajai Nekustamā īpašuma valsts kadastra informācijas sistēmas izdrukai nekustamā īpašuma sastāvā ietilpstošās zemes vienības (zemes vienības kadastra apzīmējums 7070 004 0030) platībā cita starpā ir </w:t>
            </w:r>
            <w:r w:rsidR="00000000" w:rsidRPr="00000000" w:rsidDel="00000000">
              <w:rPr>
                <w:u w:val="single"/>
                <w:rtl w:val="0"/>
              </w:rPr>
              <w:t xml:space="preserve">meža zeme (8,8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meža zemes atsavināšanas nosacījumi ir noteikti </w:t>
            </w:r>
            <w:r w:rsidR="00000000" w:rsidRPr="00000000" w:rsidDel="00000000">
              <w:rPr>
                <w:u w:val="single"/>
                <w:rtl w:val="0"/>
              </w:rPr>
              <w:t xml:space="preserve">speciālajā likumā - Meža likumā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44.panta ceturtajā daļā noteikto, atsevišķos gadījumos zemesgrāmatā ierakstītās valsts meža zemes atsavināšanu vai privatizāciju var atļaut ar ikreizēju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rīkojuma projekta 3.punktu papildināt ar atsauci uz atbilstošām Meža likuma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redakcija: 3. Saskaņā ar </w:t>
            </w:r>
            <w:r w:rsidR="00000000" w:rsidRPr="00000000" w:rsidDel="00000000">
              <w:rPr>
                <w:u w:val="single"/>
                <w:rtl w:val="0"/>
              </w:rPr>
              <w:t xml:space="preserve">Meža likuma 44.panta ceturtās daļas 7.punktu un </w:t>
            </w:r>
            <w:r w:rsidR="00000000" w:rsidRPr="00000000" w:rsidDel="00000000">
              <w:rPr>
                <w:rtl w:val="0"/>
              </w:rPr>
              <w:t xml:space="preserve">Publiskas personas mantas atsavināšanas likuma 5. panta pirmo daļu atļaut sabiedrībai ar ierobežotu atbildību "Publisko aktīvu pārvaldītājs Possessor" pārdot nekustamo īpašumu izsolē.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Meža likuma 44.panta ceturtās daļas 7.punktu un Publiskas personas mantas atsavināšanas likuma 5. panta pirmo daļu atļaut sabiedrībai ar ierobežotu atbildību "Publisko aktīvu pārvaldītājs Possessor" pārdot nekustamo īpašumu izsolē.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3.punktu paredzēts </w:t>
            </w:r>
            <w:r w:rsidR="00000000" w:rsidRPr="00000000" w:rsidDel="00000000">
              <w:rPr>
                <w:u w:val="single"/>
                <w:rtl w:val="0"/>
              </w:rPr>
              <w:t xml:space="preserve">saskaņā ar Publiskas personas mantas atsavināšanas likuma</w:t>
            </w:r>
            <w:r w:rsidR="00000000" w:rsidRPr="00000000" w:rsidDel="00000000">
              <w:rPr>
                <w:rtl w:val="0"/>
              </w:rPr>
              <w:t xml:space="preserve"> (turpmāk - Atsavināšanas likums) 5.panta pirmo daļu atļaut sabiedrībai ar ierobežotu atbildību "Publisko aktīvu pārvaldītājs Possessor" pārdot izsolē </w:t>
            </w:r>
            <w:r w:rsidR="00000000" w:rsidRPr="00000000" w:rsidDel="00000000">
              <w:rPr>
                <w:u w:val="single"/>
                <w:rtl w:val="0"/>
              </w:rPr>
              <w:t xml:space="preserve">valstij piekrītošo ½ domājamo daļu</w:t>
            </w:r>
            <w:r w:rsidR="00000000" w:rsidRPr="00000000" w:rsidDel="00000000">
              <w:rPr>
                <w:rtl w:val="0"/>
              </w:rPr>
              <w:t xml:space="preserve"> no nekustamā īpašumu “Purmalas” (nekustamā īpašuma kadastra Nr.7070 004 0030) - Ļaudonas pagastā,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1.1.apakšsadaļā norādītajam viens no rīkojuma projekta izstrādes pamatojums ir Civillikuma 1073.panta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1073.panta pirmā daļa noteic, ja kāds nekustama īpašuma kopīpašnieks atsavina savu daļu personai, kura nav kopīpašnieks, tad pārējiem kopīpašniekiem divu mēnešu laikā, skaitot no pirkuma līguma noraksta saņemšanas, pieder pirmpirkuma tiesība (2060. p. 2. d. un 2062. p.), bet gadījumos, kad pirmpirkuma tiesību nav bijis iespējams izlietot atsavinātāja vainas dēļ - izpirkuma tiesība (1381. un turpm.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14.pants paredz nosacījumus publiskas personas mantas (nekustamā īpašuma) atsavināšanai, ja tai ir pirmpirkuma tiesīgās personas (Atsavināšanas likuma 4.panta ceturtajā daļā minētās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anotāciju papildināt ar skaidrojumu par pirmpirkumtiesību piemērošanu atbilstoši Atsavināšanas likuma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izņemta  norāde uz Civillikuma 1073. pantu, lai uzliktu uzsvaru uz papildinātajā teikumā minēto: "Vienlaikus ar sludinājumu kopīpašniekam kā pirmpirkuma tiesīgai personai tiks nosūtīts paziņojums par izsoli, norādot kārtību kādā  šīs tiesības izmantojamas,</w:t>
            </w:r>
            <w:r w:rsidR="00000000" w:rsidRPr="00000000" w:rsidDel="00000000">
              <w:rPr>
                <w:u w:val="single"/>
                <w:rtl w:val="0"/>
              </w:rPr>
              <w:t xml:space="preserve"> ievērojot arī Atsavināšanas likuma 14. panta nosacījumus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papildus pievienotajiem dokumentiem tiesību aktā ir secināms, ka ar tiesas spriedumu personai mantas konfiskācija ir piemērota kā papildsods par KL 320.panta trešajā daļā izdarīto noziedzīgo nodarījumu. Tas nozīmē, ka mantas konfiskācija ir vērsta uz personas legāli iegūtās mantas konfiskāciju un šajā gadījumā nav runa par noziedzīgi iegūtu mantu, līdz ar to, nepieciešams precizēt 1.3. sadaļā “Pašreizējā situācija” un “Risinājuma apraksts” ietvertās atsauces, kas attiecas uz noziedzīgi iegūto mantu. Lūgums dzēst frāzi “Vispārīgi pie pirmreizējas pārņemšanas VID organizē arī zemesgrāmatā reģistrēto arestu noņemšanas reģistrēšanu atbilstoši Noziedzīgi iegūtas mantas konfiskācijas izpildes likuma 37. panta 12.daļai” un “tādējādi tās ir nepieciešams noņemt atbilstoši KPL 356. panta 1.1 daļai”, ņemot vērā, ka tas neatbilst attiecīgajai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aktā norādītajā gadījumā personai mantas konfiskācija piemērota kā sods, līdz ar to piemērojams Kriminālprocesa likuma regulējums par mantiska rakstura nolēmumu nodošanu izpildē attiecībā uz legāli iegūto mantu. Šajā gadījumā atbilstoši KPL 634.1 panta pirmās daļas 1. punktam mantas konfiskāciju kā papildsodu izpilda zvērināts tiesu izpildītājs. (nav piemērojama atsauce uz KPL 634.1. panta piektās daļas 3.punktu) Saskaņā ar šā panta vienpadsmito daļu nolēmums par mantas konfiskāciju kā papildsodu vai kā piespiedu ietekmēšanas līdzekli, kā arī nolēmums par cietušā labā piedzenamo kaitējuma kompensāciju vai par noziedzīga nodarījuma izdarīšanas priekšmeta vērtības piedziņu izpildāms Civilprocesa likumā (turpmāk - CPL) noteiktajā kārtībā. Šajā sakarā izpilde notiek atbilstoši CPL 618.1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aprakstītajai situācijai nekustamais īpašums jau ir nonācis Valsts ieņēmumu dienesta īpašumā, tad teorētiski zvērinātam tiesu izpildītājam bija jānoņem nekustamajam īpašumam uzliktais arests, taču tiesību akta lietā pievienotajā Nodalījuma norakstā ir norādīts, ka nekustamajam īpašumam ir uzlikt apgrūtinājums pamatojoties uz minēto tiesa spriedumu, lai nodrošinātu papildsoda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zvērināts tiesu izpildītājs nav noņēmis arestu nekustamajam īpašumam, Ministru kabineta rīkojuma 2. punktā noteikt Posessor tiesības lūgt aresta noņemšanu var saskaņā ar Zemesgrāmatu likuma 57.pantu.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izņemta norāde uz KPL un risinājuma aprakstā precizēta pēdējā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 ka šajā posmā Possessor vajag iesniegt nostiprinājuma lūgumu par aizlieguma atzīmes dzēšanu, jo ir jānovērš tehniska neatbilstība, kad zemesgrāmatā nav veikta aresta noņemšanas reģistrēšana. Konkrētajā gadījumā atzīmes joprojām formāli ir palikušas un tādējādi tās ir nepieciešams noņemt atbilstoši Zemesgrāmatu likuma 57. pantam un Administratīvā procesa likuma 15. panta 12. daļai (juridiskās obstrukcijas aizlieguma principam), uzticot Possessor veikt dzēšanas pieprasījumu kā procesuāli efektīvāko risinājumu valsts kā īpašnieka uzdevumā, jo šāda atzīme par valsts īpašumu vairs nav aktuāla un kādam tehniski jābūt šādas formalitātes izpildītājam.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ar ierobežotu atbildību "Publisko aktīvu pārvaldītājs Possessor" nostiprināt zemesgrāmatā uz valsts vārda sabiedrības ar ierobežotu atbildību "Publisko aktīvu pārvaldītājs Possessor" personā valsts īpašuma tiesības uz nekustamā īpašuma “Purmalas” (nekustamā īpašuma kadastra Nr. 7070 004 0030) - zemes vienības (zemes vienības kadastra apzīmējums 7070 004 0030) 17,1 ha platībā, zemes vienības (zemes vienības kadastra apzīmējums 7070 004 0031)  9,2 ha platībā, dzīvojamās mājas (bīuves kadastra apzīmējums 7070 004 0030 001) un palīgēkas (būvers kadastra apzīmējums 7070 004 0030 002) - Ļaudonas pagastā, Madonas novadā, ½ domājamo daļu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izlabot pārrakstīšanās kļūdas vārdam būves (tekstā lietots bīuves un būvers) iekāvās par kadastra apzīmējumiem.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Sabiedrībai ar ierobežotu atbildību "Publisko aktīvu pārvaldītājs Possessor" nostiprināt zemesgrāmatā uz valsts vārda sabiedrības ar ierobežotu atbildību "Publisko aktīvu pārvaldītājs Possessor" personā valsts īpašuma tiesības uz nekustamā īpašuma “Purmalas” (nekustamā īpašuma kadastra Nr. 7070 004 0030) - zemes vienības (zemes vienības kadastra apzīmējums 7070 004 0030) 17,1 ha platībā, zemes vienības (zemes vienības kadastra apzīmējums 7070 004 0031)  9,2 ha platībā, dzīvojamās mājas (būves kadastra apzīmējums 7070 004 0030 001) un palīgēkas (būves kadastra apzīmējums 7070 004 0030 002) - Ļaudonas pagastā, Madonas novadā, ½ domājamo daļu (turpmāk – nekustamais īpašums).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tiesisko pamatu atsauces uz Noziedzīgi iegūtas mantas konfiskācijas izpildes likuma 37.panta divpadsmito daļu un Kriminālprocesa likuma 356. panta 1.</w:t>
            </w:r>
            <w:r w:rsidR="00000000" w:rsidRPr="00000000" w:rsidDel="00000000">
              <w:rPr>
                <w:vertAlign w:val="superscript"/>
                <w:rtl w:val="0"/>
              </w:rPr>
              <w:t xml:space="preserve">1</w:t>
            </w:r>
            <w:r w:rsidR="00000000" w:rsidRPr="00000000" w:rsidDel="00000000">
              <w:rPr>
                <w:rtl w:val="0"/>
              </w:rPr>
              <w:t xml:space="preserve"> daļu iekļaušanai anotācijā, ņemot vērā, ka no anotācijā ietvertās informācijas un pievienotajiem spriedumiem, secināms, ka nekustamais īpašums “Purmalas” (nekustamā īpašuma kadastra numurs 70700040030) -  Ļaudonas pagastā, Madonas novadā, nav noziedzīgā ceļā iegūta manta.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arī Tieslietu ministrijas atzinumam precizēta anotācija, 1.3. risinājuma apraksta pēdējā rindkopa skan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 ka šajā posmā Possessor vajag iesniegt nostiprinājuma lūgumu par aizlieguma atzīmes dzēšanu, jo ir jānovērš tehniska neatbilstība, kad zemesgrāmatā nav veikta aresta noņemšanas reģistrēšana. Konkrētajā gadījumā atzīmes joprojām formāli ir palikušas un tādējādi tās ir nepieciešams noņemt atbilstoši Zemesgrāmatu likuma 57. pantam un Administratīvā procesa likuma 15. panta 12. daļai (juridiskās obstrukcijas aizlieguma principam), uzticot Possessor veikt dzēšanas pieprasījumu kā procesuāli efektīvāko risinājumu valsts kā īpašnieka uzdevumā, jo šāda atzīme par valsts īpašumu vairs nav aktuāla un kādam tehniski jābūt šādas formalitātes izpildītājam.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2.punktā noteikts, ka  vienlaikus ar īpašuma tiesību nostiprināšanu zemesgrāmatā pilnvarot sabiedrību ar ierobežotu atbildību "Publisko aktīvu pārvaldītājs Possessor" iesniegt zemesgrāmatai nostiprinājuma lūgumu dzēst nekustamajam īpašumam reģistrēto atzīmi par aresta uzlikšanu.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skaidrot, kādēļ nekustamam īpašuma uzliktās atzīmes par aresta uzlikšanu dzēšanai no zemesgrāmatas nepieciešams Ministru kabineta pilnvarojums, vai, ja šāds skaidrojums netiek rasts, aicinām attiecīgi precizēt arī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arī Tieslietu ministrijas atzinumam precizēta anotācija, 1.3. risinājuma apraksta pēdējā rindkopa skan šādi (Possessor tiek nozīmēts kā izpildītājs tam, ko neizdarījā iepriekš ZTI valsts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norādāms, ka šajā posmā Possessor vajag iesniegt nostiprinājuma lūgumu par aizlieguma atzīmes dzēšanu, jo ir jānovērš tehniska neatbilstība, kad zemesgrāmatā nav veikta aresta noņemšanas reģistrēšana. Konkrētajā gadījumā atzīmes joprojām formāli ir palikušas un tādējādi tās ir nepieciešams noņemt atbilstoši Zemesgrāmatu likuma 57. pantam un Administratīvā procesa likuma 15. panta 12. daļai (juridiskās obstrukcijas aizlieguma principam), uzticot Possessor veikt dzēšanas pieprasījumu kā procesuāli efektīvāko risinājumu valsts kā īpašnieka uzdevumā, jo šāda atzīme par valsts īpašumu vairs nav aktuāla un kādam tehniski jābūt šādas formalitātes izpildītājam.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Krimināllietu tiesu palāta 2008.gada 27.februārī krimināllietā Nr.11819001006 nolēma rīkojuma projektā minēto nekustamo īpašumu “Purmalas” (kadastra numurs 70700040030) - Ļaudonas pagastā, Madonas novadā (turpmāk – Nekustamais īpašums), konfiscēt valsts labā. Nolēmums stājās likumīgā spēkā </w:t>
            </w:r>
            <w:r w:rsidR="00000000" w:rsidRPr="00000000" w:rsidDel="00000000">
              <w:rPr>
                <w:u w:val="single"/>
                <w:rtl w:val="0"/>
              </w:rPr>
              <w:t xml:space="preserve">2008.gada 22.aprīlī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pievienotā nekustamā īpašuma zemesgrāmatas nodalījuma noraksta 2.daļas II iedas 3.1.apakšpunktu pamatojoties uz </w:t>
            </w:r>
            <w:r w:rsidR="00000000" w:rsidRPr="00000000" w:rsidDel="00000000">
              <w:rPr>
                <w:u w:val="single"/>
                <w:rtl w:val="0"/>
              </w:rPr>
              <w:t xml:space="preserve">2006.gada 13.marta lēmumu</w:t>
            </w:r>
            <w:r w:rsidR="00000000" w:rsidRPr="00000000" w:rsidDel="00000000">
              <w:rPr>
                <w:rtl w:val="0"/>
              </w:rPr>
              <w:t xml:space="preserve"> par aresta uzlikšanu mantai nekustamajam īpašumam ir nostiprināta atzīme - saskaņā ar KPL 361.pantu nodrošināta iespējamā mantas konfiskācija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un rīkojuma projekta paskaidrojošajos dokumentos pievienotajam zemesgrāmatas nodalījuma norakstam īpašuma tiesības sprieduma spēkā stāšanās brīdī zemesgrāmatā bija nostiprinātas personai, kurai piemērota mantas konfiskācija krimināllietā (šai personai īpašumtiesības zemesgrāmatā reģistrētas līdz </w:t>
            </w:r>
            <w:r w:rsidR="00000000" w:rsidRPr="00000000" w:rsidDel="00000000">
              <w:rPr>
                <w:u w:val="single"/>
                <w:rtl w:val="0"/>
              </w:rPr>
              <w:t xml:space="preserve">2009.gada 20.aprīlim</w:t>
            </w:r>
            <w:r w:rsidR="00000000" w:rsidRPr="00000000" w:rsidDel="00000000">
              <w:rPr>
                <w:rtl w:val="0"/>
              </w:rPr>
              <w:t xml:space="preserve">), tomēr ar Vidzemes apgabaltiesas 2009.gada 25.februāra spriedumu lietā Nr.C05039908/146/09 </w:t>
            </w:r>
            <w:r w:rsidR="00000000" w:rsidRPr="00000000" w:rsidDel="00000000">
              <w:rPr>
                <w:u w:val="single"/>
                <w:rtl w:val="0"/>
              </w:rPr>
              <w:t xml:space="preserve">īpašuma tiesības uz nekustamā īpašuma ½ domājamo daļu nostiprinātas citai privātpersonai un līdz ar to par valstij piekritīgu atzīstama nekustamā īpašuma ½ domājamā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apstākļiem uz kā pamata 1/2 no nekustamā īpašuma, kas ar 2008.gadā noplēmumu ir konfiscēt valsts labā, ir nonākusi citas privātpersonas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teikumu: Ievērojot valsts varas dalīšanas principu un to, ka atsavināšanas procesa ietvaros nav arī kompetence pārvērtēt kriminālprocesā vai tiesvedībās veiktās darbības un lēmumus, Possessor kā pēctecīgs labticīgais ieguvējs atbilstoši Valsts pārvaldes iekārtas likuma 10. panta ceturtajai daļai pieņēma Nekustamo īpašumu tādā apmērā, kādā Valsts ieņēmumu dienests to bija virzījis nodošanai bez tālākas informācijas par tiesiskajiem apstākļiem saistībā ar otru tiesas spriedumu, uz kā pamata otra puse ir nonākusi citas privātpersonas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Zemkopības ministrija ir sniegusi viedokli, ka nekustamā īpašuma sastāvā esošā zemes vienība ar kadastra apzīmējumu 70700040030 ir apbūvēta, tās pārņemšana Meža likumā noteiktās valsts meža apsaimniekošanas un aizsardzības funkcijas nodrošināšanai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paskaidrojošajos dokumentos pievienot Zemkopības ministrijas sniegto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kā papildu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1.3.apakšsadaļā "Pašreizējā situācija" precizēt atsauci uz Kriminālprocesa likuma normu (634.</w:t>
            </w:r>
            <w:r w:rsidR="00000000" w:rsidRPr="00000000" w:rsidDel="00000000">
              <w:rPr>
                <w:vertAlign w:val="superscript"/>
                <w:rtl w:val="0"/>
              </w:rPr>
              <w:t xml:space="preserve">1</w:t>
            </w:r>
            <w:r w:rsidR="00000000" w:rsidRPr="00000000" w:rsidDel="00000000">
              <w:rPr>
                <w:rtl w:val="0"/>
              </w:rPr>
              <w:t xml:space="preserve"> pants nevis 634.1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uz </w:t>
            </w:r>
            <w:r w:rsidR="00000000" w:rsidRPr="00000000" w:rsidDel="00000000">
              <w:rPr>
                <w:u w:val="single"/>
                <w:rtl w:val="0"/>
              </w:rPr>
              <w:t xml:space="preserve">634.</w:t>
            </w:r>
            <w:r w:rsidR="00000000" w:rsidRPr="00000000" w:rsidDel="00000000">
              <w:rPr>
                <w:u w:val="single"/>
                <w:vertAlign w:val="superscript"/>
                <w:rtl w:val="0"/>
              </w:rPr>
              <w:t xml:space="preserve">1</w:t>
            </w:r>
            <w:r w:rsidR="00000000" w:rsidRPr="00000000" w:rsidDel="00000000">
              <w:rPr>
                <w:u w:val="single"/>
                <w:rtl w:val="0"/>
              </w:rPr>
              <w:t xml:space="preserve"> panta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"Risinājuma apraksts" norādīta informācija par rīkojuma projekta izsludināšanu Valsts sekretāru sanāksmē atbilstoši Ministru kabineta 2011.gada 1.februāra noteikumu Nr.109 "Kārtība, kādā atsavināma publiskās personas manta" (turpmāk - Mk noteikumi Nr.109) 12.punktam.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rīkojumu projekti vairs netiek izsludināti Valsts sekretāru sanāksmē, bet tiek izsludināti Vienotajā tiesību aktu projektu izstrādes un saskaņošanas portālā, lūdzam precizēt anotācijā norādīto informāciju, proti, norādīt, ka MK noteikumu Nr.109 12.punktā noteiktais pienākums noskaidrot, vai atsavināmais valsts nekustamais īpašums nav nepieciešams citai valsts iestādei, valsts kapitālsabiedrībai vai atvasinātas publiskas personas vai to iestādes funkciju nodrošināšanai, tiek nodrošināts rīkojuma projektu izsludinot Vienotajā tiesību aktu projektu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Rediģētā teikuma redakcija: Savukārt Ministru kabineta 2011.gada 1.februāra noteikumu Nr.109. „Kārtība, kādā atsavināma publiskās personas manta” 12. punktā noteiktais, lai noskaidrotu, vai atsavināmais valsts nekustamais īpašums nav nepieciešams citai valsts iestādei, valsts kapitālsabiedrībai vai atvasinātas publiskas personas vai to iestādes funkciju nodrošināšanai, tiek nodrošināts rīkojuma projektu izsludinot Vienotajā tiesību aktu projektu izstrādes un saskaņošanas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atklātības likuma noteikto regulējumu, lūgums izvērtēt vai sadaļā "Papildu dokumenti" pievienotajiem dokumentiem (tiesas spriedumiem), kuri satur fizisku personu datus būtu nosakāms ierobežotas pieejamības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atbilstoši datu apstrādes nosacījumiem, saglabājot statusu, jo datne nav paredzēta publicēšanai un gan ieraksti zemesgrāmatā, gan tiesas process ir publiski, kā arī apstrāde tiek paredzēta, ciktāl nepieciešama iesaistīto valsts iestāžu funkciju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aktam pievienotie "Papildu dokumenti" (tiesas spriedumi) satur fizisku personu datus, lūdzam aizpildīt anotācijas 8.1.13.sadaļu.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Saskaņošanas procesam šajā sadaļā tiek norādīts, ka konkrētās lietas personu datus saturošā informācija un dokumenti pievienoti skatīšanai saskaņošanā, bet ne publicēšanai. Projekts skar datu aizsardzību un nodrošina samērīgu datu apstrādi, ciktāl valsts funkciju nodrošināšanai tiek apstrādāti fizisko personu dati saistībā ar publisko reģistru un aktīvu pārvaldību atbilstoši Vispārīgās datu aizsardzības regulas 6. panta 1. punkta "e" apakšpunktam, pildot likumīgo uzdevumu un pilnvarojumu.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 uz diasporu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aktu portāla lietotāju loks pārsniedz to personu loku, kuram attiecīgais tiesību akta projekts nodots saskaņošanai, lūdzam izvērtēt vai sadaļai "Papildu dokumenti" pievienotie dokumenti (tiesas spriedumi), kuri satur fizisku personu datus, noformēti atbilstoši  personu datu aizsardzības normatīvo regulējumu un nepieciešamības gadījumā piemērot IP statusu.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publisko ierakstu vai spriedumu kontekstā datnes nepublicēšana (pieejamība tikai atzinumu sniedzējiem) atzīta par atbilstīgu gan prasībām, gan līdzšinējai iztrādes praksei.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 uz diasporu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22-TA-3791</w:t>
    </w:r>
    <w:r>
      <w:br/>
    </w:r>
    <w:r w:rsidR="00000000" w:rsidRPr="00000000" w:rsidDel="00000000">
      <w:rPr>
        <w:rtl w:val="0"/>
      </w:rPr>
      <w:t xml:space="preserve">02.06.2023. 13.23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22-TA-3791</w:t>
    </w:r>
    <w:r>
      <w:br/>
    </w:r>
    <w:r w:rsidR="00000000" w:rsidRPr="00000000" w:rsidDel="00000000">
      <w:rPr>
        <w:rtl w:val="0"/>
      </w:rPr>
      <w:t xml:space="preserve">02.06.2023. 13.23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Izziņa_22-TA-3791.docx</dc:title>
</cp:coreProperties>
</file>

<file path=docProps/custom.xml><?xml version="1.0" encoding="utf-8"?>
<Properties xmlns="http://schemas.openxmlformats.org/officeDocument/2006/custom-properties" xmlns:vt="http://schemas.openxmlformats.org/officeDocument/2006/docPropsVTypes"/>
</file>