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"Zaķi"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16:25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w:t>
            </w:r>
            <w:r w:rsidR="00000000" w:rsidRPr="00000000" w:rsidDel="00000000">
              <w:rPr>
                <w:i w:val="1"/>
                <w:rtl w:val="0"/>
              </w:rPr>
              <w:t xml:space="preserve">ail</w:t>
            </w:r>
            <w:r w:rsidR="00000000" w:rsidRPr="00000000" w:rsidDel="00000000">
              <w:rPr>
                <w:i w:val="1"/>
                <w:rtl w:val="0"/>
              </w:rPr>
              <w:t xml:space="preserve">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(attiecīgu grozījumu normatīvajos aktos un/vai informatīvā ziņojuma sagatavošana un iesniegšana izskatīšanai valdībā par esošo situāciju), lai nākotnē pēc pašvaldības nozīmes ceļa izbūves šāda veida ceļš (autoceļš) ar visiem tā kompleksā ietilpstošajiem elementiem b</w:t>
            </w:r>
            <w:r w:rsidR="00000000" w:rsidRPr="00000000" w:rsidDel="00000000">
              <w:rPr>
                <w:b w:val="1"/>
                <w:i w:val="1"/>
                <w:u w:val="single"/>
                <w:rtl w:val="0"/>
              </w:rPr>
              <w:t xml:space="preserve">ūtu nododams pašvaldības īpašumā, jo, ievērojot Publiskas personas mantas atsavināšanas likuma 42. panta pirmās daļas </w:t>
            </w:r>
            <w:r w:rsidR="00000000" w:rsidRPr="00000000" w:rsidDel="00000000">
              <w:rPr>
                <w:i w:val="1"/>
                <w:rtl w:val="0"/>
              </w:rPr>
              <w:t xml:space="preserve">un likuma "Par autoceļiem" 4. panta trešās daļas tiesisko regulējumu, </w:t>
            </w:r>
            <w:r w:rsidR="00000000" w:rsidRPr="00000000" w:rsidDel="00000000">
              <w:rPr>
                <w:b w:val="1"/>
                <w:i w:val="1"/>
                <w:u w:val="single"/>
                <w:rtl w:val="0"/>
              </w:rPr>
              <w:t xml:space="preserve">pašvaldību nozīmes ceļi un to zemes, tai skaitā ceļu zemes nodalījuma joslas, ir attiecīgo pašvaldību īpašums.</w:t>
            </w:r>
            <w:r w:rsidR="00000000" w:rsidRPr="00000000" w:rsidDel="00000000">
              <w:rPr>
                <w:i w:val="1"/>
                <w:u w:val="single"/>
                <w:rtl w:val="0"/>
              </w:rPr>
              <w:t xml:space="preserve"> </w:t>
            </w:r>
            <w:r w:rsidR="00000000" w:rsidRPr="00000000" w:rsidDel="00000000">
              <w:rPr>
                <w:i w:val="1"/>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42.panta pirmā daļa nenosaka nekustamā īpašuma piederību pašvaldībai. Attiecīgi  šī informācija būtu precizējama, sīkāk skaidrojot par problēmu, jo no šobrīd norādītās informācijas nav skaidra sasaiste ar risinājuma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realizācijas gaitā sākotnēji šī ceļa izbūvi veiks valsts un tiks veiktas darbības, lai pēc tam šo ceļu varētu nodot pašvaldības īpašumā. Atsauce uz Publiskas personas mantas atsavināšanas likuma 42. panta pirmo daļu ir iekļauta tiesiskās noteiktības labad, jo šī tiesību norma nosaka, ka var pastāvēt šāda tiesiska situācija, kad valsts nekustamo īpašumu var nodot bez atlīdzības atvasinātas publiskas personas īpašumā. Šāda anotācijas redakcija ir izmantota arī citos Ministru kabineta rīkojumos, tai skaitā, piemēram 2026. gada 10. marta rīkojumā Nr. 118 un  2026. gada 20. marta rīkojumā Nr. 150. Izmaiņas anotācijas tekstā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08:50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"Nodalot Rail Baltica projektam nepieciešamās Zemes vienības veidojas atlikusī (neatsavināmā) zemes vienība (zemes vienības kadastra apzīmējums 8025 002 0644) 2,03 ha platībā un atlikusī (neatsavināmā) zemes vienība (zemes vienības kadastra apzīmējums 8025 002 0645) 0,8964 ha platībā uz kuras atrodas - 1) dzīvojamā māja (būves kadastra apzīmējums 8025 002 0084 001 </w:t>
            </w:r>
            <w:r w:rsidR="00000000" w:rsidRPr="00000000" w:rsidDel="00000000">
              <w:rPr>
                <w:u w:val="single"/>
                <w:rtl w:val="0"/>
              </w:rPr>
              <w:t xml:space="preserve">(daļēji atrodas arī uz atsavināmās zemes vienības (zemes vienības kadastra apzīmējums 8025 002 0642)</w:t>
            </w:r>
            <w:r w:rsidR="00000000" w:rsidRPr="00000000" w:rsidDel="00000000">
              <w:rPr>
                <w:rtl w:val="0"/>
              </w:rPr>
              <w:t xml:space="preserve"> 0,03 ha platībā); 2) palīgēka (būves kadastra apzīmējums 8025 002 0084 002); 3) palīgēka (būves kadastra apzīmējums 8025 002 0084 003); 4) palīgēka (būves kadastra apzīmējums 8025 002 0084 004)." Projekta tiesiskuma izvērtēšanai lūdzam anotācijā skaidrot, kāda ir plānotā turpmākā rīcība ar atsavināmo dzīvojamo māju (kas tomēr paliek arī uz neatsavināmās zemes vienības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1. Saskaņā ar Civillikuma 968. pantu uz zemes uzcelta un cieši ar to savienota ēka atzīstama par tās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tālāko rīcību ar dzīvojamo māju (būves kadastra apzīmējums 8025 002 0084 001), ņemot vērā, ka tā daļēji atrodas arī uz atlikušās (neatsavināmās) zemes vienības (zemes vienības kadastra apzīmējums 8025 002 0645) 0,8964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26-TA-878</w:t>
    </w:r>
    <w:r>
      <w:br/>
    </w:r>
    <w:r w:rsidR="00000000" w:rsidRPr="00000000" w:rsidDel="00000000">
      <w:rPr>
        <w:rtl w:val="0"/>
      </w:rPr>
      <w:t xml:space="preserve">25.06.2026. 14.20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26-TA-878</w:t>
    </w:r>
    <w:r>
      <w:br/>
    </w:r>
    <w:r w:rsidR="00000000" w:rsidRPr="00000000" w:rsidDel="00000000">
      <w:rPr>
        <w:rtl w:val="0"/>
      </w:rPr>
      <w:t xml:space="preserve">25.06.2026. 14.20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Izziņa_26-TA-878.docx</dc:title>
</cp:coreProperties>
</file>

<file path=docProps/custom.xml><?xml version="1.0" encoding="utf-8"?>
<Properties xmlns="http://schemas.openxmlformats.org/officeDocument/2006/custom-properties" xmlns:vt="http://schemas.openxmlformats.org/officeDocument/2006/docPropsVTypes"/>
</file>