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Jūras vides aizsardzības un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spēkā 27.10 sniegto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aizsardzības un pārvaldības likuma (turpmāk - Likums) 19. panta otrās daļas 4.un 7.punktā minētās darbības neattiecas ekskluzīvi tikai uz atkrastes vēja parku ierīkošanu. Šī regulējuma tvērumā līdztekus ietilpst ogļūdeņražu, dabasgāzes, kā arī potenciāli – ūdeņraža jautājumi. Ekonomikas ministrijas izteiktie iebildumi un  izstrādātie priekšlikumi Likuma grozījumiem ir izstrādāti tādējādi, lai tie attiektos ne tikai uz ELWIND atkrastes vēja parku, bet kopumā ieviestu tādu regulējumu, kas ir nepieciešams un pietiekams, lai valsts varētu rīkoties visos pašlaik komerciāli jau aktīvajos, kā arī nākotnē sagaidāmos jautājumos (ūdeņradis, ogļūdeņraži, dabasgāze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risku pārvaldība tik ārkārtīgi mainīgos un grūti prognozējamos ģeopolitiskos apstākļos, kur Latvijas enerģētikas bilanci, stabilitāti un drošību spēj ietekmēt ārkārtēji ārēji satricinājumi, nav iespējams izslēgt nepieciešamību valstij jau pavisam pārskatāmā nākotnē iesaistīties arī citu enerģētikas drošībai nepieciešamu projektu īstenošanā. Savlaicīga vispārēja regulējuma izstrāde tādējādi ir vērtējama kā kritiski nepieciešama un tālredzīga.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Klimata un enerģētikas ministrijas paustajai norādei, ka to izpētes un sagatavošanas darbu izpildei, ko Latvijas investīciju un attīstības aģentūrai (LIAA) nepieciešams veikt ELWIND projekta attīstīšanai līdz izsolei un izsoles īstenošanai, ir iespējams izdot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19.panta otrās daļas 4.punkts noteic, ka arī izpētes darbiem ir nepieciešama licence vai atļauja, ko Ministru kabinets ir izdevis Likumā noteiktajā kārtībā. Jo īpaši vēršam uzmanību uz Likuma 19.panta septīto daļu, kurā noteikts aizliegums bez licences vai atļaujas veikt jebkādas darbības jūrā. Proti, ja Likums satur konkrēta tvēruma un satura deleģējumu Ministru kabinetam licences vai atļaujas piešķišanai, kā arī Likums nosaka nepieciešamību pēc licences vai atļaujas konkrētu darbību veikšanai, tad Ministru kabinetam nav tiesību ar rīkojumu vai protokollēmumu apiet Likumā noteikto kārtību licences izdošanai vai atteikties no licences nepieciešamības konkrēta projekta īstenošanai. Turklāt nacionālo interešu objekta statuss, atbilstoši spēkā esošajam normatīvajam regulējumam, nerisina un neattiecas uz jautājumiem, kas ir saistīti ar izpētes darbiem pirms būvniecības. Nacionālo interešu objekta statuss vispār netiek regulēts ar Likumu. Tas nevar tikt pielietots ar mērķi izvairīties no Likuma piemērošanas ELWIND projektam laikā, kamēr ar tā sagatavošanu izsolei ir uzdots nodarboties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uzdots sagatavot ELWIND projektu līdz izsolei un rīkot izsoli. Lai šo uzdevumu izpildītu, LIAA būtu jāsaņem Ministru kabineta izdota licence vai atļauja. Tomēr, ievērojot Likuma regulējumu, Ministru kabineta licenci var izsniegt tikai Likumā noteiktajā kārtībā, tas ir, nosakot licences laukumu un rīkojot konkursu tiesību iegūšanai lietot licences laukumu. LIAA izpilda tai deleģētu pienākumu sagatavot un īstenot izsoli ELWIND projektā, taču LIAA nav tirgus dalībnieks un pati savām patstāvīgām vajadzībām licences laukumu jūrā nekad neizmantos. Līdz ar to Ekonomikas ministrija ir izstrādājusi priekšlikumu, kurā publiskai iestādei, kurai ir uzdota konkrēta projekta sagatavošana, tiek piešķirta pagaidu atļauja vai licence izpētes un citu sagatavošanās darbu izpildei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saredz, ka vispārējā atkrastes vēja parku un citu Likuma 19. panta otrās daļas 7. punktā noteikto darbību izsoles un licencēšanas regulējumā nebūtu paredzami īpaši pagaidu atļaujas vai pagaidu licences izsniegšanas nosacījumi. Attiecībā uz Latvijas un Igaunijas atkrastes vēja parku kopprojekta ELWIND attīstību, saredzams, ka tas būtu risināms izdodot citu normatīvo aktu, piemēram, Ministru kabineta rīkojumu, kas noteiktu projekta nacionālo interešu objekta statusu, vai arī citu tiesisko risinājumu. Pagaidu licences ieviešana Ministrijas ieskatā nebūtu atbalstāma, jo nepieciešamība izsniegt pagaidu atļaujas vai pagaidu licences citām darbībām jūrā, proti, elektrisko tīklu kabeļlīniju, zemūdens elektropārvades kabeļlīniju un zemūdens cauruļvadu, tai skaitā gāzesvadu, naftas un naftas produktu cauruļvadu ierīkošanai un elektronisko sakaru tīklu jūras kabeļlīniju ierīkošanai nav tikusi identificēta. Veikt šādas būtiskas likuma izmaiņas viena atkrastes vēja parku projekta vajadzībām, nav lietderīgi, un Ministrija saredz, ka var tikt risināts efektīvāk, neveicot piedāvātos likuma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Jūras vides aizsardzības un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Ministru kabinets izsniedz atļauju vai licenci jūras izmantošanai, tas ar ikreizēju rīkojumu nosaka konkrētu jūras teritoriju (turpmāk — atļaujas vai licences laukums jūrā) šā panta otrās daļas 4.punktā noteikto darbību veikšanai, ņemot vērā arī šā likuma 14.panta nosacījumus. Tiesības izmantot atļaujas vai licences laukumu jūrā iegūst persona, kura uzvarējusi konkursā vai izsolē par tiesībām izmantot atļaujas vai licences laukumu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atkrastes vēja projekta ELWIND attīstīšanu, kur priekšdarbus veic tiešās pārvaldes valsts iestāde Latvijas Investīciju un attīstības aģentūra (LIAA), tiesiskajā regulējumā iestrādājams tāds risinājums, kas dotu iespēju LIAA saņemt ELWIND projektam nepieciešamās licences un atļaujas, taču vienlaikus nepadarītu LIAA par licenču un atļauju turētāju tradicionāla projektu attīstītāja un īstenotāja izpratnē. Pēc būtības LIAA, īstenojot ELWIND projekta priekšdarbus, būtu licenču un atļauju pagaidu turētājs, to ietvaros izpildot tikai tādu ierobežotu darbību kopumu, kāds nepieciešams ELWIND projekta attīstīšanai līdz izsolei un līguma slēgšanai ar uzņēmēju. LIAA ir uzdots izpildīt ELWIND projekta priekšdarbus, taču to izpildei nevajadzētu radīt nekādu ietekmi uz tām atļaujām un licencēm, kā arī to derīguma termiņu, kuras saņems uzņēmējs, kas uzvarēs ELWIND projekta Latvijas puses atkrastes vēja parka laukuma plānotajā izsolē 2026.gadā. Līdz ar to nepieciešams iestrādāt risinājumu par pagaidu atļauju, pagaidu licenci, kur pagaidu turējuma termiņš neietekmē licences vai atļaujas pamata derīguma termiņu laikā, kamēr licence vai atļauja ir pārgājusi pie tās pamata turētāja. Licences maksas vai maksas par atļaujas saņemšanu attiecināšana tikai uz tās pamata turētāju, atbrīvojot pagaidu turētāju no šiem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Ministru kabinets izsniedz pagaidu atļauju, pagaidu licenci, atļauju vai licenci jūras izmantošanai, tas ar ikreizēju rīkojumu nosaka konkrētu jūras teritoriju (turpmāk — atļaujas vai licences laukums jūrā) šā panta otrās daļas 4.punktā noteikto darbību veikšanai, ņemot vērā arī šā likuma 14.panta nosacījumus. Tiesības izmantot atļaujas vai licences laukumu jūrā iegūst jūras izmantotājs - privātpersona, kura uzvarējusi konkursā vai izsolē par tiesībām izmantot atļaujas vai licences laukumu jūrā. Savukārt tiesības izmantot atļaujas vai licences laukumu uz pagaidu atļaujas vai pagaidu licences pamata iegūst normatīvajos aktos vai Ministru kabineta lēmumā noteiktā publiskā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Izņemot, ja konkrētais atļaujas vai licences laukums jūrā iepriekš ir bijis noteikts pagaidu atļaujas vai pagaidu licences izsniegšanai saskaņā ar šā likuma panta 3.4 daļu,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vai turpināšanai un pabeigšanai, ja tie attiecīgajā atļaujas vai licences laukumā uzsākti pagaidu atļaujas vai pagaidu licences darbības laikā saskaņā ar šā likuma 19.panta 3.4 daļu.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trešo prim četri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Pirms Ministru kabinets izsniedz pagaidu atļauju vai pagaidu licenci normatīvajos aktos vai Ministru kabineta lēmumā noteiktai publiskai personai jūras izmantošanai, tas ar ikreizēju rīkojumu nosaka atļaujas vai licences laukumu jūrā šā panta otrās daļas 4.punktā noteiktās izpētes un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publiskās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nosakāms šā panta trešajā,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minētais atļaujas vai licences laukums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jaunu 1 prim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publisko personu, kura, nerīkojot konkursu vai izsoli, attiecībā uz konkrētu atļaujas vai licences laukumu jūrā ir tiesīga saņemt pagaidu atļauju vai pagaidu licenci, kā arī kurai ir pienākums rīkot konkursu vai izsoli atļaujas vai licences izsniegšanai attiecībā uz konkrēto atļaujas vai licences laukumu jūrā, izstrādājot konkursa vai izsoles dokumentāciju, atlasot konkursa uzvarētāju vai nosakot izsoles uzvarētāju, slēdzot Ministru kabineta apstiprinātu līgumu ar konkursa vai izsoles uzvarētāju un uzraugot tā izpildi visā līguma darbības laikā. Ministru kabinets vienlaikus var noteikt augstākas iestādes pienākumu uzraudzīt publisko personu šajā punktā noteikto pienākumu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rīkojams konkurss vai izsole par tiesībām izmantot atļaujas vai licences laukumu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izsniedzama, apturama vai anulējama atļauja vai licence vai pagaidu atļauja un pagaidu licence atļaujas vai licences laukuma jūrā izmantošanai šā panta otrās daļas 4. un 7.punktā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atļaujas vai licences laukuma jūrā izmantošanu šā panta otrās daļas 4.punktā minētajai izpētei uz pagaidu atļaujas vai pagaidu licences pamata publiskā persona nemaksā valsts nodevu. Par atļaujas vai licences laukuma jūrā izmantošanu šā panta otrās daļas 4.punktā un 2.1 daļā minēto darbību veikšanai uz atļaujas vai licences pamata jūras izmantotājs – privātpersona maksā valsts pamatbudžetā ikgadēju valsts nodevu. Ministru kabinets nosaka iepriekšējā teikumā minētās nodevas maksāšanas kārtību un apmēru, kā arī atbrīvojumus no nodevas 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atļauju vai pagaidu licenci publiskai personai noteiktā atļaujas vai licences laukuma jūrā izmantošanai izsniedz uz 7 gadiem. Pagaidu atļaujas vai pagaidu licences termiņu var pagarināt ar Ministru kabineta lēmumu. Pagaidu atļauja vai pagaidu licence zaudē spēku ar brīdi, kad attiecībā uz konkrēto atļaujas vai licences laukumu jūrā stājas spēkā jūras izmantotājam – privātpersonai – izsniegta atļauja vai licence. Atļauju vai licenci jūras izmantotājam – privātpersonai noteiktā atļaujas vai licences laukuma jūrā izmantošanai izsniedz uz laiku, ne ilgāku par 30 gadiem. Licenci jūras izmantotājam - privātpersonai licences laukuma jūrā izmantošanai enerģijas ražošanai nepieciešamo iekārtu ierīkošanai un ekspluatācijai izsniedz uz laiku līdz 70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Nekāda šā panta otrajā daļā minētā darbība, arī izpēte, jūrā nav pieļaujama, ja jūras izmantotājs vai tā pilnvarota persona to veic bez Latvijas kompetentās iestādes izsniegtās pagaidu atļaujas, pagaidu licences, atļaujas vai licences, un šī darbība nekavējoties pārtraucama, ja jūras izmantotājs vai tā pilnvarota persona neievēro pagaidu atļaujas, pagaidu licences, atļaujas vai licences nosacījumus vai neziņo par izmaiņām plānotajā darbībā vai izpētes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vides dienests vai pagaidu atļaujas, pagaidu licences, atļaujas vai licences izsniedzējs sadarbībā ar Nacionālajiem bruņotajiem spēkiem un Valsts robežsardzi kontrolē jūras izmantošanu un jūras vides aizsardzību atbilstoši normatīvajiem aktiem par vides aizsardzību, zvejniecību, jūrlietu pārvaldi un jūras drošību, kā arī par robežsardzi. Šā panta otrās daļas 4. un 6.punktā minēto būvju būvniecības kontroli veic atbilstoši normatīvajiem aktiem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saredz, ka vispārējā atkrastes vēja parku izsoles un licencēšanas regulējumā nebūtu paredzami īpaši nosacījumi attiecībā uz Latvijas un Igaunijas atkrastes vēja parku kopprojekta ELWIND attīstību, bet tas būtu risināms ar Ministru kabineta rīkojumu, kas noteiktu projekta nacionālo interešu objekta statusu, vai citu tiesisko risinājumu. Īpašas pagaidu licences ieviešana Ministrijas ieskatā nebūtu atbalstāma, jo veikt šādas būtiskas likuma izmaiņas viena atkrastes vēja parku projekta vajadzībām, nav lietderīgi un Ministrija saredz, ka tās var tikt risinātas efektīvāk, neveicot piedāvātos likuma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"kura uzvarējusi konkursā" ar vārdiem "vai izsolē";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ņemot vērā arī šā likuma 14.panta nosacījumus. Minēto rīkojumu elektronisko sakaru tīklu jūras kabeļlīniju, elektrisko tīklu kabeļlīniju, zemūdens elektropārvades kabeļlīniju un zemūdens cauruļvadu, tai skaitā gāzesvadu, naftas un naftas produktu cauruļvadu ierīkošanai, iepriekš pieprasot atzinumu no valsts sabiedrības ar ierobežotu atbildību "Latvijas Jūras administrācija" par rīkojuma projektu no kuģošanas drošības viedokļa, sagatavo atbildīgā ministrija, pamatojoties uz personas iesniegumu. Minēto rīkojumu elektrisko tīklu kabeļlīniju un zemūdens elektropārvades kabeļlīniju ierīkošanai, ja tās paredzēts ierīkot, lai savienotu energoapgādes komersanta objektu jūrā ar elektroenerģijas pārvades sistēmu,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būtiski izvērtēt potenciālo elektronisko sakaru tīklu jūras kabeļlīniju, elektrisko tīklu kabeļlīniju, zemūdens elektropārvades kabeļlīniju un zemūdens cauruļvadu, tai skaitā gāzesvadu, naftas un naftas produktu cauruļvadu, ierīkošanas ietekmi uz valsts drošību, vides aizsardzību un elektronisko sakaru nozari, jau pieņemot rīkojumu par atļaujas vai licences laukumu jūrā, uzturam iebildumu, ka Likuma 19.panta trešā prim daļa papildināma, norādot arī citas kompetentās iestādes, no kurām pieprasāms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nepieciešams paplašināt to iestāžu loku, kuru saskaņojums nepieciešams 19. panta trešajā prim daļā minētā rīkojuma sagatavošanai, jo Ministru kabineta rīkojums, ar kuru nosaka atļaujas vai licences laukumu jūrā šā panta otrās daļas 7.punktā minēto darbību veikšanai, nepiešķir tiesības šo darbību īstenošanai. Pēc tam, kad Ministru kabinets izdevis rīkojumu par licences laukuma jūrā noteikšanu, personai jāsaņem licence laukuma jūrā izpētei un laukuma jūrā izmantošanai. Minēto darbību ietekmes uz vidi novērtējums tiek veikts saskaņā ar likumu "Par ietekmes uz vidi novērtējumu", kā arī darbību ietekme uz aizsardzības jomu noteikta šo jomu regulējošos normatīvajos aktos. Tādējādi ietekmes uz valsts drošību, vides aizsardzību, elektronisko sakaru nozari un citi minētās darbības ietekmju aspekti un to mazināšanas pasākumi, tiks noskaidroti pēc licences laukuma jūrā izpētei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ņemot vērā arī šā likuma 14.panta nosacījumus. Minēto rīkojumu elektronisko sakaru tīklu jūras kabeļlīniju, elektrisko tīklu kabeļlīniju, zemūdens elektropārvades kabeļlīniju un zemūdens cauruļvadu, tai skaitā gāzesvadu, naftas un naftas produktu cauruļvadu ierīkošanai, iepriekš pieprasot atzinumu no valsts sabiedrības ar ierobežotu atbildību "Latvijas Jūras administrācija" par rīkojuma projektu no kuģošanas drošības viedokļa, sagatavo atbildīgā ministrija, pamatojoties uz personas iesniegumu. Minēto rīkojumu elektrisko tīklu kabeļlīniju un zemūdens elektropārvades kabeļlīniju ierīkošanai, ja tās paredzēts ierīkot, lai savienotu energoapgādes komersanta objektu jūrā ar elektroenerģijas pārvades sistēmu,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tam, lai nodrošinātu tiesisko noteiktību par kompetento iestādi Likuma 19.panta trešās prim daļas gadījumos un izpildītu Ministru prezidenta 2023.gada 13.februāra rezolūcijas Nr.7.8.5./2023-DOC-235-413 3.punktu, Likuma 19.panta trešajā prim daļā veicami grozījumi, precizējot, kurām būvju ierīkošanai nepieciešamo rīkojumu sagatavo kura "atbildīgā ministrija". Proti sakaru kabeļiem tā būtu Satiksmes ministrija un enerģētikas infrastruktūrai -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Likuma 19.panta trešās prim daļas pēdējā teikuma redakciju: "Minēto rīkojumu, ņemot vērā arī šā likuma 14.panta nosacījumus un iepriekš pieprasot atzinumu no valsts sabiedrības ar ierobežotu atbildību "Latvijas Jūras administrācija" par rīkojuma projektu no kuģošanas drošības viedokļa, pēc savas iniciatīvas sagatavo Satiksmes ministrija elektrisko tīklu kabeļlīniju ierīkošanai un  Klimata un enerģētikas ministrija zemūdens elektropārvades kabeļlīniju un zemūdens cauruļvadu, tai skaitā gāzesvadu, naftas un naftas produktu cauruļvadu,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iespējama Ministrijas kompetencē esošo jomu paplašināšana, kā rezultātā iespējamas arī Ministrijas nosaukuma izmaiņas, lai novērstu nepieciešamību atkārtoti veikt Likuma grozījumus, Likuma 19. panta trešajā prim daļā precizēts, ka rīkojumu elektrisko tīklu kabeļlīniju, zemūdens elektropārvades kabeļlīniju un zemūdens cauruļvadu, tai skaitā gāzesvadu, naftas un naftas produktu cauruļvadu ierīkošanai sagatavo par enerģētikas jomu atbildīgā ministrija. Minēto rīkojumu elektronisko sakaru tīklu jūras kabeļlīniju ierīkošanai sagatavo par transporta un sakaru nozari atbildīgā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ņemot vērā arī šā likuma 14.panta nosacījumus. Minēto rīkojumu elektronisko sakaru tīklu jūras kabeļlīniju, elektrisko tīklu kabeļlīniju, zemūdens elektropārvades kabeļlīniju un zemūdens cauruļvadu, tai skaitā gāzesvadu, naftas un naftas produktu cauruļvadu ierīkošanai, iepriekš pieprasot atzinumu no valsts sabiedrības ar ierobežotu atbildību "Latvijas Jūras administrācija" par rīkojuma projektu no kuģošanas drošības viedokļa, sagatavo atbildīgā ministrija, pamatojoties uz personas iesniegumu. Minēto rīkojumu elektrisko tīklu kabeļlīniju un zemūdens elektropārvades kabeļlīniju ierīkošanai, ja tās paredzēts ierīkot, lai savienotu energoapgādes komersanta objektu jūrā ar elektroenerģijas pārvades sistēmu,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1. panta otrajā daļā piedāvātajā Jūras vides aizsardzības un pārvaldības likuma (turpmāk – likums) 19. panta 3.</w:t>
            </w:r>
            <w:r w:rsidR="00000000" w:rsidRPr="00000000" w:rsidDel="00000000">
              <w:rPr>
                <w:vertAlign w:val="superscript"/>
                <w:rtl w:val="0"/>
              </w:rPr>
              <w:t xml:space="preserve">1</w:t>
            </w:r>
            <w:r w:rsidR="00000000" w:rsidRPr="00000000" w:rsidDel="00000000">
              <w:rPr>
                <w:rtl w:val="0"/>
              </w:rPr>
              <w:t xml:space="preserve"> daļas pirmajā teikumā ir ietverta atsauce uz likuma 19. panta otrās daļas 7. punktu, lūdzam izslēgt likumprojekta 1. panta otrajā daļā piedāvātajā likuma 19. panta 3.</w:t>
            </w:r>
            <w:r w:rsidR="00000000" w:rsidRPr="00000000" w:rsidDel="00000000">
              <w:rPr>
                <w:vertAlign w:val="superscript"/>
                <w:rtl w:val="0"/>
              </w:rPr>
              <w:t xml:space="preserve">1</w:t>
            </w:r>
            <w:r w:rsidR="00000000" w:rsidRPr="00000000" w:rsidDel="00000000">
              <w:rPr>
                <w:rtl w:val="0"/>
              </w:rPr>
              <w:t xml:space="preserve"> daļas otrajā teikumā vārdus "elektronisko sakaru tīklu jūras kabeļlīniju, elektrisko tīklu kabeļlīniju, zemūdens elektropārvades kabeļlīniju un zemūdens cauruļvadu, tai skaitā gāzesvadu, naftas un naftas produktu cauruļvadu ierīkošanai", tādējādi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otrajā daļā piedāvātā Likuma 19. panta 3.</w:t>
            </w:r>
            <w:r w:rsidR="00000000" w:rsidRPr="00000000" w:rsidDel="00000000">
              <w:rPr>
                <w:vertAlign w:val="superscript"/>
                <w:rtl w:val="0"/>
              </w:rPr>
              <w:t xml:space="preserve">1</w:t>
            </w:r>
            <w:r w:rsidR="00000000" w:rsidRPr="00000000" w:rsidDel="00000000">
              <w:rPr>
                <w:rtl w:val="0"/>
              </w:rPr>
              <w:t xml:space="preserve"> daļas otrais teikums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Jūras vides aizsardzības un pārvaldības likuma (turpmāk - Likums) 19. panta trešās prim daļas pirmo teikumu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norādot, ka ar ikreizēju rīkojumu nosaka atļaujas vai licences laukumu jūrā ne tikai elektronisko sakaru tīklu jūras kabeļlīniju ierīkošanai, bet arī beidzamajā teikumā pieminētās infrastruktūras ierīkošana: "elektrisko tīklu kabeļlīniju, zemūdens elektropārvades kabeļlīniju un zemūdens cauruļvadu, tai skaitā gāzesvadu, naftas un naftas produktu cauruļvadu", kas noteiktas Likuma 19. panta otrās daļas 7.punktā, vai arī saglabāt spēkā esošo Likuma 19. panta trešās prim daļas pirmā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par kompetento iestādi Likuma 19.panta trešās prim daļas gadījumos un lai izpildītu Ministru prezidenta 2023.gada 13.februāra rezolūcijas Nr.7.8.5./2023-DOC-235-413 3.punktu, Likuma 19.panta trešajā prim daļā veicami grozījumi, precizējot, kurām būvju ierīkošanai nepieciešamo rīkojumu sagatavo kura "atbildīgā ministrija", proti sakaru kabeļiem tā būtu Satiksmes ministrija un enerģētikas infrastruktūrai -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Likuma 19.panta trešās prim daļas beidzamo teikumu izteikt šādā redakcijā: "Minēto rīkojumu, ņemot vērā arī šā likuma 14.panta nosacījumus un iepriekš pieprasot atzinumu no valsts sabiedrības ar ierobežotu atbildību "Latvijas Jūras administrācija" par rīkojuma projektu no kuģošanas drošības viedokļa, pēc savas iniciatīvas sagatavo Satiksmes ministrija elektrisko tīklu kabeļlīniju ierīkošanai un  Klimata un enerģētikas ministrija zemūdens elektropārvades kabeļlīniju un zemūdens cauruļvadu, tai skaitā gāzesvadu, naftas un naftas produktu cauruļvadu, ierīkošanai."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 panta trešās prim daļas otrais un trešais teikums precizēts nosakot, ka visu 19. panta otrās daļas 7. punktā noteikto darbību veikšanai licences laukums jūrā tiek noteikts ar Ministru kabineta rīkojumu, kas sagatavots pamatojoties uz personas iesniegumu. Papildus trešajā teikumā paredzēts izņēmums, kas nosaka, ka rīkojumu elektrisko tīklu kabeļlīniju un zemūdens elektropārvades kabeļlīniju ierīkošanai, ja tās paredzēts ierīkot, lai savienotu energoapgādes komersanta objektu jūrā ar elektroenerģijas pārvades sistēmu, sagatavo atbildīgā ministrija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saglabājams formulējums "atbildīgā ministrija", ņemot vērā to, ka tādējādi likumā tiek norādīts uz atbildības jomu, nevis konkrētu iestādi, tā kā iestādes atbildības jomas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tīklu jūras kabeļlīniju, elektrisko tīklu kabeļlīniju, zemūdens elektropārvades kabeļlīniju un zemūdens cauruļvadu, tai skaitā gāzesvadu, naftas un naftas produktu cauruļvadu, ierīkošana var potenciāli skart ne tikai valsts sabiedrības ar ierobežotu atbildību "Latvijas Jūras administrācija" kompetences jomas, bet arī valsts drošību, vides aizsardzību un elektronisko sakaru nozari, Likuma 19.panta trešā prim daļa papildināma, norādot arī citas kompetentās iestādes, no kurām pieprasāms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19. panta trešo prim daļu noteikta kārtība kādā Ministru kabinets ar  ikreizēju rīkojumu nosaka atļaujas vai licences laukumu jūrā šā panta otrās daļas 7.punktā noteikto darbību veikšanai. Tādējādi, ar minēto rīkojumu vēl netiek atļauta 19.panta otrās daļas 7. punktā minēto darbību īstenošana, bet personai jāsaņem licence laukuma jūrā izpētei un laukuma jūrā izmantošanai. Ņemot vērā, ka ar vidi saistīto prasību ievērošana un minēto darbību ietekmes uz vidi novērtējums tiek veikts saskaņā ar likumu "Par ietekmes uz vidi novērtējumu", kā arī darbību ietekme uz aizsardzības jomu noteikta virknē citu jomu regulējošo normatīvo aktu, Ministrija nesaredz nepieciešamību paplašināt to iestāžu loku, kuru saskaņojums nepieciešams 19. panta trešajā prim daļā minētā rīkojuma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šīs daļas pirmajā teikumā aiz vārda “veikšanai” nav nepieciešams iekļaut norādi “elektronisko sakaru tīklu jūras kabeļlīniju ierīkošanai”, jo jau ir atsauce uz 19.panta otrās daļas 7.punktu, kas paredz, ka “Ministru kabineta atļauja vai licence ir nepieciešama tādām darbībām jūrā kā elektronisko sakaru tīklu jūras kabeļlīniju, elektrisko tīklu kabeļlīniju, zemūdens elektropārvades kabeļlīniju un zemūdens cauruļvadu, tai skaitā gāzesvadu, naftas un naftas produktu cauruļvadu, ierīkošana.” Domājams, ka korektāk būtu šo teikuma daļu pārcelt uz šīs panta daļas otro teikumu, proti, aiz vārdiem “Minēto rīkojumu” papildinot ar vārdiem “elektronisko sakaru tīklu jūras kabeļlīniju ierīkošanai”, lai nodrošinātu juridisku skaidrību par to, kas ir rīkojuma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uz šī panta daļas otrajā teikumā noteikto, ka personas iesniegumu var izskatīt cita Ministru kabineta noteikta valsts pārvaldes iestāde. Likumprojekta anotācijā teikts: “Savukārt, attiecībā uz elektronisko sakaru kabeļu ierīkošanu, ar grozījumiem Likuma 19. panta trešajā prim daļā paredzēts noteikt tiesības šādus iesniegumus izskatīt citām valsts pārvaldes iestādēm saskaņā ar sagatavotajiem grozījumiem Ministru kabineta 2004. gada 6. janvāra noteikumos Nr. 4 “Vides pārraudzības valsts biroja nolikums”. Ņemot vērā minēto, vai pastāv kādas indikācijas, ka šī varētu būt kāda cita iestāde nevis Vides pārraudzības valsts birojs? Ja nē, tad šādā gadījumā nepieciešama skaidrāka norāde, kas ir domāts ar “citu valsts pārvaldes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Regulatoram nav izprotams, kādēļ gadījumā attiecībā uz elektronisko sakaru tīklu jūras kabeļlīniju ierīkošanu rīkojuma projektu gatavo atbildīgā ministrija, pamatojoties uz personas iesniegumu, bet pārējos šā panta 2.daļas 7.punktā noteiktajos gadījumos (elektrisko tīklu kabeļlīniju, zemūdens elektropārvades kabeļlīniju un zemūdens cauruļvadu, tai skaitā gāzesvadu, naftas un naftas produktu cauruļvadu, ierīkošana) atbildīgā ministrija pēc savas iniciatīvas. Un sekojoši – kam šis iesniegums ir jāiesniedz? Likumprojekta anotācijā tiek skaidrots, ka atkrastes vēja parka sekmīga darbība nav iespējama bez savienojuma ar elektroenerģijas pārvades sistēmu, un tādēļ ir pamatoti Likumprojekta 19. panta trešajā daļā minētajā izsolē tiesības izmantot atkrastes vēja parku licences laukumu piešķirt vienlaikus ar tiesībām izmantot elektrisko tīklu kabeļlīniju vai zemūdens elektropārvades kabeļlīniju licences laukumu, un tam nebūtu nepieciešams atsevišķs personas iesniegums. Regulators norāda, ka skaidrojums ir sniegts tikai par vienu iespējamu jūras izmantošanas veidu/būvi un nav analizēts, vai pastāv situācijas, kad šāda ierīkošana nebūtu nepieciešama, izsniedzot atļauju vai licenci cita veida darbībām jūrā, un tieši personas iesniegums novērsa lieku administratīvo darbību veikšanu. Regulators aicina Likumprojekta anotācijā sniegt plašāku skaidrojumu par atteikšanos no prasības personai iesniegt iesniegumu saistībā ar šā panta trīs prim daļā minētā rīkojuma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atbilstoši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būtu pamatoti Likuma 19. panta trešajā daļā minētajā izsolē tiesības izmantot atkrastes vēja parku licences laukumu piešķirt vienlaikus ar tiesībām izmantot elektrisko tīklu kabeļlīniju vai zemūdens elektropārvades kabeļlīniju licences laukumu, attiecībā uz elektrisko tīklu kabeļlīniju un zemūdens elektropārvades kabeļlīniju licences laukumu noteikšanu nebūtu saglabājama iespēja Ministru kabineta rīkojumu par laukuma jūrā noteikšanu sagatavot pamatojoties uz personas iesniegumu. Vienlaikus, visām personām ir vienādas iespējas pieteikties atkrastes vēja parku laukumu izpētes un izmantošanas licences izsolē, tādējādi iegūstot tiesības veikt elektrisko tīklu kabeļlīniju un zemūdens elektropārvades kabeļlīniju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piedāvātās Jūras vides aizsardzības un pārvaldības likuma (turpmāk – likums) 19. panta 3.</w:t>
            </w:r>
            <w:r w:rsidR="00000000" w:rsidRPr="00000000" w:rsidDel="00000000">
              <w:rPr>
                <w:vertAlign w:val="superscript"/>
                <w:rtl w:val="0"/>
              </w:rPr>
              <w:t xml:space="preserve">1</w:t>
            </w:r>
            <w:r w:rsidR="00000000" w:rsidRPr="00000000" w:rsidDel="00000000">
              <w:rPr>
                <w:rtl w:val="0"/>
              </w:rPr>
              <w:t xml:space="preserve"> daļas pirmais un otrais teikums paredz, ka Ministru kabinets ar ikreizēju rīkojumu (turpmāk – rīkojums) nosaka atļaujas vai licences laukumu jūrā elektronisko sakaru tīklu jūras kabeļlīniju, </w:t>
            </w:r>
            <w:r w:rsidR="00000000" w:rsidRPr="00000000" w:rsidDel="00000000">
              <w:rPr>
                <w:u w:val="single"/>
                <w:rtl w:val="0"/>
              </w:rPr>
              <w:t xml:space="preserve">elektrisko tīklu kabeļlīniju, zemūdens elektropārvades kabeļlīniju un zemūdens cauruļvadu, tai skaitā gāzesvadu, naftas un naftas produktu cauruļvadu, ierīkošanai</w:t>
            </w:r>
            <w:r w:rsidR="00000000" w:rsidRPr="00000000" w:rsidDel="00000000">
              <w:rPr>
                <w:rtl w:val="0"/>
              </w:rPr>
              <w:t xml:space="preserve"> elektronisko sakaru tīklu jūras kabeļlīniju ierīkošanai, un ka šo </w:t>
            </w:r>
            <w:r w:rsidR="00000000" w:rsidRPr="00000000" w:rsidDel="00000000">
              <w:rPr>
                <w:b w:val="1"/>
                <w:rtl w:val="0"/>
              </w:rPr>
              <w:t xml:space="preserve">rīkojumu atbildīgā ministrija sagatavo, pamatojoties uz personas iesniegumu</w:t>
            </w:r>
            <w:r w:rsidR="00000000" w:rsidRPr="00000000" w:rsidDel="00000000">
              <w:rPr>
                <w:rtl w:val="0"/>
              </w:rPr>
              <w:t xml:space="preserve">. Vienlaikus šīs daļas trešais teikums noteic, ka </w:t>
            </w:r>
            <w:r w:rsidR="00000000" w:rsidRPr="00000000" w:rsidDel="00000000">
              <w:rPr>
                <w:b w:val="1"/>
                <w:rtl w:val="0"/>
              </w:rPr>
              <w:t xml:space="preserve">rīkojumu</w:t>
            </w:r>
            <w:r w:rsidR="00000000" w:rsidRPr="00000000" w:rsidDel="00000000">
              <w:rPr>
                <w:rtl w:val="0"/>
              </w:rPr>
              <w:t xml:space="preserve"> </w:t>
            </w:r>
            <w:r w:rsidR="00000000" w:rsidRPr="00000000" w:rsidDel="00000000">
              <w:rPr>
                <w:u w:val="single"/>
                <w:rtl w:val="0"/>
              </w:rPr>
              <w:t xml:space="preserve">elektrisko tīklu kabeļlīniju, zemūdens elektropārvades kabeļlīniju un zemūdens cauruļvadu, tai skaitā gāzesvadu, naftas un naftas produktu cauruļvadu, ierīkošanai</w:t>
            </w:r>
            <w:r w:rsidR="00000000" w:rsidRPr="00000000" w:rsidDel="00000000">
              <w:rPr>
                <w:rtl w:val="0"/>
              </w:rPr>
              <w:t xml:space="preserve"> </w:t>
            </w:r>
            <w:r w:rsidR="00000000" w:rsidRPr="00000000" w:rsidDel="00000000">
              <w:rPr>
                <w:b w:val="1"/>
                <w:rtl w:val="0"/>
              </w:rPr>
              <w:t xml:space="preserve">atbildīgā ministrija sagatavo pēc savas iniciatīvas</w:t>
            </w:r>
            <w:r w:rsidR="00000000" w:rsidRPr="00000000" w:rsidDel="00000000">
              <w:rPr>
                <w:rtl w:val="0"/>
              </w:rPr>
              <w:t xml:space="preserve">. Tādējādi nav saprotams, vai rīkojums tiek sagatavots, pamatojoties uz personas iesniegumu vai pēc atbildīgās ministrijas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skaidrots, ka "Atkrastes vēja parka sekmīga darbība nav iespējama bez savienojuma ar elektroenerģijas pārvades sistēmu, pa kuru tiks nodrošināta vēja parkā saražotās elektroenerģijas tālāka transportēšana, tas ir atkrastes vēja parku ar kabeļlīniju ir jāsavieno ar sauszemē esošo elektroenerģijas sistēmu. Tādēļ ir pamatoti Likuma 19. panta trešajā daļā minētajā izsolē tiesības izmantot atkrastes vēja parku licences laukumu piešķirt vienlaikus ar tiesībām izmantot elektrisko tīklu kabeļlīniju vai zemūdens elektropārvades kabeļlīniju licences laukumu. Līdz ar to atbilstoši  Likuma 19. panta trešā daļā noteiktajam attiecībā uz rīkojumu par atļaujas vai licences laukuma jūrā noteikšanu enerģijas ražošanai nepieciešamo iekārtu būvniecībai, ierīkošanai, ar to saistītai izpētei un iekārtu ekspluatācijai, arī attiecībā uz rīkojumu par atļaujas vai licences laukuma jūrā noteikšanu elektrisko tīklu kabeļlīniju, zemūdens elektropārvades kabeļlīniju un zemūdens cauruļvadu, tai skaitā gāzesvadu, naftas un naftas produktu cauruļvadu, ierīkošanai nebūtu nepieciešams personas iesniegums". Norādām, ka likumprojektā piedāvātajā likuma 19. panta 3.</w:t>
            </w:r>
            <w:r w:rsidR="00000000" w:rsidRPr="00000000" w:rsidDel="00000000">
              <w:rPr>
                <w:vertAlign w:val="superscript"/>
                <w:rtl w:val="0"/>
              </w:rPr>
              <w:t xml:space="preserve">1</w:t>
            </w:r>
            <w:r w:rsidR="00000000" w:rsidRPr="00000000" w:rsidDel="00000000">
              <w:rPr>
                <w:rtl w:val="0"/>
              </w:rPr>
              <w:t xml:space="preserve"> daļā ietvertais regulējums nesasniedz likumprojekta anotācijas 1.3. sadaļā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nosakot, ka rīkojumu atbildīgā ministrija sagatavo, pamatojoties uz personas iesniegumu, un ka gadījumos, kad atļauja vai licence izsniedzama likuma 19. panta otrās daļas 4. punktā minēto būvju būvniecībai un tiesības atļaujas vai licences laukuma jūrā izmantošanai tiek piešķirtas izsoles kārtībā, atbildīgā ministrija pēc savas iniciatīvas sagatavo rīkojumu par atļaujas vai licences laukuma jūrā noteikšanu šī panta otrās daļas 7. punktā minēto darbību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atbilstoši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būtu pamatoti Likuma 19. panta trešajā daļā minētajā izsolē tiesības izmantot atkrastes vēja parku licences laukumu piešķirt vienlaikus ar tiesībām izmantot elektrisko tīklu kabeļlīniju vai zemūdens elektropārvades kabeļlīniju licences laukumu, attiecībā uz elektrisko tīklu kabeļlīniju un zemūdens elektropārvades kabeļlīniju licences laukumu noteikšanu nebūtu saglabājama iespēja Ministru kabineta rīkojumu par laukuma jūrā noteikšanu sagatavot pamatojoties uz personas iesniegumu. Vienlaikus, visām personām ir vienādas iespējas pieteikties atkrastes vēja parku laukumu izpētes un izmantošanas licences izsolē, tādējādi iegūstot tiesības veikt elektrisko tīklu kabeļlīniju un zemūdens elektropārvades kabeļlīniju ierīkošanu.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19. panta otrās daļas 7. punktā minēto darbību īstenošanu, proti elektronisko sakaru tīklu jūras kabeļlīniju un zemūdens cauruļvadu, tai skaitā gāzesvadu, naftas un naftas produktu cauruļvadu ierīkošanu, saglabāta iespēja Ministru kabineta rīkojumu par laukuma jūrā noteikšanu sagatavot pamatojoties uz personas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sadaļu ar skaidrojumu par likumprojektā piedāvātās likuma 19. panta 3.</w:t>
            </w:r>
            <w:r w:rsidR="00000000" w:rsidRPr="00000000" w:rsidDel="00000000">
              <w:rPr>
                <w:vertAlign w:val="superscript"/>
                <w:rtl w:val="0"/>
              </w:rPr>
              <w:t xml:space="preserve">1</w:t>
            </w:r>
            <w:r w:rsidR="00000000" w:rsidRPr="00000000" w:rsidDel="00000000">
              <w:rPr>
                <w:rtl w:val="0"/>
              </w:rPr>
              <w:t xml:space="preserve"> daļas otrajā teikumā noteiktā regulējuma mērķi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 gada 14. oktobra noteikumu Nr. 631 "Latvijas Republikas iekšējo jūras ūdeņu, teritoriālās jūras un ekskluzīvās ekonomiskās zonas būvju būvnoteikumi" 6. punktam par atbildīgo ministriju uzskatāma Zemkopības ministrija vai Ekonomikas ministrija. Ievērojot, ka atbilstoši likuma 19. panta 3.</w:t>
            </w:r>
            <w:r w:rsidR="00000000" w:rsidRPr="00000000" w:rsidDel="00000000">
              <w:rPr>
                <w:vertAlign w:val="superscript"/>
                <w:rtl w:val="0"/>
              </w:rPr>
              <w:t xml:space="preserve">1</w:t>
            </w:r>
            <w:r w:rsidR="00000000" w:rsidRPr="00000000" w:rsidDel="00000000">
              <w:rPr>
                <w:rtl w:val="0"/>
              </w:rPr>
              <w:t xml:space="preserve"> daļai rīkojuma projektu par atļaujas vai licences laukuma jūrā noteikšanu sagatavo atbildīgā ministrija, nav saprotams, kāpēc personas iesniegumu ar ierosinājumu noteikt laukumu jūrā būtu jāizskata iestādei, kas nav atbildīga par rīkojuma projekta sagatavošanu. Norādām, ka Tieslietu ministrijas ieskatā šāda pieeja būtu pretrunā Valsts pārvaldes iekārtas likuma 10. panta desmitajā daļā nostiprinātajam valsts pārvaldes efektivitātes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 panta trešā prim daļa un anotācija atbilstoši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rīkojams konkurss vai izsole par tiesībām izmantot atļaujas vai licences laukumu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19. panta ceturtās daļas 2. punktā ietverto pilnvarojumu Ministru kabinetam, pilnvarojot Ministru kabinetu noteikt kārtību, kādā rīkojama izsole par tiesībām izmantot atļaujas vai licences laukumu jūrā. Vienlaikus likumprojekts neparedz spēkā stāšanās noteikumu, līdz ar to paredzams, ka tas stāsies spēkā vispārējā kārtībā. Vēršam uzmanību, ka atbilstoši tiesību doktrīnai jaunai tiesību normai ir tūlītējs spēks, tādējādi </w:t>
            </w:r>
            <w:r w:rsidR="00000000" w:rsidRPr="00000000" w:rsidDel="00000000">
              <w:rPr>
                <w:u w:val="single"/>
                <w:rtl w:val="0"/>
              </w:rPr>
              <w:t xml:space="preserve">likumprojektā ietvertais tiesiskais regulējums būs piemērojams līdz ar likumprojekta spēkā stāšanos</w:t>
            </w:r>
            <w:r w:rsidR="00000000" w:rsidRPr="00000000" w:rsidDel="00000000">
              <w:rPr>
                <w:rtl w:val="0"/>
              </w:rPr>
              <w:t xml:space="preserve">. No minētā izriet, ka līdz ar likumprojekta stāšanos spēkā likums paredzēs iespēju tiesības izmantot atļaujas vai licences laukumu jūrā piešķirt izsoles kārtībā, taču normatīvā regulējuma attiecībā uz šādas izsoles rīkošanas kārtību nebūs.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pārejas regulējumu attiecībā uz likumprojektā piedāvātajiem grozījumiem likuma 19. panta trešajā un 3.</w:t>
            </w:r>
            <w:r w:rsidR="00000000" w:rsidRPr="00000000" w:rsidDel="00000000">
              <w:rPr>
                <w:vertAlign w:val="superscript"/>
                <w:rtl w:val="0"/>
              </w:rPr>
              <w:t xml:space="preserve">1</w:t>
            </w:r>
            <w:r w:rsidR="00000000" w:rsidRPr="00000000" w:rsidDel="00000000">
              <w:rPr>
                <w:rtl w:val="0"/>
              </w:rPr>
              <w:t xml:space="preserve"> daļā, kā arī ceturtās daļas 2. punktā, vienlaikus atbilstoši precizējot likumprojekta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sešu mēnešu laikā no attiecīgā panta spēkā stāšanās dienas izdod šā likuma 19. panta trešajā un trešajā prim daļā, kā arī ceturtās daļas 2. punktā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likuma 19. panta trešajā un 3.</w:t>
            </w:r>
            <w:r w:rsidR="00000000" w:rsidRPr="00000000" w:rsidDel="00000000">
              <w:rPr>
                <w:vertAlign w:val="superscript"/>
                <w:rtl w:val="0"/>
              </w:rPr>
              <w:t xml:space="preserve">1</w:t>
            </w:r>
            <w:r w:rsidR="00000000" w:rsidRPr="00000000" w:rsidDel="00000000">
              <w:rPr>
                <w:rtl w:val="0"/>
              </w:rPr>
              <w:t xml:space="preserve"> daļā noteikt pilnvarojumu Ministru kabinetam izdot Ministru kabineta noteikumus. Tāpat vēršam uzmanību, ka likumprojekts neparedz spēkā stāšanās noteikumu, līdz ar to visi likumprojekta panti stājas spēkā vienlaicīgi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likumprojektā piedāvāto likuma pārejas noteikumu 14. punktu, kā arī likumprojekta 1.3. sadaļas sesto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14. punkts un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1.3. sadaļas astotajā rindkopā sniegtais skaidrojums atšķiras no likumprojektā noteiktā regulējuma. Ievērojot minēto, lūdzam atbilstoši precizēt likumprojekta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ļoti vispārīgi pamatots, kāpēc licences darbības termiņš ir ievērojami pagarināts no 30 gadiem uz 70 gadiem. Lūdzam izvērsti anotācijā skaidrot, kāpēc ir tieši 70 gadi, nevis 40 gadi vai kāds cits gadu skaits. Lūdzam ņemt vērā, ka licences darbības termiņa beigšanās nenozīmē būves nojaukšanu, bet gan licences atjaunošanas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šos apsketus izvērtēt ņemot vērā, ka Beļģijā atkrastes vēja parku licences darbības ilgums ir 30 gadi (informācijas avots: https://cms.law/en/int/expert-guides/cms-expert-guide-to-offshore-wind-in-northern-europe/belgium), Igaunijā licences piešķir līdz 50 gadu periodam (avots: https://ttja.ee/en/business-client/buildings-construction/superficies-licences-offshore-wind-farms), Vācijā piešķirtā licence atkrastes vēja parku attīstīšanai 2026. gadā bijusi uz 25 gadiem (avots: https://www.reuters.com/business/energy/german-agency-awards-offshore-wind-licences-2026-zero-subsidy-2021-09-09/), Austrālijā komerciālās licences izsniedz līdz 40 gadu periodam (avots: https://www.wafic.org.au/resources/wind-farms-fact-sheet/).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22.februāra sēdes protokollēmuma (protokols Nr. 9) 52. § 3.un 4.punktu, izskatot Informatīvo ziņojumu "Stratēģiskie vēja enerģijas ražošanas attīstības projekti valsts meža zemēs" Ekonomikas ministrijai tika dots uzdevums līdz 2022.gada 1.aprīlim sagatavot un iesniegt izskatīšanai Ministru kabinetā Enerģētikas likuma grozījumus, kas paredz iespēju pagarināt apbūves tiesības uz valsts meža zemi kopumā uz 70 gadiem. Lai salāgotu vēja parku licenču darbības laiku sauszemes un jūras vēja parkiem, Likumprojektā paredzēts licences termiņu noteikt 70 gadi. Tādējādi tiks ņemts vērā, ka iespējams veikt tehnoloģijas atjaunošanu, kā arī nodrošināta investīciju stabilitāte, kas ilgtermiņā sekmēs zemāku elektroenerģijas cenu galalietotājiem, tā kā projekta attīstītājs vai elektrostacijas īpašnieks varēs rēķināties ar ilgāku atmaksāšanās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likumprojekta “Par atkrastes vēja parku Latvijas jūras ūdeņos un Latvijas – Igaunijas ceturto starpsavienojumu”</w:t>
            </w:r>
            <w:r w:rsidR="00000000" w:rsidRPr="00000000" w:rsidDel="00000000">
              <w:rPr>
                <w:rtl w:val="0"/>
              </w:rPr>
              <w:t xml:space="preserve"> (23-TA-1030) saskaņošanas ietvaros no Ekonomikas ministrijas puses tika apsvērta nepieciešamība grozīt </w:t>
            </w:r>
            <w:r w:rsidR="00000000" w:rsidRPr="00000000" w:rsidDel="00000000">
              <w:rPr>
                <w:i w:val="1"/>
                <w:rtl w:val="0"/>
              </w:rPr>
              <w:t xml:space="preserve">Ministru kabineta 2014.gada 14.oktobra noteikumos Nr.632 "Noteikumi par ikgadēju valsts nodevu par atļaujas vai licences laukuma jūrā izmantošanu"</w:t>
            </w:r>
            <w:r w:rsidR="00000000" w:rsidRPr="00000000" w:rsidDel="00000000">
              <w:rPr>
                <w:rtl w:val="0"/>
              </w:rPr>
              <w:t xml:space="preserve"> (turpmāk – MK noteikumi Nr.632), paredzot saimnieciskās darbības veicējiem noteikt pienākumu maksāt tirgus vērtībai atbilstošu lietošanas maksu par publiskā īpašuma/lietas, t.i.,  jūras teritorijas, izmantošanu to saimnieciskās darbības veikšanai, tādējādi izslēdzot komercdarbības atbalsta esamību. Ņemot vērā, ka MK noteikumi Nr.632 ir izdoti saskaņā ar Jūras vides aizsardzības un pārvaldības likumu, aicinām Klimata un enerģētikas ministriju sadarbībā ar Ekonomikas ministriju, kas ir atbildīgā nozares ministrija par </w:t>
            </w:r>
            <w:r w:rsidR="00000000" w:rsidRPr="00000000" w:rsidDel="00000000">
              <w:rPr>
                <w:i w:val="1"/>
                <w:rtl w:val="0"/>
              </w:rPr>
              <w:t xml:space="preserve">likumprojektu “Par atkrastes vēja parku Latvijas jūras ūdeņos un Latvijas – Igaunijas ceturto starpsavienojumu”</w:t>
            </w:r>
            <w:r w:rsidR="00000000" w:rsidRPr="00000000" w:rsidDel="00000000">
              <w:rPr>
                <w:rtl w:val="0"/>
              </w:rPr>
              <w:t xml:space="preserve"> (23-TA-1030), izvērtēt, vai Jūras vides aizsardzības un pārvaldības likumā pašreiz ietvertais pilnvarojums Ministru kabinetam ir pietiekams, lai veiktu nepieciešamos grozījumus MK noteikumos Nr.632. Gadījumā, ja Jūras vides aizsardzības un pārvaldības likumā ietvertais pilnvarojums nav pietiekams, aicinām sadarbībā ar Ekonomikas ministriju veikt papildu grozījumu minētajā likumā, paredzot Ministru kabinetam pilnvarojumu noteikt kārtību, kādā saimnieciskās darbības veicēji maksā lietošanas maksu par publiskā īpašuma/lietas, t.i.,  jūras teritorijas,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Likumā pašreiz ietvertais pilnvarojums Ministru kabinetam ir pietiekams, lai veiktu nepieciešamos grozījumus Ministru kabineta 2014.gada 14.oktobra noteikumos Nr.632 "Noteikumi par ikgadēju valsts nodevu par atļaujas vai licences laukuma jūrā izmantošanu"  un aktuālā Likuma redakcija neliedz noteikt kārtību, kādā saimnieciskās darbības veicēji maksā lietošanas maksu par publiskai personai piederoša īpašuma -  jūras teritorijas,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Jūras vides aizsardzības un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likumprojektu ar jaunu punktu: Grozīt trešo divi daļu, aizstājot vārdus “publisko ūdeņu nomu” ar vārdiem “publiskas personas mantas iznomāšanas”.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trešo </w:t>
            </w:r>
            <w:r w:rsidR="00000000" w:rsidRPr="00000000" w:rsidDel="00000000">
              <w:rPr>
                <w:i w:val="1"/>
                <w:rtl w:val="0"/>
              </w:rPr>
              <w:t xml:space="preserve">divi </w:t>
            </w:r>
            <w:r w:rsidR="00000000" w:rsidRPr="00000000" w:rsidDel="00000000">
              <w:rPr>
                <w:rtl w:val="0"/>
              </w:rPr>
              <w:t xml:space="preserve">daļu, aizstājot vārdus “publisko ūdeņu nomu” ar vārdiem “publiskas personas mantas iznomāšanas”.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priekšlikumā izteikto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rīkojumu par atļaujas vai licences laukuma jūrā noteikšanu šī panta otrās daļas 7. punktā minēto darbību veikšanai, ja ir iecerēta likuma 19. panta otrās daļas 4. punktā minēto būvju būvniecība un tiesības atļaujas vai licences laukuma jūrā izmantošanai piešķirtas izsoles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“Grozījums Jūras vides aizsardzības un pārvaldības likumā”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Jūras vides aizsardzības un pārvaldības likuma (turpmāk – likums) 19. panta 3.</w:t>
            </w:r>
            <w:r w:rsidR="00000000" w:rsidRPr="00000000" w:rsidDel="00000000">
              <w:rPr>
                <w:vertAlign w:val="superscript"/>
                <w:rtl w:val="0"/>
              </w:rPr>
              <w:t xml:space="preserve">1</w:t>
            </w:r>
            <w:r w:rsidR="00000000" w:rsidRPr="00000000" w:rsidDel="00000000">
              <w:rPr>
                <w:rtl w:val="0"/>
              </w:rPr>
              <w:t xml:space="preserve"> daļā, kas šo daļu papildina ar trešo teikumu, piedāvājam precizēt un vārdu “rīkojumu” aizstāt ar vārdiem “Ministru kabineta rīkojuma projektu” vai citāti savstarpēji saskaņot likuma 19. panta 3.</w:t>
            </w:r>
            <w:r w:rsidR="00000000" w:rsidRPr="00000000" w:rsidDel="00000000">
              <w:rPr>
                <w:vertAlign w:val="superscript"/>
                <w:rtl w:val="0"/>
              </w:rPr>
              <w:t xml:space="preserve">1 </w:t>
            </w:r>
            <w:r w:rsidR="00000000" w:rsidRPr="00000000" w:rsidDel="00000000">
              <w:rPr>
                <w:rtl w:val="0"/>
              </w:rPr>
              <w:t xml:space="preserve">daļā paredzēto regulējumu. Vēršam uzmanību, ka projektā paredzētais trešais teikums piedāvātajā redakcijā ministrijas rīcībai ir jauna norma, tādēļ tā jāizsaka nepārprotami.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vārds “rīkojumu” aizstāts ar vārdiem “Ministru kabineta rīkojuma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prim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šī panta otrās daļas 7. punktā minēto darbību veikšanai, ja ir iecerēta likuma 19. panta otrās daļas 4. punktā minēto būvju būvniecība un tiesības atļaujas vai licences laukuma jūrā izmantošanai piešķirt izsoles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sesto daļu pēc vārdiem un cipariem "ne ilgāku par 30 gadiem." ar teikumu "Licenci licences laukuma jūrā izmantošanai enerģijas ražošanai nepieciešamo iekārtu ierīkošanai izsniedz uz laiku līdz 70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likuma 19. panta sestajā daļā, kas paredz šo daļu papildināt ar otro teikumu, piedāvājam precizēt un izteikt tāpat, kā tiek veidots grozījums likuma 19. panta 3.</w:t>
            </w:r>
            <w:r w:rsidR="00000000" w:rsidRPr="00000000" w:rsidDel="00000000">
              <w:rPr>
                <w:vertAlign w:val="superscript"/>
                <w:rtl w:val="0"/>
              </w:rPr>
              <w:t xml:space="preserve">1</w:t>
            </w:r>
            <w:r w:rsidR="00000000" w:rsidRPr="00000000" w:rsidDel="00000000">
              <w:rPr>
                <w:rtl w:val="0"/>
              </w:rPr>
              <w:t xml:space="preserve"> daļā, proti, papildināt panta daļu ar jaunu teikumu "šādā redakcijā". Turklāt piedāvājam izvērtēt iespēju visu likuma 19. panta sesto daļu izteikt jaunā redakcijā, lai nepārprotami noteiktu, kādos gadījumos būs 30 gadu termiņš un kādos 70 gadu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izteikta jaunā redakcijā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 licences laukuma jūrā izmantošanai atjaunojamās elektroenerģijas ražošanai izsniedz uz laiku līdz 70 gadiem. Atļaujas vai licences laukuma jūrā izmantošanai citiem mērķiem paredzēto atļauju vai licenci izsniedz uz laiku līdz 30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1.3.sadaļu ar problēmas un risinājuma aprakstu jaunam grozījumu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Ministru kabineta 15.11.2022. noteikumi Nr. 719 “Publisko ūdeņu nomas noteikumi” neregulē jūras piekrastes ūdeņu iznomāšanu, bet tikai jūras piekrastes sauszemes daļas iznomāšanu, līdz ar to nav pilnībā attiecināmi uz atļauju izsniegšanu piekrastes ūdeņos, kā tas noteikts šī likuma divi prim daļā. Konkrētajā gadījumā jūras piekrastes ūdeņi netiks izmantoti kāda pakalpojuma sniegšanai, bet būvju būvniecībai šajos ūdeņos uz gultnes jeb zemes zem šiem ūdeņiem, attiecīgi skatot jūras piekrastes ūdeņu gultni kā neapbūvētu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Ņemot vērā, ka šī likuma divi prim daļā minētās atļaujas nodibina personu tiesību būvēt un ekspluatēt būves tūrisma un rekreācijas vajadzībām jūras piekrastes ūdeņos, publisko ūdeņu nomas regulējošais normatīvais regulējums nav pilnīgs. Attiecīgi piemērojot atļaujas izsniegšanai publiskas personas mantas iznomāšanas kārtību, iespējams precīzāk atrunāt jautājumus par tiesiskajām attiecībām starp pusēm saistībā ar būvēm, kuras būvētas pamatojoties uz nomas līgumu. Turklāt inženierbūvju I un II grupā var būt pēc sava veida un izmaksu apmēra ļoti dažādas būves, kuras var izmantot tūrisma un rekreācijas vajadzībām. Piemērojot vienotu nomas kārtību inženierbūvēm, kuras ir saistītas ar sauszemi un veido tās turpinājumu jūrā un inženierbūvēm piekrastes ūdeņos iespējams arī salāgot atļaujas izsniegšanas termiņu, kas atbilstoši publiskas personas mantas iznomāšanas regulējošiem normatīvajiem aktiem ir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Ministru kabineta 15.11.2022. noteikumi Nr. 719 “Publisko ūdeņu nomas noteikumi” neregulē jūras piekrastes ūdeņu iznomāšanu, bet tikai jūras piekrastes sauszemes daļas iznomāšanu, līdz ar to nav pilnībā attiecināmi uz atļauju izsniegšanu piekrastes ūdeņos, kā tas noteikts šī likuma divi prim daļā. Konkrētajā gadījumā jūras piekrastes ūdeņi netiks izmantoti kāda pakalpojuma sniegšanai, bet būvju būvniecībai šajos ūdeņos uz gultnes jeb zemes zem šiem ūdeņiem, attiecīgi skatot jūras piekrastes ūdeņu gultni kā neapbūvētu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Ņemot vērā, ka šī likuma divi prim daļā minētās atļaujas nodibina personu tiesību būvēt un ekspluatēt būves tūrisma un rekreācijas vajadzībām jūras piekrastes ūdeņos, publisko ūdeņu nomas regulējošais normatīvais regulējums nav pilnīgs. Attiecīgi piemērojot atļaujas izsniegšanai publiskas personas mantas iznomāšanas kārtību, iespējams precīzāk atrunāt jautājumus par tiesiskajām attiecībām starp pusēm saistībā ar būvēm, kuras būvētas pamatojoties uz nomas līgumu. Turklāt inženierbūvju I un II grupā var būt pēc sava veida un izmaksu apmēra ļoti dažādas būves, kuras var izmantot tūrisma un rekreācijas vajadzībām. Piemērojot vienotu nomas kārtību inženierbūvēm, kuras ir saistītas ar sauszemi un veido tās turpinājumu jūrā un inženierbūvēm piekrastes ūdeņos iespējams arī salāgot atļaujas izsniegšanas termiņu, kas atbilstoši publiskas personas mantas iznomāšanas regulējošiem normatīvajiem aktiem ir līdz 30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23-TA-2031</w:t>
    </w:r>
    <w:r>
      <w:br/>
    </w:r>
    <w:r w:rsidR="00000000" w:rsidRPr="00000000" w:rsidDel="00000000">
      <w:rPr>
        <w:rtl w:val="0"/>
      </w:rPr>
      <w:t xml:space="preserve">28.11.2024. 12.14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23-TA-2031</w:t>
    </w:r>
    <w:r>
      <w:br/>
    </w:r>
    <w:r w:rsidR="00000000" w:rsidRPr="00000000" w:rsidDel="00000000">
      <w:rPr>
        <w:rtl w:val="0"/>
      </w:rPr>
      <w:t xml:space="preserve">28.11.2024. 12.14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Izziņa_23-TA-2031.docx</dc:title>
</cp:coreProperties>
</file>

<file path=docProps/custom.xml><?xml version="1.0" encoding="utf-8"?>
<Properties xmlns="http://schemas.openxmlformats.org/officeDocument/2006/custom-properties" xmlns:vt="http://schemas.openxmlformats.org/officeDocument/2006/docPropsVTypes"/>
</file>