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24-TA-2534: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2018. gada 20. marta noteikumos Nr. 171 "Lauksaimniecības un pārstrādāto lauksaimniecības produktu Eiropas Savienības licencēšanas un tarifu kvotu sistēmu administrēšanas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(24.12.2020.)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pēc importētāja pieprasījuma izsniedz apliecinājumu par importēto tīršķirnes vaislas liellopu vai nobarošanai paredzēto jaunbuļļu turēšanu noteiktā saimniecībā konkrētā laikposmā, ja Eiropas Savienības normatīvie akti paredz šāda apliecinājuma vai pierādījuma iesniegšanu muitas nodokļa nodrošinājuma atbrīvošanai.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Ministru kabineta 2018. gada 20. marta noteikumos Nr. 171 "Lauksaimniecības un pārstrādāto lauksaimniecības produktu Eiropas Savienības licencēšanas un tarifu kvotu sistēmu administrēšanas kārtība", kā arī projektā atsaukties uz Eiropas Savienības </w:t>
            </w:r>
            <w:r w:rsidR="00000000" w:rsidRPr="00000000" w:rsidDel="00000000">
              <w:rPr>
                <w:u w:val="single"/>
                <w:rtl w:val="0"/>
              </w:rPr>
              <w:t xml:space="preserve">tieši piemērojamiem</w:t>
            </w:r>
            <w:r w:rsidR="00000000" w:rsidRPr="00000000" w:rsidDel="00000000">
              <w:rPr>
                <w:rtl w:val="0"/>
              </w:rPr>
              <w:t xml:space="preserve"> normatīvajiem aktiem. Norādām, ka ne visi Eiropas Savienības normatīvie akti ir tieši piemērojami (piemēram, direktīvas). Savukārt, ja nepieciešams atsaukties uz nacionālo tiesisko regulējumu (piemēram, ja attiecīgās Eiropas Savienības tiesiskā regulējuma prasības paredzētas direktīvā, kura ir pārņemta nacionālajos normatīvajos aktos), aicinām attiecīgi precizēt vai papildināt atbilstošās projekta vienības ar atsauci uz nacionālo normatīvo aktu vai to jomu saskaņā ar Ministru kabineta 2009. gada 3. februāra noteikumu Nr. 108 "Normatīvo aktu projektu sagatavošanas noteikumi" 133.-137.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priekšlikums ņemts vērā, attiecīgi papildinot 3.21.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pēc importētāja pieprasījuma izsniedz apliecinājumu par importēto tīršķirnes vaislas liellopu vai nobarošanai paredzēto jaunbuļļu turēšanu noteiktā saimniecībā konkrētā laikposmā, ja Eiropas Savienības tieši piemērojamie normatīvie akti paredz šāda apliecinājuma vai pierādījuma iesniegšanu muitas nodokļa nodrošinājuma atbrīvošanai.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24-TA-2534</w:t>
    </w:r>
    <w:r>
      <w:br/>
    </w:r>
    <w:r w:rsidR="00000000" w:rsidRPr="00000000" w:rsidDel="00000000">
      <w:rPr>
        <w:rtl w:val="0"/>
      </w:rPr>
      <w:t xml:space="preserve">17.12.2024. 17.19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24-TA-2534</w:t>
    </w:r>
    <w:r>
      <w:br/>
    </w:r>
    <w:r w:rsidR="00000000" w:rsidRPr="00000000" w:rsidDel="00000000">
      <w:rPr>
        <w:rtl w:val="0"/>
      </w:rPr>
      <w:t xml:space="preserve">17.12.2024. 17.19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Izziņa_24-TA-2534.docx</dc:title>
</cp:coreProperties>
</file>

<file path=docProps/custom.xml><?xml version="1.0" encoding="utf-8"?>
<Properties xmlns="http://schemas.openxmlformats.org/officeDocument/2006/custom-properties" xmlns:vt="http://schemas.openxmlformats.org/officeDocument/2006/docPropsVTypes"/>
</file>