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26-TA-704: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16. augusta noteikumos Nr. 485 "Valsts un Eiropas Savienības atbalsta piešķiršanas, administrēšanas un uzraudzības kārtība augļu, dārzeņu un piena piegādei izglītības iestādēm"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(29.05.2025.)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12.08.2026. 09:39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pilnveidot anotācijas 2. sadaļā sniegto projekta ietekmes un administratīvā sloga izvērtējumu, nodrošinot, ka tajā pilnīgi atspoguļotas projekta ietekmētās mērķa grupas un projektā paredzētās informācijas sniegšanas prasību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ievieš jaunu medus degustācijas administrēšanas kārtību, kas paredz informācijas sniegšanas pienākumus ne tikai biškopjiem, bet arī izglītības iestādēm, tostarp pieteikuma iesniegšanu Lauku atbalsta dienestam, nodošanas un pieņemšanas akta sagatavošanu un apliecinājuma izsniegšanu par medus izdalīšanu izglītojamiem. Vienlaikus projekts paredz arī izmaiņas jau esošajās informācijas sniegšanas un uzskaites prasībās saistībā ar kefīra un jogurta iekļaušanu skolu programmā, tostarp papildinot ražotāju, atbalsta pretendentu un izglītības iestāžu sniedzamo un uzskaitāmo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pārskatīt anotācijas 2.1. apakšpunktā identificētās mērķa grupas un ietekmes aprakstu, pilnīgi atspoguļojot projekta radīto ietekmi uz attiecīgajām mērķa grupām, kā arī nodalot projekta ietekmi uz privāto tiesību izglītības iestādēm no ietekmes uz valsts un pašvaldību izglītības iestādēm, kas atspoguļojama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anotācijas 2.3. un 2.4. apakšpunktā izvērtēt un attiecīgi novērtēt visas projekta radītās informācijas sniegšanas prasību izmaiņas, tostarp informācijas sniegšanas pienākumus, kas medus degustācijas administrēšanas kārtībā noteikti privāto tiesību izglītības iestādēm, kā arī izmaiņas, kas saistītas ar kefīra un jogurta iekļaušanu skolu programmā un attiecīgi mainīto ražotāju, atbalsta pretendentu un izglītības iestāžu sniedzamās vai uzskaitāmās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izvērtējuma rezultātā tiek secināts, ka kāda no minētajām izmaiņām administratīvā sloga apmēru nemaina, lūdzam attiecīgo secinājumu pamatot.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papildināta un precizēta anotācijas 2. sadaļa, tai skaitā 2.3. un 2.4. apakšpunktā sniegtā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2.3. un 2.4. apakšpunktā veikto administratīvā sloga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medus degustācijas administrēšanas kārtību aprēķinos ir apvienoti vairāki pēc satura un izpildes biežuma atšķirīgi informācijas sniegšanas pienākumi, turklāt nav norādītas atsauces uz konkrētiem noteikumu projekta punktiem, kuros attiecīgās prasības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skaidrojumā nav arī pietiekami identificētas visas darbības, kas ietvertas noteiktajā laika patēriņā. Lūdzam skaidri norādīt katru aprēķinā ietverto informācijas sniegšanas darbību, tai nepieciešamo laika patēriņu un izmantotās informācijas vai pieņēmuma avotu, lai būtu izsekojams, kā veidojas aprēķinā izmantotais kopējais laika patēriņš. Norāde uz “u. tml. darbībām” nav pietiekama, jo no tās nav iespējams noteikt pilnu novērtējumā ietverto darbību apjomu un pārbaudīt izmantotā laika patēriņa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arī aprēķinā izmantotā subjektu skaita pamatojumu. Skaidrojumā ir sniegta informācija par kopējo potenciālo biškopju skaitu un norādīts, cik no tiem varētu būt reģistrēti kā juridiskās personas, tomēr no sniegtā skaidrojuma nav izsekojams, kā noteikts aprēķinā izmantotais 60 juridisko personu skaits. Lūdzam skaidrojumā secīgi norādīt aprēķina pamatā izmantoto kopējo potenciālo subjektu skaitu, no tiem juridisko personu skaitu un pamatot, kādēļ no identificētajām juridiskajām personām medus degustācijas nodrošināšanā prognozēta 60 subjektu iesaiste. Attiecībā uz katru aprēķinā izmantoto vērtību norādāms arī tās noteikšanai izmantotais informācijas avots vai pieņēmuma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arī aprēķinā izmantoto informācijas sniegšanas biežumu. Skaidrojumā norādīts, ka medus degustāciju vienā izglītības iestādē drīkst rīkot vienu reizi mācību gadā un ka, pēc Latvijas Biškopības biedrības vērtējuma, viens biškopis varētu nodrošināt degustāciju ne vairāk kā 10 izglītības iestādēs. Tomēr 10 izglītības iestādes raksturo iespējamo viena biškopja apkalpoto izglītības iestāžu skaitu, nevis visu aprēķinā apvienoto informācijas sniegšanas pienākumu izpildes biežumu. Projektā paredzēto pienākumu biežums ir atšķirīgs – piemēram, biškopis pieteikumu medus degustācijas nodrošināšanai iesniedz vienu reizi, tajā norādot izvēlētās izglītības iestādes, savukārt atsevišķi dokumenti sagatavojami saistībā ar katru izglītības iestādi, kurā degustācija faktiski tiek nodrošināta. Lūdzam katram informācijas sniegšanas pienākumam noteikt tam atbilstošo izpildes biežumu un attiecīgi pārskatīt administratīvā sloga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novērtējums 2.3. un 2.4. apakšpunktā pārskatīts un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pilnveidot anotācijas 7. sadaļu, pilnīgi atspoguļojot noteikumu projekta izpildē iesaistītās institūcijas un nošķirot institūciju informācijas sniegšanas pienākumus no projekta izpildei nepieciešamajām funkcijām un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apakšpunktā kā projekta izpildē iesaistītā institūcija norādīts tikai Lauku atbalsta dienests. Vienlaikus projekts paredz Zemkopības ministrijai noteikt medus degustācijas atbalsta apmēru atbilstoši tās izstrādātajai metodikai, kā arī projektā paredzēti jauni pienākumi izglītības iestādēm medus degustācijas procesa īstenošanā. Lūdzam attiecīgi precizēt projekta izpildē iesaistīto institūciju loku, tostarp izvērtējot valsts un pašvaldību izglītības iestāžu ietekmes atspoguļošanu 7.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7.2. apakšpunktā veikto Lauku atbalsta dienesta administratīvo izmaksu novērtējumu. Pašlaik tajā kopā ar informācijas sniegšanas darbībām ir ietverta biškopju iesniegumu izvērtēšana, atbilstības pārbaude, atbalsta aprēķināšana un izmaksāšana, kas pēc būtības ir projekta izpildei nepieciešamas funkcijas un procesi, nevis informācijas sniegšanas pienākumi. Lūdzam 7.2. apakšpunktā ietvert tikai projektā paredzēto institūciju informācijas sniegšanas pienākumu izmaiņas un attiecīgi pamatot aprēķinā izmantotās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rezultātā paredzētās jaunās vai paplašinātās institūciju darbības medus degustācijas administrēšanā lūdzam atbilstoši atspoguļot anotācijas 7.4. apakšpunktā, raksturojot projekta ietekmi uz Lauku atbalsta dienesta un citu projekta izpildē iesaistīto institūciju funkcijām, uzdevumiem un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sadaļā sniegtais administratīvā sloga novērtējums un insitūciju darbību apraksts pārskatīts un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30.07.2026. 12:36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projektā paredzētās normas ir pastāvīgas nevis terminētas, lūdzam papildināt anotācijas 3. sadaļu ar informāciju par programmas finansējumu arī pēc 2026. gada, proti, norādot programmas īstenošanai Zemkopības ministrijas budžetā paredzēto finansējumu arī turpmākajos gados. Vienlaikus lūdzam skaidrot, kā tiks nodrošināta normu īstenošanu ar paplašināto piegādājamo un izdalāmo produktu klāstu pēc 2026. gada, ņemot vērā, ka anotācijā norādītais programmas finansējums 2026. gadā ietver papildu valsts budžeta līdzekļus 2 000 000 </w:t>
            </w:r>
            <w:r w:rsidR="00000000" w:rsidRPr="00000000" w:rsidDel="00000000">
              <w:rPr>
                <w:i w:val="1"/>
                <w:rtl w:val="0"/>
              </w:rPr>
              <w:t xml:space="preserve">euro </w:t>
            </w:r>
            <w:r w:rsidR="00000000" w:rsidRPr="00000000" w:rsidDel="00000000">
              <w:rPr>
                <w:rtl w:val="0"/>
              </w:rPr>
              <w:t xml:space="preserve">apmērā, kas ir vienreizēji piešķirts finansējums un turpmākajiem gadiem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anotācijā norādīto valsts budžeta līdzfinansējuma apmēru, jo no norādītā kopējā finansējuma 6 222 870 </w:t>
            </w:r>
            <w:r w:rsidR="00000000" w:rsidRPr="00000000" w:rsidDel="00000000">
              <w:rPr>
                <w:i w:val="1"/>
                <w:rtl w:val="0"/>
              </w:rPr>
              <w:t xml:space="preserve">euro</w:t>
            </w:r>
            <w:r w:rsidR="00000000" w:rsidRPr="00000000" w:rsidDel="00000000">
              <w:rPr>
                <w:rtl w:val="0"/>
              </w:rPr>
              <w:t xml:space="preserve">, atskaitot ES finansējumu 1 333 981 </w:t>
            </w:r>
            <w:r w:rsidR="00000000" w:rsidRPr="00000000" w:rsidDel="00000000">
              <w:rPr>
                <w:i w:val="1"/>
                <w:rtl w:val="0"/>
              </w:rPr>
              <w:t xml:space="preserve">euro </w:t>
            </w:r>
            <w:r w:rsidR="00000000" w:rsidRPr="00000000" w:rsidDel="00000000">
              <w:rPr>
                <w:rtl w:val="0"/>
              </w:rPr>
              <w:t xml:space="preserve">un terminēto papildu valsts budžeta finansējumu 2 000 000 </w:t>
            </w:r>
            <w:r w:rsidR="00000000" w:rsidRPr="00000000" w:rsidDel="00000000">
              <w:rPr>
                <w:i w:val="1"/>
                <w:rtl w:val="0"/>
              </w:rPr>
              <w:t xml:space="preserve">euro </w:t>
            </w:r>
            <w:r w:rsidR="00000000" w:rsidRPr="00000000" w:rsidDel="00000000">
              <w:rPr>
                <w:rtl w:val="0"/>
              </w:rPr>
              <w:t xml:space="preserve">apmērā, valsts budžeta līdzfinansējums veido 2 888 889 </w:t>
            </w:r>
            <w:r w:rsidR="00000000" w:rsidRPr="00000000" w:rsidDel="00000000">
              <w:rPr>
                <w:i w:val="1"/>
                <w:rtl w:val="0"/>
              </w:rPr>
              <w:t xml:space="preserve">euro </w:t>
            </w:r>
            <w:r w:rsidR="00000000" w:rsidRPr="00000000" w:rsidDel="00000000">
              <w:rPr>
                <w:rtl w:val="0"/>
              </w:rPr>
              <w:t xml:space="preserve">nevis 2 889 889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aizpildīta tabula, atspoguļojot skolu programmai pieejamo finansējumu 2026., 2027. un 2028. gadam, kā arī skaidrojošā informācija par finansējumu pārcelta uz tabulas 6. punktu, to papildinot ar skaidrojumu, ka turpmākos gados (pēc 2026. gada) projektā iekļautais regulējums tiks nodrošināts no konkrētajā gadā pieejamā finansējuma, turklāt medus degustācija un pasākumi tiek organizēti tikai pēc Lauku atbalsta dienesta izsludinātās pieteikšanās konkrētajam mācību gadam no pieejamā programmas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03.07.2026. 10:49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gan piena olbaltumvielu alerģijas, gan vairumā piena nepanesības gadījumu no uztura tiek izslēgts ne tikai piens, bet arī skābpiena produkti, to skaitā kefīrs un jogurts, kā arī ņemot vērā, ka kefīrs un jogurts nav  bezlaktozes produkti, bet satur laktozi mazākā daudzumā nekā piens, lūdzam precizēt anotāciju sadaļās “Nepieciešamība”, “Ekonomiskā ietekme” un “Horizontālās ietekmes” attiecībā uz apgalvojumu, ka skābpiena produktu iekļaušana skolu programmā var būt risinājums situācijās, kad bērni nepatērē pienu alerģijas vai nepanesības gadījumā. Skābpiena produktu iekļaušana skolu programmā ir vērtīga saistībā ar to pozitīvo ietekmi uz zarnu mikrobiotu, kā arī var būt risinājums situācijās, kad bērni nedzer pienu tā garšas vai jutīgākas gremošanas sistēmas dēļ.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Pārskatīti anotācijas 1.3., 2.1. un 8.1.11. nodaļā sniegtie apsvērumi par kefīra un jogurta iekļaušanas ietekmi, ievērojot norādījumus VM iebildumā.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medus satur bioloģiski aktīvas vielas, to daudzums produktā ir ļoti neliels. Lai uzņemtu nozīmīgu šo vielu daudzumu, būtu jāapēd daudz medus, vienlaikus uzņemot ļoti lielu brīvo cukuru daudzumu. Līdzīgi kā pārmērīga cukura lietošana, arī pārmērīga medus lietošana veicina liekā svara un neinfekcijas slimību risku, tostarp zobu kariesu. Pasaules Veselības organizācija gan pieaugušajiem, gan bērniem iesaka ierobežot visus brīvos cukurus, tostarp medu, līdz 10% no kopējā dienā nepieciešamā enerģijas daudzuma, uzsverot ka veselības veicināšanai vēlams tos ierobežot pat līdz 5%. Lūdzu papildināt anotāciju sadaļā “Pamatojums”, nosakot nepieciešamību pasākumu ietvaros izglītot skolēnus par medu arī kā brīvo cukuru avotu un tā lietošanas ietekmi uz veselību un ķermeņa svaru, izvairoties dēvēt medu kā īpaši veselīgāku alternatīvu cukuram.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medus, kaut arī tam ir dabiska izcelsme, ir brīvo cukuru avots, un Pasaules Veselības organizācija gan pieaugušajiem, gan bērniem iesaka ierobežot jebkuru brīvo cukuru, tostarp medus, patēriņu līdz 10 % no kopējā dienā nepieciešamā enerģijas daudzuma, uzsverot, ka veselības veicināšanai vēlams to patēriņu ierobežot pat līdz 5 %. Šī iemesla dēļ medus degustācijas dienā bērnu ēdienkarte būtu plānojama tā, lai kopējais pievienotā cukura daudzums nepārsniegtu šo 5 % slieksni. Vienlaikus papildu izglītojošajos pasākumos bērniem būtu sniedzama arī informācija par medu kā brīvā cukura avotu un tā lietošanas ietekmi uz veselību un ķermeņa svaru, jo arī pārmērīga medus lietošana var veicināt liekā svara un neinfekcijas slimību risku, tostarp zobu kariesu."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1.3.sadaļu papildināt ar informāciju, kādi iemesli ir radījuši atbalsta programmas finansējuma ietaupījumu, ja ir iespējams atbalsta programmas esošā finansējuma ietvaros paplašināt piegādājamo un izdalāmo produktu klāstu ar kefīru un jogurtu, kā arī iekļaut medus degustāciju.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iepriekš Zemkopības ministrija ir sniegusi viedokli, ka programmai "Piens un augļi skolai" esošais finansējums ir nepietiekams, piemēram, šāda informācija sniegta Zemkopības ministrijas izstrādātajā Ministru kabineta 2025. gada 12. septembra rīkojumā Nr. 571 “Par rīcības plānu skolēnu ēdināšanas sistēmas pilnveidošanai Latvijā 2025.–2027. gadam” par esošās situācijas raksturojumu skolēnu ēdināšanas jomā. Ņemot vērā minēto, sniedzot skaidrojumu par ietaupījumu, lūdzam pamatot, kādi apstākļi ir mainījušies.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nodaļa papildināta ar šādiem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 finansējums kefīra un jogurta izdalīšanai nebūs nepieciešams, jo, tā kā daļa izglītojamo nevar lietot vai izvēlas nelietot uzturā pienu, tad tam paredzēto finansējumu būs iespējams izlietot, lai segtu kefīra vai jogurta izdalīšanu";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 finansējums medus degustācijai un citiem saistītiem papildu izglītojošiem pasākumiem nebūs nepieciešams, jo šīs izmaksas tiks segtas no tās finansējuma daļas skolu programmai, kas saskaņā ar anotācijas 3. sadaļā sniegto informāciju paredzēta papildu izglītojošiem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norādām, ka produktu klāsts skolu programmā tiek palielināts nevis tādēļ, ka tiešā veidā ir radies finansējuma ietaupījums, bet gan tādēļ, lai reaģētu uz specifiskām uzturvajadzībām daļai izglītojamo, kuri nevar uzturā lietot vai izvēlas nelietot pienu (tādējādi pienam paredzētais finansējums šajās situācijās tiks izlietots kefīra un jogurta izmaksu segšanai), kā arī lai no esošā budžeta, izmantojot ES normatīvajos aktos dotāss izvēles iespējas, ar papildu izglītojošiem pasākumiem, tostarp medus degustāciju, izglītotu bērnus arī par citiem vietējiem, reģionam raksturīgiem un tradicionāliem produktiem un tādējādi veicinātu skolu programmas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3.sadaļu papildināt ar informāciju, kāds ir esošais programmas finansējums, tai skaitā norādot, kāds ir tās ES finansējuma apmērs un kāds ir valsts budžeta finansējuma apmērs, kā arī norādīt, kurā Zemkopības ministrijas budžeta apakšprogrammā attiecīgais finansējums ir 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papildināta ar skaidrojumu par skolu programmas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finansējums, lai īstenotu programmu skolu apgādei ar augļiem, dārzeņiem un pienu, 6 222 870 </w:t>
            </w:r>
            <w:r w:rsidR="00000000" w:rsidRPr="00000000" w:rsidDel="00000000">
              <w:rPr>
                <w:i w:val="1"/>
                <w:rtl w:val="0"/>
              </w:rPr>
              <w:t xml:space="preserve">euro</w:t>
            </w:r>
            <w:r w:rsidR="00000000" w:rsidRPr="00000000" w:rsidDel="00000000">
              <w:rPr>
                <w:rtl w:val="0"/>
              </w:rPr>
              <w:t xml:space="preserve"> apmērā ir paredzēts Zemkopības ministrijas budžeta apakšprogrammā 64.10.00 "Izdevumi Eiropas Lauksaimniecības garantiju fonda (ELGF) projektu un pasākumu īstenošanai (2023–2027)". Šajā budžetā ietilpst ES finansējums 1 333 981 </w:t>
            </w:r>
            <w:r w:rsidR="00000000" w:rsidRPr="00000000" w:rsidDel="00000000">
              <w:rPr>
                <w:i w:val="1"/>
                <w:rtl w:val="0"/>
              </w:rPr>
              <w:t xml:space="preserve">euro</w:t>
            </w:r>
            <w:r w:rsidR="00000000" w:rsidRPr="00000000" w:rsidDel="00000000">
              <w:rPr>
                <w:rtl w:val="0"/>
              </w:rPr>
              <w:t xml:space="preserve"> apmērā, valsts līdzfinansējums 2 889 889 </w:t>
            </w:r>
            <w:r w:rsidR="00000000" w:rsidRPr="00000000" w:rsidDel="00000000">
              <w:rPr>
                <w:i w:val="1"/>
                <w:rtl w:val="0"/>
              </w:rPr>
              <w:t xml:space="preserve">euro</w:t>
            </w:r>
            <w:r w:rsidR="00000000" w:rsidRPr="00000000" w:rsidDel="00000000">
              <w:rPr>
                <w:rtl w:val="0"/>
              </w:rPr>
              <w:t xml:space="preserve"> apmērā un 2026. gadam piešķirtais papildu valsts budžeta finansējums 2 000 000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jāpiebilst, ka faktiskais ES finansējums skolu programmai ir lielāks, proti, 1 517 890 </w:t>
            </w:r>
            <w:r w:rsidR="00000000" w:rsidRPr="00000000" w:rsidDel="00000000">
              <w:rPr>
                <w:i w:val="1"/>
                <w:rtl w:val="0"/>
              </w:rPr>
              <w:t xml:space="preserve">euro</w:t>
            </w:r>
            <w:r w:rsidR="00000000" w:rsidRPr="00000000" w:rsidDel="00000000">
              <w:rPr>
                <w:rtl w:val="0"/>
              </w:rPr>
              <w:t xml:space="preserve"> atbilstoši tam ES atbalsta piešķīrumam, kas Latvijai sešu gadu periodam, sākot no 2023./2024. mācību gada, ir noteikts ar Eiropas Komisijas 2023. gada 11. janvāra Īstenošanas lēmumu (ES) 2023/106, ar ko nosaka skolu apgādei ar augļiem un dārzeņiem un skolu apgādei ar pienu paredzētā Savienības atbalsta indikatīvos piešķīrumus dalībvalstīm periodam no 2023. gada 1. augusta līdz 2029. gada 31. jūlijam. Tā kā šis palielinājums skar tikai ES finansējuma daļu, tas 2026. gadā tiek nodrošināts no esošajiem ELGF līdzekļiem, tāpēc faktiskais skolu programmas budžets Latvijai 2026. gadam ir 6 406 779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administrēšanas un uzraudzības kārtība augļu, dārzeņu un piena piegādei izglītības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paredz paplašināt programmas ietvaros piegādājamo un izdalāmo produktu klāstu ar kefīru un jogurtu, kā arī iekļaut medus degustāciju, lūdzam izvērtēt un attiecīgi precizēt Ministru kabineta 2017. gada 16. augusta noteikumu Nr. 485 "Valsts un Eiropas Savienības atbalsta piešķiršanas, administrēšanas un uzraudzības kārtība augļu, dārzeņu un piena piegādei izglītības iestādēm" nosaukumu un noteikumu 1.punktu, sniedzot par to attiecīgu skaidrojumu anotācijas 1.3.sadaļā.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skolu programmu regulējošajos Eiropas Savienības normatīvajos aktos, proti, Eiropas Parlamenta un Padomes 2013. gada 17. decembra Regulā (ES) Nr. 1308/2013, ar ko izveido lauksaimniecības produktu tirgu kopīgu organizāciju un atceļ Padomes Regulas (EEK) Nr. 922/72, (EEK) Nr. 234/79, (EK) Nr. 1037/2001 un (EK) Nr. 1234/2007, (turpmāk – regula Nr. 1308/2013) skolu programmas nosaukums (23. panta virsraksts) ietver norādi tikai uz augļiem, dārzeņiem un pienu, lai gan dalībvalstis var paredzēt izplatīt arī virkni citu produktu, piemēram, sieru vai skābpiena produktus (regulas Nr. 1308/2013 23. panta 1. punkta 4. apakšpunkta "b" apakšpunkts) vai biškopības produktus (regulas Nr. 1308/2013 23. panta 1. punkta 7. apakšpunkts). Piebilstam, ka šajā saistībā visi skolu programmā atļautie piena produkti saskaņā ar regulas Nr. 1308/2013 23. panta 1. punkta 2. apakšpunkta "b" daļu noteikti kā "skolām paredzēts piens", proti, izmantojot pienu produktu grupas nosaukumam.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par atzinumā sniegto ierosinājumu izvērtēt MK noteikumu Nr. 485 nosaukumu un 1.  punkta redakciju Zemkopības ministrija secina, ka šādi grozījumi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administrēšanas un uzraudzības kārtība augļu, dārzeņu un piena piegādei izglītības iestādēm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Valsts un Eiropas Savienības atbalsta piešķiršana un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medus satur bioloģiski aktīvas vielas, to daudzums produktā ir ļoti neliels. Lai uzņemtu nozīmīgu šo vielu daudzumu, būtu jāapēd daudz medus, vienlaikus uzņemot ļoti lielu brīvo cukuru daudzumu. Līdzīgi kā pārmērīga cukura lietošana, arī pārmērīga medus lietošana veicina liekā svara un neinfekcijas slimību risku, tostarp zobu kariesu. Pasaules Veselības organizācija gan pieaugušajiem, gan bērniem iesaka ierobežot visus brīvos cukurus, tostarp medu, līdz 10% no kopējā dienā nepieciešamā enerģijas daudzuma, uzsverot ka veselības veicināšanai vēlams tos ierobežot pat līdz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V sadaļu “Valsts un Eiropas Savienības atbalsta piešķiršana un uzraudzība” ar punktu, kurā noteikts maksimālais vienam izglītojamam vienā degustācijā izdalāmā medus daudzums (ievērojot, lai tas nepārsniedz bērniem pieļaujamo brīvo cukuru daudzumu dienā – 5% no kopējā dienā nepieciešamā enerģijas daudzuma), līdzīgi kā ir noteikts daudzums izdalāmo dārzeņu, augļu un piena produktu porcijām.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"Problēmas apraksts" iekļauta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Veselības organizācija gan pieaugušajiem, gan bērniem iesaka ierobežot jebkuru brīvo cukuru, tostarp medus, patēriņu līdz 10 % no kopējā dienā nepieciešamā enerģijas daudzuma, uzsverot, ka veselības veicināšanai to patēriņu vēlams ierobežot pat līdz 5 %. Šī iemesla dēļ medus degustācijas dienā bērnu ēdienkarte būtu plānojama tā, lai kopējais pievienotā cukura daudzums nepārsniegtu šo 5 % slieksni."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nodaļas "Risinājuma apraksts" punktā, kas skaidro projektā ietverto regulējumu par atbalsta apmēra noteikšanu medus degustācijai, skaidrojums ir papildināts ar norādi "ievērojot dienā pieļaujamo brīvo cukuru daudzumu;".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Valsts un Eiropas Savienības atbalsta piešķiršana un uzraudzība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26-TA-704</w:t>
    </w:r>
    <w:r>
      <w:br/>
    </w:r>
    <w:r w:rsidR="00000000" w:rsidRPr="00000000" w:rsidDel="00000000">
      <w:rPr>
        <w:rtl w:val="0"/>
      </w:rPr>
      <w:t xml:space="preserve">19.08.2026. 15.41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26-TA-704</w:t>
    </w:r>
    <w:r>
      <w:br/>
    </w:r>
    <w:r w:rsidR="00000000" w:rsidRPr="00000000" w:rsidDel="00000000">
      <w:rPr>
        <w:rtl w:val="0"/>
      </w:rPr>
      <w:t xml:space="preserve">19.08.2026. 15.41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Izziņa_26-TA-704.docx</dc:title>
</cp:coreProperties>
</file>

<file path=docProps/custom.xml><?xml version="1.0" encoding="utf-8"?>
<Properties xmlns="http://schemas.openxmlformats.org/officeDocument/2006/custom-properties" xmlns:vt="http://schemas.openxmlformats.org/officeDocument/2006/docPropsVTypes"/>
</file>