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9. februāra noteikumos Nr. 119 "Kārtība, kādā Valsts probācijas dienests organizē kriminālsoda – piespiedu darbs –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pantu, ja ir aktivizēts oficiālās elektroniskās adreses konts, valsts iestāde un privātpersona sazinās elektroniski un elektronisko dokumentu nosūta, izmantojot oficiālo elektronisko adresi. Līdz ar to, nav pamatoti prasīt norādīt korespondences adresi, ja ir aktivizēta oficiālā elektroniskā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tehnisku grozījumu, aizstājot vārdu "piespiedu" ar vārdu "sabiedriskā". Vienlaikus precizēts 7.</w:t>
            </w:r>
            <w:r w:rsidR="00000000" w:rsidRPr="00000000" w:rsidDel="00000000">
              <w:rPr>
                <w:vertAlign w:val="superscript"/>
                <w:rtl w:val="0"/>
              </w:rPr>
              <w:t xml:space="preserve">1</w:t>
            </w:r>
            <w:r w:rsidR="00000000" w:rsidRPr="00000000" w:rsidDel="00000000">
              <w:rPr>
                <w:rtl w:val="0"/>
              </w:rPr>
              <w:t xml:space="preserve"> 3. apakšpunkts, paredzot oficiālās elektroniskas adreses prioritāti saziņai ar probācijas klientu.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pantu, ja ir aktivizēts oficiālās elektroniskās adreses konts, valsts iestāde un privātpersona sazinās elektroniski un elektronisko dokumentu nosūta, izmantojot oficiālo elektronisko adresi. Pie tam, saskaņā ar Paziņošanas likuma 9. panta 1</w:t>
            </w:r>
            <w:r w:rsidR="00000000" w:rsidRPr="00000000" w:rsidDel="00000000">
              <w:rPr>
                <w:vertAlign w:val="superscript"/>
                <w:rtl w:val="0"/>
              </w:rPr>
              <w:t xml:space="preserve">1</w:t>
            </w:r>
            <w:r w:rsidR="00000000" w:rsidRPr="00000000" w:rsidDel="00000000">
              <w:rPr>
                <w:rtl w:val="0"/>
              </w:rPr>
              <w:t xml:space="preserve"> punktu, dokuments, kas nosūtīts uz oficiālo elektronisko adresi, uzskatāms par paziņotu otrajā darba dienā pēc tā nosūtīšanas. Līdz ar to, būtu jāprecizē grozījums, lai būtu skaidrs, kāda rīcība sagaidāma oficiālās elektroniskās adreses gadījumā un pasta adreses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tehnisku grozījumu, aizstājot vārdu "piespiedu" ar vārdu "sabiedriskā". Vienlaikus precizēta punkta redakcija, paredzot oficiālās elektroniskas adreses prioritāti dokumentu saņemšanā.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netiek paredzēta dokumenta sagatavošana elektroniskā formātā, t.sk. nosūtīšanai oficiālajā elektroniskajā 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paredz tehnisku grozījumu, aizstājot vārdu "piespiedu" ar vārdu "sabiedriskā". Nosūtīšana oficiālajā elektroniskajā adresē nav paredzēta, jo tiesību normas regulējums, lai gan paredz dokumenta sagatavošanu Valsts probācijas dienesta informācijas sistēmā vai citā informācijas sistēmā, bet imperatīvi noteic pienākumu dokumenta izsniegšanai tikai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probācijas klients slimības dēļ nav spējīgs veikt sabiedrisko darbu, probācijas klients vai pārstāvis par to paziņo amatpersonai un amatpersona nekavējoties paziņo darba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46. punktā vārdus "slimības dēļ" ar vārdiem "darbnespējas dēļ", ievērojot konsekvenci terminu lietošanā. Attiecīgi precizēt arī turpmāko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termins "slimības dēļ" pakārtots Krimināllikumā un Latvijas Sodu izpildes kodeksā lietotajai terminoloģijai.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probācijas klients slimības dēļ nav spējīgs veikt sabiedrisko darbu, probācijas klients vai pārstāvis par to paziņo amatpersonai un amatpersona nekavējoties paziņo darba devējam.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21-TA-1221</w:t>
    </w:r>
    <w:r>
      <w:br/>
    </w:r>
    <w:r w:rsidR="00000000" w:rsidRPr="00000000" w:rsidDel="00000000">
      <w:rPr>
        <w:rtl w:val="0"/>
      </w:rPr>
      <w:t xml:space="preserve">23.05.2022. 09.42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21-TA-1221</w:t>
    </w:r>
    <w:r>
      <w:br/>
    </w:r>
    <w:r w:rsidR="00000000" w:rsidRPr="00000000" w:rsidDel="00000000">
      <w:rPr>
        <w:rtl w:val="0"/>
      </w:rPr>
      <w:t xml:space="preserve">23.05.2022. 09.42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Izziņa_21-TA-1221.docx</dc:title>
</cp:coreProperties>
</file>

<file path=docProps/custom.xml><?xml version="1.0" encoding="utf-8"?>
<Properties xmlns="http://schemas.openxmlformats.org/officeDocument/2006/custom-properties" xmlns:vt="http://schemas.openxmlformats.org/officeDocument/2006/docPropsVTypes"/>
</file>