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5.0.0 -->
  <w:body>
    <w:sdt>
      <w:sdtPr>
        <w:id w:val="1388386391"/>
        <w:lock w:val="sdtContentLocked"/>
        <w:placeholder>
          <w:docPart w:val="DefaultPlaceholder_-1854013440"/>
        </w:placeholder>
        <w:group/>
      </w:sdtPr>
      <w:sdtEndPr>
        <w:rPr>
          <w:sz w:val="24"/>
        </w:rPr>
      </w:sdtEndPr>
      <w:sdtContent>
        <w:tbl>
          <w:tblPr>
            <w:tblStyle w:val="TableGrid"/>
            <w:tblW w:w="9498" w:type="dxa"/>
            <w:tblInd w:w="-142" w:type="dxa"/>
            <w:tblLook w:val="04A0"/>
          </w:tblPr>
          <w:tblGrid>
            <w:gridCol w:w="2629"/>
            <w:gridCol w:w="6869"/>
          </w:tblGrid>
          <w:tr w:rsidTr="006B527B">
            <w:tblPrEx>
              <w:tblW w:w="9498" w:type="dxa"/>
              <w:tblInd w:w="-142" w:type="dxa"/>
              <w:tblLook w:val="04A0"/>
            </w:tblPrEx>
            <w:trPr>
              <w:trHeight w:val="1700"/>
            </w:trPr>
            <w:tc>
              <w:tcPr>
                <w:tcW w:w="262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113" w:type="dxa"/>
                  <w:bottom w:w="28" w:type="dxa"/>
                  <w:right w:w="57" w:type="dxa"/>
                </w:tcMar>
                <w:vAlign w:val="center"/>
              </w:tcPr>
              <w:p w:rsidR="00FF7B83" w:rsidP="004A1C5A">
                <w:pPr>
                  <w:spacing w:after="20"/>
                  <w:jc w:val="center"/>
                  <w:rPr>
                    <w:noProof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-53975</wp:posOffset>
                      </wp:positionV>
                      <wp:extent cx="1266825" cy="1381125"/>
                      <wp:effectExtent l="0" t="0" r="9525" b="9525"/>
                      <wp:wrapNone/>
                      <wp:docPr id="1" name="Picture 1" descr="mazais300_3_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zais300_3_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5" cstate="print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6825" cy="1381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6869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tcMar>
                  <w:left w:w="28" w:type="dxa"/>
                  <w:bottom w:w="28" w:type="dxa"/>
                  <w:right w:w="28" w:type="dxa"/>
                </w:tcMar>
                <w:vAlign w:val="bottom"/>
              </w:tcPr>
              <w:p w:rsidR="00C07C7B" w:rsidRPr="00705160" w:rsidP="00C07C7B">
                <w:pPr>
                  <w:spacing w:after="60"/>
                  <w:jc w:val="center"/>
                  <w:rPr>
                    <w:sz w:val="24"/>
                  </w:rPr>
                </w:pPr>
                <w:r w:rsidRPr="00705160">
                  <w:rPr>
                    <w:sz w:val="24"/>
                  </w:rPr>
                  <w:t>LATVIJAS REPUBLIKAS PROKURATŪRA</w:t>
                </w:r>
                <w:r>
                  <w:rPr>
                    <w:sz w:val="24"/>
                  </w:rPr>
                  <w:t xml:space="preserve"> ĢENERĀLPROKURATŪRAS</w:t>
                </w:r>
              </w:p>
              <w:p w:rsidR="00FB7054" w:rsidP="00D85702">
                <w:pPr>
                  <w:jc w:val="center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 xml:space="preserve">KRIMINĀLTIESISKAIS DEPARTAMENTS </w:t>
                </w:r>
              </w:p>
              <w:p w:rsidR="00C07C7B" w:rsidRPr="006B527B" w:rsidP="006B527B">
                <w:pPr>
                  <w:spacing w:before="120"/>
                  <w:jc w:val="center"/>
                  <w:rPr>
                    <w:b/>
                    <w:sz w:val="24"/>
                    <w:szCs w:val="24"/>
                  </w:rPr>
                </w:pPr>
                <w:r w:rsidRPr="006B527B">
                  <w:rPr>
                    <w:b/>
                    <w:sz w:val="24"/>
                    <w:szCs w:val="24"/>
                  </w:rPr>
                  <w:t>NOZIEDZĪGI IEGŪTU LĪDZEKĻU LEGALIZĒŠANAS APKAROŠANAS KOORDINĀCIJAS NODAĻA</w:t>
                </w:r>
              </w:p>
              <w:p w:rsidR="00C07C7B" w:rsidRPr="00705160" w:rsidP="006B527B">
                <w:pPr>
                  <w:spacing w:before="120"/>
                  <w:jc w:val="center"/>
                  <w:rPr>
                    <w:sz w:val="22"/>
                    <w:szCs w:val="22"/>
                  </w:rPr>
                </w:pPr>
                <w:r w:rsidRPr="00705160">
                  <w:rPr>
                    <w:sz w:val="22"/>
                    <w:szCs w:val="22"/>
                  </w:rPr>
                  <w:t>Reģistrācijas Nr. 90000022859</w:t>
                </w:r>
                <w:r>
                  <w:rPr>
                    <w:sz w:val="22"/>
                    <w:szCs w:val="22"/>
                  </w:rPr>
                  <w:t xml:space="preserve">, </w:t>
                </w:r>
                <w:r>
                  <w:rPr>
                    <w:sz w:val="22"/>
                  </w:rPr>
                  <w:t>Kalpaka bulvāris 6, Rīga, LV-1801</w:t>
                </w:r>
              </w:p>
              <w:p w:rsidR="00FF7B83" w:rsidRPr="00EA0EAA" w:rsidP="00C07C7B">
                <w:pPr>
                  <w:spacing w:after="2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T</w:t>
                </w:r>
                <w:r w:rsidRPr="00705160">
                  <w:rPr>
                    <w:sz w:val="22"/>
                    <w:szCs w:val="22"/>
                  </w:rPr>
                  <w:t xml:space="preserve">ālrunis </w:t>
                </w:r>
                <w:r>
                  <w:rPr>
                    <w:sz w:val="22"/>
                  </w:rPr>
                  <w:t>67044440</w:t>
                </w:r>
                <w:r w:rsidRPr="00705160">
                  <w:rPr>
                    <w:sz w:val="22"/>
                    <w:szCs w:val="22"/>
                  </w:rPr>
                  <w:t xml:space="preserve">, fakss </w:t>
                </w:r>
                <w:r>
                  <w:rPr>
                    <w:sz w:val="22"/>
                  </w:rPr>
                  <w:t>67044449</w:t>
                </w:r>
                <w:r w:rsidRPr="00705160">
                  <w:rPr>
                    <w:sz w:val="22"/>
                    <w:szCs w:val="22"/>
                  </w:rPr>
                  <w:t xml:space="preserve">, </w:t>
                </w:r>
                <w:r>
                  <w:rPr>
                    <w:sz w:val="22"/>
                    <w:szCs w:val="22"/>
                  </w:rPr>
                  <w:t xml:space="preserve">e-pasts </w:t>
                </w:r>
                <w:r>
                  <w:rPr>
                    <w:caps/>
                    <w:sz w:val="22"/>
                  </w:rPr>
                  <w:t>nillakn</w:t>
                </w:r>
                <w:r>
                  <w:rPr>
                    <w:sz w:val="22"/>
                  </w:rPr>
                  <w:t>@lrp.gov.lv</w:t>
                </w:r>
              </w:p>
            </w:tc>
          </w:tr>
          <w:tr w:rsidTr="00F92BB7">
            <w:tblPrEx>
              <w:tblW w:w="9498" w:type="dxa"/>
              <w:tblInd w:w="-142" w:type="dxa"/>
              <w:tblLook w:val="04A0"/>
            </w:tblPrEx>
            <w:tc>
              <w:tcPr>
                <w:tcW w:w="9498" w:type="dxa"/>
                <w:gridSpan w:val="2"/>
                <w:tcBorders>
                  <w:top w:val="double" w:sz="6" w:space="0" w:color="auto"/>
                  <w:left w:val="nil"/>
                  <w:bottom w:val="nil"/>
                  <w:right w:val="nil"/>
                </w:tcBorders>
              </w:tcPr>
              <w:p w:rsidR="00FF7B83" w:rsidRPr="00FF7B83" w:rsidP="0083264A">
                <w:pPr>
                  <w:spacing w:before="20" w:after="20"/>
                  <w:jc w:val="center"/>
                  <w:rPr>
                    <w:sz w:val="24"/>
                  </w:rPr>
                </w:pPr>
                <w:r w:rsidRPr="00C72F55">
                  <w:rPr>
                    <w:sz w:val="24"/>
                  </w:rPr>
                  <w:t>Rīgā</w:t>
                </w:r>
              </w:p>
            </w:tc>
          </w:tr>
        </w:tbl>
      </w:sdtContent>
    </w:sdt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6"/>
        <w:gridCol w:w="4595"/>
      </w:tblGrid>
      <w:tr w:rsidTr="003460FE">
        <w:tblPrEx>
          <w:tblW w:w="0" w:type="auto"/>
          <w:tblInd w:w="-1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66" w:type="dxa"/>
          </w:tcPr>
          <w:tbl>
            <w:tblPr>
              <w:tblW w:w="0" w:type="auto"/>
              <w:tblLook w:val="0000"/>
            </w:tblPr>
            <w:tblGrid>
              <w:gridCol w:w="2950"/>
              <w:gridCol w:w="1600"/>
            </w:tblGrid>
            <w:tr w:rsidTr="00D82B41">
              <w:tblPrEx>
                <w:tblW w:w="0" w:type="auto"/>
                <w:tblLook w:val="0000"/>
              </w:tblPrEx>
              <w:tc>
                <w:tcPr>
                  <w:tcW w:w="5353" w:type="dxa"/>
                </w:tcPr>
                <w:p w:rsidR="0026677C" w:rsidRPr="005B52FA" w:rsidP="0026677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2021.g</w:t>
                  </w:r>
                  <w:r w:rsidRPr="008351FC" w:rsidR="00D15AF8">
                    <w:rPr>
                      <w:sz w:val="24"/>
                      <w:szCs w:val="24"/>
                    </w:rPr>
                    <w:t xml:space="preserve">ada </w:t>
                  </w:r>
                  <w:r w:rsidR="00F24629">
                    <w:rPr>
                      <w:sz w:val="24"/>
                      <w:szCs w:val="24"/>
                    </w:rPr>
                    <w:t>2</w:t>
                  </w:r>
                  <w:r w:rsidR="008F0B2C">
                    <w:rPr>
                      <w:sz w:val="24"/>
                      <w:szCs w:val="24"/>
                    </w:rPr>
                    <w:t>4</w:t>
                  </w:r>
                  <w:r w:rsidR="00F24629">
                    <w:rPr>
                      <w:sz w:val="24"/>
                      <w:szCs w:val="24"/>
                    </w:rPr>
                    <w:t>.septembrī</w:t>
                  </w:r>
                </w:p>
              </w:tc>
              <w:tc>
                <w:tcPr>
                  <w:tcW w:w="3827" w:type="dxa"/>
                </w:tcPr>
                <w:p w:rsidR="0026677C" w:rsidRPr="008351FC" w:rsidP="0026677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10ED3" w:rsidP="00FF7B83"/>
        </w:tc>
        <w:tc>
          <w:tcPr>
            <w:tcW w:w="4595" w:type="dxa"/>
          </w:tcPr>
          <w:p w:rsidR="00710ED3" w:rsidP="00FF7B83"/>
        </w:tc>
      </w:tr>
    </w:tbl>
    <w:p w:rsidR="00A8072B" w:rsidP="00655C9B">
      <w:pPr>
        <w:ind w:left="708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Iekšlietu ministrijas </w:t>
      </w:r>
    </w:p>
    <w:p w:rsidR="00B301C8" w:rsidP="00655C9B">
      <w:pPr>
        <w:ind w:left="708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valsts sekretāram </w:t>
      </w:r>
      <w:r>
        <w:rPr>
          <w:b/>
          <w:sz w:val="24"/>
          <w:szCs w:val="24"/>
        </w:rPr>
        <w:t>D.Trofimovam</w:t>
      </w:r>
    </w:p>
    <w:p w:rsidR="00B301C8" w:rsidP="00004186">
      <w:pPr>
        <w:ind w:left="5103"/>
        <w:rPr>
          <w:b/>
          <w:sz w:val="24"/>
          <w:szCs w:val="24"/>
        </w:rPr>
      </w:pPr>
    </w:p>
    <w:p w:rsidR="00A8072B" w:rsidRPr="00A8072B" w:rsidP="00A8072B">
      <w:pPr>
        <w:tabs>
          <w:tab w:val="left" w:pos="7005"/>
        </w:tabs>
        <w:rPr>
          <w:i/>
          <w:color w:val="000000"/>
          <w:sz w:val="22"/>
          <w:szCs w:val="22"/>
        </w:rPr>
      </w:pPr>
      <w:r w:rsidRPr="00A8072B">
        <w:rPr>
          <w:i/>
          <w:color w:val="000000"/>
          <w:sz w:val="22"/>
          <w:szCs w:val="22"/>
        </w:rPr>
        <w:t xml:space="preserve">Papildu priekšlikumi plāna projektam  </w:t>
      </w:r>
    </w:p>
    <w:p w:rsidR="00A8072B" w:rsidRPr="00A8072B" w:rsidP="00A8072B">
      <w:pPr>
        <w:tabs>
          <w:tab w:val="left" w:pos="7005"/>
        </w:tabs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“</w:t>
      </w:r>
      <w:r w:rsidRPr="00A8072B">
        <w:rPr>
          <w:i/>
          <w:color w:val="000000"/>
          <w:sz w:val="22"/>
          <w:szCs w:val="22"/>
        </w:rPr>
        <w:t xml:space="preserve">Pasākumu plāns noziedzīgi iegūtu līdzekļu legalizācijas, </w:t>
      </w:r>
    </w:p>
    <w:p w:rsidR="00A8072B" w:rsidRPr="00A8072B" w:rsidP="00A8072B">
      <w:pPr>
        <w:tabs>
          <w:tab w:val="left" w:pos="7005"/>
        </w:tabs>
        <w:rPr>
          <w:i/>
          <w:color w:val="000000"/>
          <w:sz w:val="22"/>
          <w:szCs w:val="22"/>
        </w:rPr>
      </w:pPr>
      <w:r w:rsidRPr="00A8072B">
        <w:rPr>
          <w:i/>
          <w:color w:val="000000"/>
          <w:sz w:val="22"/>
          <w:szCs w:val="22"/>
        </w:rPr>
        <w:t xml:space="preserve">terorisma un </w:t>
      </w:r>
      <w:r w:rsidRPr="00A8072B">
        <w:rPr>
          <w:i/>
          <w:color w:val="000000"/>
          <w:sz w:val="22"/>
          <w:szCs w:val="22"/>
        </w:rPr>
        <w:t>proliferācijas</w:t>
      </w:r>
      <w:r w:rsidRPr="00A8072B">
        <w:rPr>
          <w:i/>
          <w:color w:val="000000"/>
          <w:sz w:val="22"/>
          <w:szCs w:val="22"/>
        </w:rPr>
        <w:t xml:space="preserve"> finansēšanas novēršanai</w:t>
      </w:r>
    </w:p>
    <w:p w:rsidR="00A8072B" w:rsidRPr="00A8072B" w:rsidP="00A8072B">
      <w:pPr>
        <w:rPr>
          <w:i/>
          <w:color w:val="000000"/>
          <w:sz w:val="22"/>
          <w:szCs w:val="22"/>
        </w:rPr>
      </w:pPr>
      <w:r w:rsidRPr="00A8072B">
        <w:rPr>
          <w:i/>
          <w:color w:val="000000"/>
          <w:sz w:val="22"/>
          <w:szCs w:val="22"/>
        </w:rPr>
        <w:t>laikposmam no 2020. līdz 2022. gadam</w:t>
      </w:r>
      <w:r w:rsidR="00B27183">
        <w:rPr>
          <w:i/>
          <w:color w:val="000000"/>
          <w:sz w:val="22"/>
          <w:szCs w:val="22"/>
        </w:rPr>
        <w:t>”</w:t>
      </w:r>
      <w:r w:rsidRPr="00A8072B">
        <w:rPr>
          <w:i/>
          <w:color w:val="000000"/>
          <w:sz w:val="22"/>
          <w:szCs w:val="22"/>
        </w:rPr>
        <w:t xml:space="preserve"> (VSS-753)</w:t>
      </w:r>
    </w:p>
    <w:p w:rsidR="005554A4" w:rsidRPr="005554A4" w:rsidP="006F25DD">
      <w:pPr>
        <w:ind w:firstLine="709"/>
        <w:jc w:val="both"/>
      </w:pPr>
    </w:p>
    <w:p w:rsidR="006F25DD" w:rsidRPr="00794A88" w:rsidP="006F25DD">
      <w:pPr>
        <w:ind w:firstLine="709"/>
        <w:jc w:val="both"/>
        <w:rPr>
          <w:sz w:val="24"/>
          <w:szCs w:val="24"/>
        </w:rPr>
      </w:pPr>
      <w:r w:rsidRPr="00794A88">
        <w:rPr>
          <w:sz w:val="24"/>
          <w:szCs w:val="24"/>
        </w:rPr>
        <w:t>Ģenerālprokuratūr</w:t>
      </w:r>
      <w:r w:rsidRPr="00794A88">
        <w:rPr>
          <w:sz w:val="24"/>
          <w:szCs w:val="24"/>
        </w:rPr>
        <w:t xml:space="preserve">ā saņemts Jūsu 2021.gada 21.septembra uzaicinājums uz </w:t>
      </w:r>
      <w:r w:rsidRPr="00794A88">
        <w:rPr>
          <w:sz w:val="24"/>
          <w:szCs w:val="24"/>
        </w:rPr>
        <w:t>starpministriju</w:t>
      </w:r>
      <w:r w:rsidRPr="00794A88">
        <w:rPr>
          <w:sz w:val="24"/>
          <w:szCs w:val="24"/>
        </w:rPr>
        <w:t xml:space="preserve"> (starpinstitūciju) sanāksmi par Ministru kabineta rīkojuma projektu “Par pasākumu plānu noziedzīgi iegūtu līdzekļu legalizācijas, terorisma un </w:t>
      </w:r>
      <w:r w:rsidRPr="00794A88">
        <w:rPr>
          <w:sz w:val="24"/>
          <w:szCs w:val="24"/>
        </w:rPr>
        <w:t>proliferācijas</w:t>
      </w:r>
      <w:r w:rsidRPr="00794A88">
        <w:rPr>
          <w:sz w:val="24"/>
          <w:szCs w:val="24"/>
        </w:rPr>
        <w:t xml:space="preserve"> finansēšanas novēršanai laikposmam no 2020. līdz 2022. gadam” (turpmāk – pasākumu plāna projekts).</w:t>
      </w:r>
    </w:p>
    <w:p w:rsidR="00833F26" w:rsidP="00833F26">
      <w:pPr>
        <w:ind w:firstLine="709"/>
        <w:jc w:val="both"/>
        <w:rPr>
          <w:sz w:val="24"/>
          <w:szCs w:val="24"/>
        </w:rPr>
      </w:pPr>
      <w:r w:rsidRPr="00794A88">
        <w:rPr>
          <w:sz w:val="24"/>
          <w:szCs w:val="24"/>
        </w:rPr>
        <w:t xml:space="preserve">Iepazīstoties ar </w:t>
      </w:r>
      <w:r w:rsidRPr="00794A88" w:rsidR="00794A88">
        <w:rPr>
          <w:sz w:val="24"/>
          <w:szCs w:val="24"/>
        </w:rPr>
        <w:t xml:space="preserve">vēstules </w:t>
      </w:r>
      <w:r w:rsidRPr="00794A88">
        <w:rPr>
          <w:sz w:val="24"/>
          <w:szCs w:val="24"/>
        </w:rPr>
        <w:t>pielikumā pievienoto pasākumu plāna projektu</w:t>
      </w:r>
      <w:r w:rsidRPr="00794A88" w:rsidR="00794A88">
        <w:rPr>
          <w:sz w:val="24"/>
          <w:szCs w:val="24"/>
        </w:rPr>
        <w:t>, kā arī izziņ</w:t>
      </w:r>
      <w:r w:rsidR="00DB6421">
        <w:rPr>
          <w:sz w:val="24"/>
          <w:szCs w:val="24"/>
        </w:rPr>
        <w:t>as veidā</w:t>
      </w:r>
      <w:r w:rsidRPr="00794A88" w:rsidR="00794A88">
        <w:rPr>
          <w:sz w:val="24"/>
          <w:szCs w:val="24"/>
        </w:rPr>
        <w:t xml:space="preserve"> apkopot</w:t>
      </w:r>
      <w:r w:rsidR="00426EC8">
        <w:rPr>
          <w:sz w:val="24"/>
          <w:szCs w:val="24"/>
        </w:rPr>
        <w:t>ajiem</w:t>
      </w:r>
      <w:r w:rsidRPr="00794A88" w:rsidR="00794A88">
        <w:rPr>
          <w:sz w:val="24"/>
          <w:szCs w:val="24"/>
        </w:rPr>
        <w:t xml:space="preserve"> institūciju izteikt</w:t>
      </w:r>
      <w:r w:rsidR="00426EC8">
        <w:rPr>
          <w:sz w:val="24"/>
          <w:szCs w:val="24"/>
        </w:rPr>
        <w:t>ajiem</w:t>
      </w:r>
      <w:r w:rsidRPr="00794A88" w:rsidR="00794A88">
        <w:rPr>
          <w:sz w:val="24"/>
          <w:szCs w:val="24"/>
        </w:rPr>
        <w:t xml:space="preserve"> iebildum</w:t>
      </w:r>
      <w:r w:rsidR="00426EC8">
        <w:rPr>
          <w:sz w:val="24"/>
          <w:szCs w:val="24"/>
        </w:rPr>
        <w:t>iem</w:t>
      </w:r>
      <w:r w:rsidRPr="00794A88" w:rsidR="00794A88">
        <w:rPr>
          <w:sz w:val="24"/>
          <w:szCs w:val="24"/>
        </w:rPr>
        <w:t xml:space="preserve"> par projektu, </w:t>
      </w:r>
      <w:r w:rsidR="00794A88">
        <w:rPr>
          <w:sz w:val="24"/>
          <w:szCs w:val="24"/>
        </w:rPr>
        <w:t xml:space="preserve">Ģenerālprokuratūra lūdz </w:t>
      </w:r>
      <w:r w:rsidR="00DB6421">
        <w:rPr>
          <w:sz w:val="24"/>
          <w:szCs w:val="24"/>
        </w:rPr>
        <w:t>izvērtēt papildu priekšlikumu</w:t>
      </w:r>
      <w:r w:rsidR="00D02E75">
        <w:rPr>
          <w:sz w:val="24"/>
          <w:szCs w:val="24"/>
        </w:rPr>
        <w:t>s</w:t>
      </w:r>
      <w:r w:rsidR="00DB6421">
        <w:rPr>
          <w:sz w:val="24"/>
          <w:szCs w:val="24"/>
        </w:rPr>
        <w:t xml:space="preserve"> atsevišķos rīcības virzienos. </w:t>
      </w:r>
      <w:r w:rsidR="00794A88">
        <w:rPr>
          <w:sz w:val="24"/>
          <w:szCs w:val="24"/>
        </w:rPr>
        <w:t xml:space="preserve"> </w:t>
      </w:r>
    </w:p>
    <w:p w:rsidR="008F0B2C" w:rsidP="004054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Ņ</w:t>
      </w:r>
      <w:r w:rsidRPr="00833F26" w:rsidR="00B27183">
        <w:rPr>
          <w:sz w:val="24"/>
          <w:szCs w:val="24"/>
        </w:rPr>
        <w:t xml:space="preserve">emot vērā </w:t>
      </w:r>
      <w:r>
        <w:rPr>
          <w:sz w:val="24"/>
          <w:szCs w:val="24"/>
        </w:rPr>
        <w:t>Prokuratūras likumā un Kriminālprocesa likumā noteikto prokurora</w:t>
      </w:r>
      <w:r>
        <w:rPr>
          <w:sz w:val="24"/>
          <w:szCs w:val="24"/>
        </w:rPr>
        <w:t xml:space="preserve"> pienākumu veikt kriminālprocesa uzraudzību un prokurora</w:t>
      </w:r>
      <w:r>
        <w:rPr>
          <w:sz w:val="24"/>
          <w:szCs w:val="24"/>
        </w:rPr>
        <w:t xml:space="preserve"> </w:t>
      </w:r>
      <w:r w:rsidRPr="00405421">
        <w:rPr>
          <w:sz w:val="24"/>
          <w:szCs w:val="24"/>
        </w:rPr>
        <w:t>ekskluzīvo funkciju lemt par kriminālvajāšanas uzsākšanu,</w:t>
      </w:r>
      <w:r w:rsidR="008F72F1">
        <w:rPr>
          <w:sz w:val="24"/>
          <w:szCs w:val="24"/>
        </w:rPr>
        <w:t xml:space="preserve"> </w:t>
      </w:r>
      <w:r w:rsidRPr="00405421" w:rsidR="000535CE">
        <w:rPr>
          <w:sz w:val="24"/>
          <w:szCs w:val="24"/>
        </w:rPr>
        <w:t>mērķtiecīg</w:t>
      </w:r>
      <w:r w:rsidR="000535CE">
        <w:rPr>
          <w:sz w:val="24"/>
          <w:szCs w:val="24"/>
        </w:rPr>
        <w:t xml:space="preserve">a pasākuma plāna realizēšanai </w:t>
      </w:r>
      <w:r w:rsidRPr="00405421" w:rsidR="00A95E8A">
        <w:rPr>
          <w:sz w:val="24"/>
          <w:szCs w:val="24"/>
        </w:rPr>
        <w:t>Ģenerālprokuratūr</w:t>
      </w:r>
      <w:r w:rsidR="000535CE">
        <w:rPr>
          <w:sz w:val="24"/>
          <w:szCs w:val="24"/>
        </w:rPr>
        <w:t>a būtu nosakāma</w:t>
      </w:r>
      <w:r w:rsidR="00100062">
        <w:rPr>
          <w:sz w:val="24"/>
          <w:szCs w:val="24"/>
        </w:rPr>
        <w:t xml:space="preserve"> attiecīgi</w:t>
      </w:r>
      <w:r w:rsidRPr="00405421" w:rsidR="00A95E8A">
        <w:rPr>
          <w:sz w:val="24"/>
          <w:szCs w:val="24"/>
        </w:rPr>
        <w:t xml:space="preserve"> </w:t>
      </w:r>
      <w:r w:rsidRPr="008F0B2C" w:rsidR="00504F35">
        <w:rPr>
          <w:sz w:val="24"/>
          <w:szCs w:val="24"/>
        </w:rPr>
        <w:t>kā</w:t>
      </w:r>
      <w:r w:rsidRPr="008F0B2C">
        <w:rPr>
          <w:sz w:val="24"/>
          <w:szCs w:val="24"/>
        </w:rPr>
        <w:t xml:space="preserve"> atbildīgā vai</w:t>
      </w:r>
      <w:r w:rsidRPr="008F0B2C" w:rsidR="00A95E8A">
        <w:rPr>
          <w:sz w:val="24"/>
          <w:szCs w:val="24"/>
        </w:rPr>
        <w:t xml:space="preserve"> līdzatbildīg</w:t>
      </w:r>
      <w:r w:rsidRPr="008F0B2C" w:rsidR="000535CE">
        <w:rPr>
          <w:sz w:val="24"/>
          <w:szCs w:val="24"/>
        </w:rPr>
        <w:t>ā</w:t>
      </w:r>
      <w:r w:rsidRPr="008F0B2C" w:rsidR="00504F35">
        <w:rPr>
          <w:sz w:val="24"/>
          <w:szCs w:val="24"/>
        </w:rPr>
        <w:t xml:space="preserve"> institūcij</w:t>
      </w:r>
      <w:r w:rsidRPr="008F0B2C" w:rsidR="000535CE">
        <w:rPr>
          <w:sz w:val="24"/>
          <w:szCs w:val="24"/>
        </w:rPr>
        <w:t>a</w:t>
      </w:r>
      <w:r w:rsidR="00405421">
        <w:rPr>
          <w:sz w:val="24"/>
          <w:szCs w:val="24"/>
        </w:rPr>
        <w:t xml:space="preserve"> </w:t>
      </w:r>
      <w:r w:rsidR="008F72F1">
        <w:rPr>
          <w:sz w:val="24"/>
          <w:szCs w:val="24"/>
        </w:rPr>
        <w:t>šādos</w:t>
      </w:r>
      <w:r w:rsidRPr="00405421" w:rsidR="00A95E8A">
        <w:rPr>
          <w:sz w:val="24"/>
          <w:szCs w:val="24"/>
        </w:rPr>
        <w:t xml:space="preserve"> pasākumu plāna punktos</w:t>
      </w:r>
      <w:r w:rsidRPr="00405421" w:rsidR="00504F35">
        <w:rPr>
          <w:sz w:val="24"/>
          <w:szCs w:val="24"/>
        </w:rPr>
        <w:t xml:space="preserve"> (apakšpunktos)</w:t>
      </w:r>
      <w:r w:rsidR="00405421">
        <w:rPr>
          <w:sz w:val="24"/>
          <w:szCs w:val="24"/>
        </w:rPr>
        <w:t>, kur</w:t>
      </w:r>
      <w:r w:rsidR="000535CE">
        <w:rPr>
          <w:sz w:val="24"/>
          <w:szCs w:val="24"/>
        </w:rPr>
        <w:t>i</w:t>
      </w:r>
      <w:r w:rsidR="00405421">
        <w:rPr>
          <w:sz w:val="24"/>
          <w:szCs w:val="24"/>
        </w:rPr>
        <w:t xml:space="preserve"> </w:t>
      </w:r>
      <w:r w:rsidR="00A64502">
        <w:rPr>
          <w:sz w:val="24"/>
          <w:szCs w:val="24"/>
        </w:rPr>
        <w:t>saistīt</w:t>
      </w:r>
      <w:r w:rsidR="000535CE">
        <w:rPr>
          <w:sz w:val="24"/>
          <w:szCs w:val="24"/>
        </w:rPr>
        <w:t>i</w:t>
      </w:r>
      <w:r w:rsidR="00A64502">
        <w:rPr>
          <w:sz w:val="24"/>
          <w:szCs w:val="24"/>
        </w:rPr>
        <w:t xml:space="preserve"> ar kriminālvajāšanas </w:t>
      </w:r>
      <w:r w:rsidRPr="00977927" w:rsidR="00977927">
        <w:rPr>
          <w:sz w:val="24"/>
          <w:szCs w:val="24"/>
        </w:rPr>
        <w:t>efektivitātes paaugstināšanu</w:t>
      </w:r>
      <w:r w:rsidRPr="00405421" w:rsidR="00504F35">
        <w:rPr>
          <w:sz w:val="24"/>
          <w:szCs w:val="24"/>
        </w:rPr>
        <w:t>:</w:t>
      </w:r>
    </w:p>
    <w:p w:rsidR="00405421" w:rsidRPr="004F09CB" w:rsidP="004F09CB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4F09CB">
        <w:rPr>
          <w:sz w:val="24"/>
          <w:szCs w:val="24"/>
        </w:rPr>
        <w:t xml:space="preserve">kā </w:t>
      </w:r>
      <w:r w:rsidRPr="004F09CB">
        <w:rPr>
          <w:sz w:val="24"/>
          <w:szCs w:val="24"/>
          <w:u w:val="single"/>
        </w:rPr>
        <w:t>atbildīgā institūcija</w:t>
      </w:r>
      <w:r w:rsidRPr="004F09CB">
        <w:rPr>
          <w:sz w:val="24"/>
          <w:szCs w:val="24"/>
        </w:rPr>
        <w:t xml:space="preserve"> (papildu jau citām</w:t>
      </w:r>
      <w:r w:rsidRPr="004F09CB" w:rsidR="00CF55DD">
        <w:rPr>
          <w:sz w:val="24"/>
          <w:szCs w:val="24"/>
        </w:rPr>
        <w:t xml:space="preserve"> noteiktajām</w:t>
      </w:r>
      <w:r w:rsidRPr="004F09CB">
        <w:rPr>
          <w:sz w:val="24"/>
          <w:szCs w:val="24"/>
        </w:rPr>
        <w:t xml:space="preserve"> institūcijām) </w:t>
      </w:r>
      <w:r w:rsidRPr="004F09CB">
        <w:rPr>
          <w:sz w:val="24"/>
          <w:szCs w:val="24"/>
        </w:rPr>
        <w:t xml:space="preserve">7.rīcības virziena </w:t>
      </w:r>
      <w:r w:rsidRPr="004F09CB" w:rsidR="004F2490">
        <w:rPr>
          <w:sz w:val="24"/>
          <w:szCs w:val="24"/>
        </w:rPr>
        <w:t>“N</w:t>
      </w:r>
      <w:r w:rsidRPr="004F09CB">
        <w:rPr>
          <w:sz w:val="24"/>
          <w:szCs w:val="24"/>
        </w:rPr>
        <w:t>oziedzīgi iegūtu līdzekļu legalizācijas izmeklēšana un kriminālvajāšana</w:t>
      </w:r>
      <w:r w:rsidRPr="004F09CB" w:rsidR="004F2490">
        <w:rPr>
          <w:sz w:val="24"/>
          <w:szCs w:val="24"/>
        </w:rPr>
        <w:t>”</w:t>
      </w:r>
      <w:r w:rsidRPr="004F09CB">
        <w:rPr>
          <w:sz w:val="24"/>
          <w:szCs w:val="24"/>
        </w:rPr>
        <w:t xml:space="preserve"> </w:t>
      </w:r>
      <w:r w:rsidRPr="004F09CB" w:rsidR="00A64502">
        <w:rPr>
          <w:b/>
          <w:bCs/>
          <w:sz w:val="24"/>
          <w:szCs w:val="24"/>
        </w:rPr>
        <w:t>7.4.punktā</w:t>
      </w:r>
      <w:r w:rsidRPr="004F09CB" w:rsidR="00A64502">
        <w:rPr>
          <w:sz w:val="24"/>
          <w:szCs w:val="24"/>
        </w:rPr>
        <w:t xml:space="preserve">, </w:t>
      </w:r>
    </w:p>
    <w:p w:rsidR="004F2490" w:rsidRPr="004F09CB" w:rsidP="007015D6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4F09CB">
        <w:rPr>
          <w:sz w:val="24"/>
          <w:szCs w:val="24"/>
        </w:rPr>
        <w:t xml:space="preserve">kā </w:t>
      </w:r>
      <w:r w:rsidRPr="004F09CB">
        <w:rPr>
          <w:sz w:val="24"/>
          <w:szCs w:val="24"/>
          <w:u w:val="single"/>
        </w:rPr>
        <w:t>līdzatbildīgā institūcija</w:t>
      </w:r>
      <w:r w:rsidRPr="004F09CB">
        <w:rPr>
          <w:sz w:val="24"/>
          <w:szCs w:val="24"/>
        </w:rPr>
        <w:t xml:space="preserve"> </w:t>
      </w:r>
      <w:r w:rsidRPr="004F09CB">
        <w:rPr>
          <w:sz w:val="24"/>
          <w:szCs w:val="24"/>
        </w:rPr>
        <w:t xml:space="preserve">9.rīcības virziena “Terorisma finansēšanas izmeklēšana un kriminālvajāšana” </w:t>
      </w:r>
      <w:r w:rsidRPr="004F09CB">
        <w:rPr>
          <w:b/>
          <w:bCs/>
          <w:sz w:val="24"/>
          <w:szCs w:val="24"/>
        </w:rPr>
        <w:t>9.1.punktā</w:t>
      </w:r>
      <w:r w:rsidRPr="004F09CB">
        <w:rPr>
          <w:sz w:val="24"/>
          <w:szCs w:val="24"/>
        </w:rPr>
        <w:t xml:space="preserve"> un </w:t>
      </w:r>
      <w:r w:rsidRPr="004F09CB">
        <w:rPr>
          <w:b/>
          <w:bCs/>
          <w:sz w:val="24"/>
          <w:szCs w:val="24"/>
        </w:rPr>
        <w:t>9.2.punkta 2.apakšpunktā</w:t>
      </w:r>
      <w:r w:rsidR="004F09CB">
        <w:rPr>
          <w:b/>
          <w:bCs/>
          <w:sz w:val="24"/>
          <w:szCs w:val="24"/>
        </w:rPr>
        <w:t>.</w:t>
      </w:r>
    </w:p>
    <w:p w:rsidR="00977927" w:rsidP="00386B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Papildu vēlamies vērst uzmanību uz atsevišķiem plāna punktiem, kuri Ģenerālprokuratūras ieskatā būtu papildināmi vai koriģējami:</w:t>
      </w:r>
    </w:p>
    <w:p w:rsidR="00CF55DD" w:rsidRPr="00CF55DD" w:rsidP="004F09CB">
      <w:pPr>
        <w:pStyle w:val="ListParagraph"/>
        <w:numPr>
          <w:ilvl w:val="0"/>
          <w:numId w:val="21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7.6.punkta</w:t>
      </w:r>
      <w:r w:rsidR="00A37D09">
        <w:rPr>
          <w:sz w:val="24"/>
          <w:szCs w:val="24"/>
        </w:rPr>
        <w:t xml:space="preserve"> “Apmācības NILL apkarošanā”</w:t>
      </w:r>
      <w:r>
        <w:rPr>
          <w:sz w:val="24"/>
          <w:szCs w:val="24"/>
        </w:rPr>
        <w:t xml:space="preserve"> 1.apakšpunkta sadaļa “Darbības rezultāts”</w:t>
      </w:r>
      <w:r w:rsidR="00A37D09">
        <w:rPr>
          <w:sz w:val="24"/>
          <w:szCs w:val="24"/>
        </w:rPr>
        <w:t xml:space="preserve"> </w:t>
      </w:r>
      <w:r w:rsidRPr="00A37D09" w:rsidR="00A37D09">
        <w:rPr>
          <w:i/>
          <w:iCs/>
          <w:sz w:val="24"/>
          <w:szCs w:val="24"/>
        </w:rPr>
        <w:t xml:space="preserve">Veicināma izpratne par </w:t>
      </w:r>
      <w:r w:rsidRPr="00A37D09" w:rsidR="00A37D09">
        <w:rPr>
          <w:i/>
          <w:iCs/>
          <w:sz w:val="24"/>
          <w:szCs w:val="24"/>
        </w:rPr>
        <w:t>kriptovalūtu</w:t>
      </w:r>
      <w:r w:rsidRPr="00A37D09" w:rsidR="00A37D09">
        <w:rPr>
          <w:i/>
          <w:iCs/>
          <w:sz w:val="24"/>
          <w:szCs w:val="24"/>
        </w:rPr>
        <w:t xml:space="preserve"> izmantošanu NILL, iespējām tās identificēt un arestēt</w:t>
      </w:r>
      <w:r>
        <w:rPr>
          <w:sz w:val="24"/>
          <w:szCs w:val="24"/>
        </w:rPr>
        <w:t xml:space="preserve"> papildināma ar </w:t>
      </w:r>
      <w:r w:rsidR="00A37D09">
        <w:rPr>
          <w:sz w:val="24"/>
          <w:szCs w:val="24"/>
        </w:rPr>
        <w:t>terminu “konfiscēt”, jo apmācam</w:t>
      </w:r>
      <w:r w:rsidR="009B6942">
        <w:rPr>
          <w:sz w:val="24"/>
          <w:szCs w:val="24"/>
        </w:rPr>
        <w:t>aj</w:t>
      </w:r>
      <w:r w:rsidR="00A37D09">
        <w:rPr>
          <w:sz w:val="24"/>
          <w:szCs w:val="24"/>
        </w:rPr>
        <w:t xml:space="preserve">ā auditorijā </w:t>
      </w:r>
      <w:r w:rsidR="00010FE1">
        <w:rPr>
          <w:sz w:val="24"/>
          <w:szCs w:val="24"/>
        </w:rPr>
        <w:t xml:space="preserve">ietilpst arī tiesneši, kuru kompetencē ir lemt par </w:t>
      </w:r>
      <w:r w:rsidR="00E73AAD">
        <w:rPr>
          <w:sz w:val="24"/>
          <w:szCs w:val="24"/>
        </w:rPr>
        <w:t xml:space="preserve">mantas </w:t>
      </w:r>
      <w:r w:rsidR="00010FE1">
        <w:rPr>
          <w:sz w:val="24"/>
          <w:szCs w:val="24"/>
        </w:rPr>
        <w:t>konfiskāciju</w:t>
      </w:r>
      <w:r w:rsidR="009B6942">
        <w:rPr>
          <w:sz w:val="24"/>
          <w:szCs w:val="24"/>
        </w:rPr>
        <w:t>;</w:t>
      </w:r>
    </w:p>
    <w:p w:rsidR="008F72F1" w:rsidP="004F09CB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 w:rsidRPr="004F09CB">
        <w:rPr>
          <w:sz w:val="24"/>
          <w:szCs w:val="24"/>
        </w:rPr>
        <w:t xml:space="preserve">7.6.punkta “Apmācības NILL apkarošanā” 5.apakšpunkta sadaļā kā līdzatbildīgās institūcijas papildu </w:t>
      </w:r>
      <w:r w:rsidRPr="004F09CB" w:rsidR="00DC0015">
        <w:rPr>
          <w:sz w:val="24"/>
          <w:szCs w:val="24"/>
        </w:rPr>
        <w:t>jau minētajām</w:t>
      </w:r>
      <w:r w:rsidR="009B6942">
        <w:rPr>
          <w:sz w:val="24"/>
          <w:szCs w:val="24"/>
        </w:rPr>
        <w:t xml:space="preserve"> </w:t>
      </w:r>
      <w:r w:rsidRPr="004F09CB" w:rsidR="00DC0015">
        <w:rPr>
          <w:sz w:val="24"/>
          <w:szCs w:val="24"/>
        </w:rPr>
        <w:t xml:space="preserve">būtu lietderīgi noteikt arī citas </w:t>
      </w:r>
      <w:r w:rsidRPr="004F09CB" w:rsidR="00E73AAD">
        <w:rPr>
          <w:sz w:val="24"/>
          <w:szCs w:val="24"/>
        </w:rPr>
        <w:t>izmeklēšanas iestādes, kuru kompetencē ir NILL lietu izmeklēšana (piemēram, KNAB, VID)</w:t>
      </w:r>
      <w:r w:rsidR="00D43726">
        <w:rPr>
          <w:sz w:val="24"/>
          <w:szCs w:val="24"/>
        </w:rPr>
        <w:t>;</w:t>
      </w:r>
    </w:p>
    <w:p w:rsidR="00D43726" w:rsidP="00D43726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Vienlaikus vērša</w:t>
      </w:r>
      <w:r w:rsidR="0023016F">
        <w:rPr>
          <w:sz w:val="24"/>
          <w:szCs w:val="24"/>
        </w:rPr>
        <w:t>m</w:t>
      </w:r>
      <w:r>
        <w:rPr>
          <w:sz w:val="24"/>
          <w:szCs w:val="24"/>
        </w:rPr>
        <w:t>a uzmanība uz 8.5.punktā norādīto aktivitāti</w:t>
      </w:r>
      <w:r w:rsidR="005554A4">
        <w:rPr>
          <w:sz w:val="24"/>
          <w:szCs w:val="24"/>
        </w:rPr>
        <w:t>. Ja pasākuma plāna projektā ietvertais termiņš joprojām ir aktuāls, tas,</w:t>
      </w:r>
      <w:r>
        <w:rPr>
          <w:sz w:val="24"/>
          <w:szCs w:val="24"/>
        </w:rPr>
        <w:t xml:space="preserve"> visticamāk, iestāsies pirms Ministru kabineta rīkojuma eventuālā parakstīšanas datuma</w:t>
      </w:r>
      <w:r w:rsidR="005554A4">
        <w:rPr>
          <w:sz w:val="24"/>
          <w:szCs w:val="24"/>
        </w:rPr>
        <w:t>.</w:t>
      </w:r>
    </w:p>
    <w:p w:rsidR="008F72F1" w:rsidP="00977927">
      <w:pPr>
        <w:jc w:val="both"/>
        <w:rPr>
          <w:sz w:val="24"/>
          <w:szCs w:val="24"/>
        </w:rPr>
      </w:pPr>
    </w:p>
    <w:p w:rsidR="00426EC8" w:rsidP="00977927">
      <w:pPr>
        <w:jc w:val="both"/>
        <w:rPr>
          <w:sz w:val="24"/>
          <w:szCs w:val="24"/>
        </w:rPr>
      </w:pPr>
      <w:r>
        <w:rPr>
          <w:sz w:val="24"/>
          <w:szCs w:val="24"/>
        </w:rPr>
        <w:t>Ar cieņu</w:t>
      </w:r>
    </w:p>
    <w:p w:rsidR="00426EC8" w:rsidRPr="00426EC8" w:rsidP="00977927">
      <w:pPr>
        <w:jc w:val="both"/>
        <w:rPr>
          <w:sz w:val="18"/>
          <w:szCs w:val="18"/>
        </w:rPr>
      </w:pPr>
    </w:p>
    <w:p w:rsidR="00977927" w:rsidP="00977927">
      <w:pPr>
        <w:pStyle w:val="BodyTextIndent2"/>
        <w:ind w:right="-380" w:firstLine="0"/>
        <w:rPr>
          <w:sz w:val="24"/>
          <w:szCs w:val="24"/>
        </w:rPr>
      </w:pPr>
      <w:r>
        <w:rPr>
          <w:sz w:val="24"/>
          <w:szCs w:val="24"/>
        </w:rPr>
        <w:t>Nodaļas virsprokurors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6B0A">
        <w:rPr>
          <w:sz w:val="24"/>
          <w:szCs w:val="24"/>
        </w:rPr>
        <w:tab/>
      </w:r>
      <w:r>
        <w:rPr>
          <w:sz w:val="24"/>
          <w:szCs w:val="24"/>
        </w:rPr>
        <w:t>J.Juriss</w:t>
      </w:r>
    </w:p>
    <w:p w:rsidR="00977927" w:rsidRPr="00426EC8" w:rsidP="00977927">
      <w:pPr>
        <w:jc w:val="center"/>
        <w:rPr>
          <w:sz w:val="18"/>
          <w:szCs w:val="18"/>
        </w:rPr>
      </w:pPr>
    </w:p>
    <w:p w:rsidR="00977927" w:rsidRPr="005554A4" w:rsidP="00977927">
      <w:pPr>
        <w:jc w:val="center"/>
        <w:rPr>
          <w:sz w:val="22"/>
          <w:szCs w:val="22"/>
        </w:rPr>
      </w:pPr>
      <w:r w:rsidRPr="005554A4">
        <w:rPr>
          <w:sz w:val="22"/>
          <w:szCs w:val="22"/>
        </w:rPr>
        <w:t xml:space="preserve"> DOKUMENTS IR ELEKTRONISKI PARAKSTĪTS AR DROŠU</w:t>
      </w:r>
    </w:p>
    <w:p w:rsidR="000535CE" w:rsidRPr="005554A4" w:rsidP="005554A4">
      <w:pPr>
        <w:jc w:val="center"/>
        <w:rPr>
          <w:sz w:val="22"/>
          <w:szCs w:val="22"/>
        </w:rPr>
      </w:pPr>
      <w:r w:rsidRPr="005554A4">
        <w:rPr>
          <w:sz w:val="22"/>
          <w:szCs w:val="22"/>
        </w:rPr>
        <w:t>ELEKTRONISKO PARAKSTU UN SATUR LAIKA ZĪMOGU</w:t>
      </w:r>
    </w:p>
    <w:sectPr w:rsidSect="00426EC8">
      <w:footerReference w:type="default" r:id="rId6"/>
      <w:footerReference w:type="first" r:id="rId7"/>
      <w:pgSz w:w="11906" w:h="16838" w:code="9"/>
      <w:pgMar w:top="851" w:right="849" w:bottom="568" w:left="156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>
Elektroniski parakstītā dokumenta Nr.: 000914AY2672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1C03">
    <w:r>
      <w:t>Elektroniski parakstītā dokumenta Nr.: 001941AY0426</w:t>
    </w:r>
  </w:p>
  <w:p>
    <w:r>
      <w:t>
Elektroniski parakstītā dokumenta Nr.: 000914AY2672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CF2BD9"/>
    <w:multiLevelType w:val="hybridMultilevel"/>
    <w:tmpl w:val="66368004"/>
    <w:lvl w:ilvl="0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B94993"/>
    <w:multiLevelType w:val="hybridMultilevel"/>
    <w:tmpl w:val="B53C6DA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2942E0"/>
    <w:multiLevelType w:val="multilevel"/>
    <w:tmpl w:val="D2C210F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576" w:hanging="1008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FCC2F75"/>
    <w:multiLevelType w:val="multilevel"/>
    <w:tmpl w:val="B19C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0F545F4"/>
    <w:multiLevelType w:val="hybridMultilevel"/>
    <w:tmpl w:val="B600C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0720B"/>
    <w:multiLevelType w:val="multilevel"/>
    <w:tmpl w:val="1F76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24035EF"/>
    <w:multiLevelType w:val="hybridMultilevel"/>
    <w:tmpl w:val="85D83E5E"/>
    <w:lvl w:ilvl="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A000F0E"/>
    <w:multiLevelType w:val="multilevel"/>
    <w:tmpl w:val="9C3894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CF024CF"/>
    <w:multiLevelType w:val="hybridMultilevel"/>
    <w:tmpl w:val="ED9E84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B08D7"/>
    <w:multiLevelType w:val="hybridMultilevel"/>
    <w:tmpl w:val="DD603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8558A"/>
    <w:multiLevelType w:val="multilevel"/>
    <w:tmpl w:val="A8869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A8464F5"/>
    <w:multiLevelType w:val="multilevel"/>
    <w:tmpl w:val="B1EA01E4"/>
    <w:lvl w:ilvl="0">
      <w:start w:val="4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52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9402EEA"/>
    <w:multiLevelType w:val="hybridMultilevel"/>
    <w:tmpl w:val="7C5AF31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2B917C8"/>
    <w:multiLevelType w:val="hybridMultilevel"/>
    <w:tmpl w:val="FE7C60D4"/>
    <w:lvl w:ilvl="0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  <w:i w:val="0"/>
      </w:rPr>
    </w:lvl>
    <w:lvl w:ilvl="1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4">
    <w:nsid w:val="7B692C31"/>
    <w:multiLevelType w:val="hybridMultilevel"/>
    <w:tmpl w:val="15D8845E"/>
    <w:lvl w:ilvl="0">
      <w:start w:val="20"/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i w:val="0"/>
      </w:rPr>
    </w:lvl>
    <w:lvl w:ilvl="1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5">
    <w:nsid w:val="7C691B62"/>
    <w:multiLevelType w:val="hybridMultilevel"/>
    <w:tmpl w:val="AFDC1B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0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1"/>
  </w:num>
  <w:num w:numId="13">
    <w:abstractNumId w:val="12"/>
  </w:num>
  <w:num w:numId="14">
    <w:abstractNumId w:val="11"/>
  </w:num>
  <w:num w:numId="15">
    <w:abstractNumId w:val="14"/>
  </w:num>
  <w:num w:numId="16">
    <w:abstractNumId w:val="9"/>
  </w:num>
  <w:num w:numId="17">
    <w:abstractNumId w:val="13"/>
  </w:num>
  <w:num w:numId="18">
    <w:abstractNumId w:val="4"/>
  </w:num>
  <w:num w:numId="19">
    <w:abstractNumId w:val="6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4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7B83"/>
    <w:pPr>
      <w:ind w:firstLine="0"/>
      <w:jc w:val="left"/>
    </w:pPr>
    <w:rPr>
      <w:rFonts w:eastAsia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73B"/>
    <w:pPr>
      <w:pageBreakBefore/>
      <w:numPr>
        <w:numId w:val="10"/>
      </w:numPr>
      <w:spacing w:before="120" w:after="240"/>
      <w:jc w:val="both"/>
      <w:outlineLvl w:val="0"/>
    </w:pPr>
    <w:rPr>
      <w:rFonts w:cstheme="min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73B"/>
    <w:pPr>
      <w:numPr>
        <w:ilvl w:val="1"/>
        <w:numId w:val="10"/>
      </w:numPr>
      <w:spacing w:before="120" w:after="120"/>
      <w:jc w:val="both"/>
      <w:outlineLvl w:val="1"/>
    </w:pPr>
    <w:rPr>
      <w:rFonts w:cstheme="majorBidi"/>
      <w:b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073B"/>
    <w:pPr>
      <w:numPr>
        <w:ilvl w:val="2"/>
        <w:numId w:val="10"/>
      </w:numPr>
      <w:spacing w:before="120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073B"/>
    <w:pPr>
      <w:numPr>
        <w:ilvl w:val="3"/>
        <w:numId w:val="10"/>
      </w:numPr>
      <w:jc w:val="both"/>
      <w:outlineLvl w:val="3"/>
    </w:pPr>
    <w:rPr>
      <w:rFonts w:eastAsiaTheme="majorEastAsia" w:cstheme="majorBidi"/>
      <w:iCs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6073B"/>
    <w:pPr>
      <w:numPr>
        <w:ilvl w:val="4"/>
        <w:numId w:val="10"/>
      </w:numPr>
      <w:jc w:val="both"/>
      <w:outlineLvl w:val="4"/>
    </w:pPr>
    <w:rPr>
      <w:rFonts w:eastAsiaTheme="majorEastAsia" w:cstheme="majorBidi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6073B"/>
    <w:pPr>
      <w:numPr>
        <w:ilvl w:val="5"/>
        <w:numId w:val="11"/>
      </w:numPr>
      <w:spacing w:before="40"/>
      <w:ind w:left="2002" w:hanging="1151"/>
      <w:jc w:val="both"/>
      <w:outlineLvl w:val="5"/>
    </w:pPr>
    <w:rPr>
      <w:rFonts w:eastAsiaTheme="majorEastAsia" w:cstheme="maj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073B"/>
    <w:rPr>
      <w:rFonts w:eastAsia="Times New Roman"/>
      <w:b/>
      <w:bCs/>
      <w:sz w:val="28"/>
      <w:szCs w:val="28"/>
    </w:rPr>
  </w:style>
  <w:style w:type="paragraph" w:customStyle="1" w:styleId="Style1">
    <w:name w:val="Style1"/>
    <w:basedOn w:val="Caption"/>
    <w:autoRedefine/>
    <w:qFormat/>
    <w:rsid w:val="00120E99"/>
    <w:pPr>
      <w:keepNext/>
      <w:spacing w:after="0"/>
      <w:jc w:val="right"/>
    </w:pPr>
    <w:rPr>
      <w:rFonts w:eastAsia="Calibri"/>
      <w:bCs/>
      <w:iCs w:val="0"/>
      <w:color w:val="auto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0E99"/>
    <w:pPr>
      <w:spacing w:after="200"/>
      <w:ind w:firstLine="709"/>
      <w:jc w:val="both"/>
    </w:pPr>
    <w:rPr>
      <w:rFonts w:eastAsia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attlaNr">
    <w:name w:val="attēla Nr."/>
    <w:basedOn w:val="Normal"/>
    <w:link w:val="attlaNrChar"/>
    <w:autoRedefine/>
    <w:qFormat/>
    <w:rsid w:val="0076073B"/>
    <w:pPr>
      <w:spacing w:before="120"/>
      <w:ind w:firstLine="709"/>
      <w:jc w:val="right"/>
    </w:pPr>
    <w:rPr>
      <w:rFonts w:eastAsiaTheme="minorHAnsi" w:cstheme="minorBidi"/>
      <w:i/>
      <w:sz w:val="24"/>
      <w:szCs w:val="24"/>
      <w:lang w:eastAsia="en-US"/>
    </w:rPr>
  </w:style>
  <w:style w:type="character" w:customStyle="1" w:styleId="attlaNrChar">
    <w:name w:val="attēla Nr. Char"/>
    <w:basedOn w:val="DefaultParagraphFont"/>
    <w:link w:val="attlaNr"/>
    <w:rsid w:val="0076073B"/>
    <w:rPr>
      <w:i/>
      <w:noProof/>
    </w:rPr>
  </w:style>
  <w:style w:type="paragraph" w:customStyle="1" w:styleId="attla">
    <w:name w:val="attēla"/>
    <w:basedOn w:val="attlaNr"/>
    <w:qFormat/>
    <w:rsid w:val="004A3F7E"/>
    <w:pPr>
      <w:spacing w:before="0" w:after="120"/>
    </w:pPr>
    <w:rPr>
      <w:rFonts w:eastAsia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76073B"/>
    <w:rPr>
      <w:rFonts w:eastAsia="Times New Roman" w:cstheme="majorBid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76073B"/>
    <w:rPr>
      <w:rFonts w:eastAsiaTheme="majorEastAsia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76073B"/>
    <w:rPr>
      <w:rFonts w:eastAsiaTheme="majorEastAsia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6073B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76073B"/>
    <w:rPr>
      <w:rFonts w:eastAsiaTheme="majorEastAsia" w:cstheme="majorBidi"/>
    </w:rPr>
  </w:style>
  <w:style w:type="table" w:styleId="TableGrid">
    <w:name w:val="Table Grid"/>
    <w:basedOn w:val="TableNormal"/>
    <w:uiPriority w:val="39"/>
    <w:rsid w:val="00FF7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2BB7"/>
    <w:rPr>
      <w:color w:val="808080"/>
    </w:rPr>
  </w:style>
  <w:style w:type="paragraph" w:styleId="BodyTextIndent2">
    <w:name w:val="Body Text Indent 2"/>
    <w:basedOn w:val="Normal"/>
    <w:link w:val="BodyTextIndent2Char"/>
    <w:rsid w:val="0026677C"/>
    <w:pPr>
      <w:ind w:firstLine="81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6677C"/>
    <w:rPr>
      <w:rFonts w:eastAsia="Times New Roman" w:cs="Times New Roman"/>
      <w:sz w:val="28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26677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6677C"/>
    <w:pPr>
      <w:ind w:firstLine="0"/>
      <w:jc w:val="left"/>
    </w:pPr>
    <w:rPr>
      <w:rFonts w:eastAsia="Times New Roman" w:cs="Times New Roman"/>
      <w:sz w:val="20"/>
      <w:szCs w:val="20"/>
      <w:lang w:eastAsia="lv-LV"/>
    </w:rPr>
  </w:style>
  <w:style w:type="paragraph" w:customStyle="1" w:styleId="tv213">
    <w:name w:val="tv213"/>
    <w:basedOn w:val="Normal"/>
    <w:rsid w:val="00EB7B33"/>
    <w:pPr>
      <w:spacing w:before="100" w:beforeAutospacing="1" w:after="100" w:afterAutospacing="1"/>
    </w:pPr>
    <w:rPr>
      <w:sz w:val="24"/>
      <w:szCs w:val="24"/>
    </w:rPr>
  </w:style>
  <w:style w:type="paragraph" w:customStyle="1" w:styleId="naiskr">
    <w:name w:val="naiskr"/>
    <w:basedOn w:val="Normal"/>
    <w:rsid w:val="00156D95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9468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468B6"/>
    <w:rPr>
      <w:rFonts w:eastAsia="Times New Roman" w:cs="Times New Roman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2742"/>
    <w:rPr>
      <w:rFonts w:eastAsia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27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27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208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8FD"/>
    <w:rPr>
      <w:rFonts w:eastAsia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208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8FD"/>
    <w:rPr>
      <w:rFonts w:eastAsia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34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54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49C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UnresolvedMention">
    <w:name w:val="Unresolved Mention"/>
    <w:basedOn w:val="DefaultParagraphFont"/>
    <w:uiPriority w:val="99"/>
    <w:rsid w:val="00074DF2"/>
    <w:rPr>
      <w:color w:val="605E5C"/>
      <w:shd w:val="clear" w:color="auto" w:fill="E1DFDD"/>
    </w:rPr>
  </w:style>
  <w:style w:type="paragraph" w:customStyle="1" w:styleId="naisc">
    <w:name w:val="naisc"/>
    <w:basedOn w:val="Normal"/>
    <w:rsid w:val="009260E7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5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9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91A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91A"/>
    <w:rPr>
      <w:rFonts w:eastAsia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D27AF-2095-454E-BEC6-7302870F778C}"/>
      </w:docPartPr>
      <w:docPartBody>
        <w:p w:rsidR="00F32D32">
          <w:r w:rsidRPr="00A50B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0EB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091E-AAAC-4D0E-8A64-FF1DEAB8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Martins_Svirksts</dc:creator>
  <cp:lastModifiedBy>Kristīna Grunte</cp:lastModifiedBy>
  <cp:revision>4</cp:revision>
  <cp:lastPrinted>2021-09-24T09:05:00Z</cp:lastPrinted>
  <dcterms:created xsi:type="dcterms:W3CDTF">2021-09-24T09:32:00Z</dcterms:created>
  <dcterms:modified xsi:type="dcterms:W3CDTF">2021-09-24T09:46:00Z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DOC_DAT#">
    <vt:lpwstr>24.09.2021.</vt:lpwstr>
  </property>
  <property fmtid="{D5CDD505-2E9C-101B-9397-08002B2CF9AE}" pid="3" name="#DOC_NR#">
    <vt:lpwstr>N-114-2021-00330</vt:lpwstr>
  </property>
  <property fmtid="{D5CDD505-2E9C-101B-9397-08002B2CF9AE}" pid="4" name="#EXEC_OBJECT_NR#">
    <vt:lpwstr/>
  </property>
  <property fmtid="{D5CDD505-2E9C-101B-9397-08002B2CF9AE}" pid="5" name="#EXEC_OBJECT_SHORT_NR#">
    <vt:lpwstr/>
  </property>
  <property fmtid="{D5CDD505-2E9C-101B-9397-08002B2CF9AE}" pid="6" name="#PARAKST_AMATS#">
    <vt:lpwstr>Virsprokurors</vt:lpwstr>
  </property>
  <property fmtid="{D5CDD505-2E9C-101B-9397-08002B2CF9AE}" pid="7" name="#PARAKST_V_UZV#">
    <vt:lpwstr>J.Juriss</vt:lpwstr>
  </property>
</Properties>
</file>