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22-TA-391: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mācību materiālu publicēšanai un turpmākai pielietošanai mācību procesā, ja mācību materiāli tiek izstrādāti valsts finansējuma vai ES struktūrfondu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2.3.2.1.i. investīcijas “Digitālās prasmes iedzīvotājiem t.sk. jauniešiem” projektu laikā izstrādātie mācību materiāli būs  pieejami bez maksas pieejami visiem projektu sadarbības partneriem, t.i. pašvaldībām un to iestādēm, kas faktiski veiks projekta partnera funkcijas. Ņemot vērā investīcijas mērķi – attīstīt iedzīvotāju digitālas prasmes - abu projektu īstenotāju (VARAM un JSPA) interesēs ir popularizēt šos materiālus un veicināt to izmantošanu ne tikai projektu īstenošanas laikā bet arī pēc AF projektu noslēguma, lai nodrošinātu, ka investīcijai ir nepieciešamā ilgtspēja un izstrādātajam mācību materiāliem piekļūst iespējami  plašs iedzīvotāju loks.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Saņemts precizēts atzinums.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valstī sekmēt procesu, kurā katra pašvaldība  uzturētu savu mācību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Valsts izglītības satura centram sadarbībā ar Latvijas Pašvaldību savienību izvērtēt mācību platformas skolo.lv funkcionalitāti, platformas attīstības iespējas, paplašinot tās funkcionalitāti un pieņemt lēmumu par valstī vienotas mācību platformas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nevienā no projektiem nav plānota atsevišķu pašvaldību platformu veidošana vai uzturēšana, bet visi izstrādātie materiāli tiks uzglabāti projektu īstenotāju (VARAM un JSPA) resursos.  Jaunatnes darbiniekiem paredzētie materiāli tiks publicēti Jaunatnes starptautisko programmu aģentūras mājas lapā jaunatne.gov.lv, kur darba ar jaunatni veicējiem jau ir ierasts meklēt metodiskos un informatīvos materiālus darbam ar jaunatni, savukārt Vides aizsardzības un reģionālās attīstības ministrija izmantos materiālu publicēšanai savus resursus tā, lai nodrošinātu šo materiālu pieejamību ikvienam iedzīvotājam, plānojot šim mērķim izmantot latvija.lv un VRAA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Saņemts precizēts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LLPA priekšlikumu par nepieciešamību arī sadarbības partneriem PVN izmaksas segt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ka pašvaldības, pašvaldību kapitālsabiedrības, finansējumu projektu ieviešanai, arī PVN izmaksu segšanai, var aizņemties Valsts kasē ir nožēlojams. Sanāk, lai varētu apmaksāt valsts noteikto nodokli, ir jāaizņemās no valsts un jāiemaksā atpakaļ valsts budžetā, tas vairāk izsktās pēc legāla PVN karuseļa izkrāpšanas shēmas, nekā pēc projekta īstošanas nosacījuma.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Sagatvojiet grozījumus Ministru kabineta 2022. gada 22. marta sēdes protokollēmumā (prot. Nr. 17 34.§), lai attiecinātu PVN izmaksas arī uz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2022. gada 22. marta sēdes protokollēmums (prot. Nr. 17 34.§) (turpmāk - protokollēmums) attiecībā uz pievienotās vērtības nodokļa (turpmāk – PVN) nosaka vienoto finansēšanas kārtību visām Atveseļošanas fonda investīcijām. Saskaņā ar protokollēmumu, pašvaldības, tostarp pašvaldību kapitālsabiedrības, finansējumu projektu ieviešanai, arī PVN izmaksu segšanai,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Saņemts precizēts atzinums.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neparedzēto izmaksu saskaņošanas kārtību ar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56.2.6.3.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56.2.6.3. neparedzētās izmaksas līdz piecu procentu apmērā no Projekta attiecināmajām izmaksām tādu izmaksu segšanai, kas iepriekš netika apzinātas, bet ir nepieciešamas Projektā noteiktā atskaites punkta sasniegšanai. Finansējuma saņēmējs projekta aprakstā pamato šādas attiecināmo izmaksu pozīcijas un tās apjoma iekļaušanu projektā, ievērojot nosacījumu ka šādas izmaksas ir vērstas tikai uz konkrētās investīcijas mērķa sasniegšanu un nav paredzētas finansējuma saņēmēja ikdienas izdevumu segšanai. Finansējuma saņēmējs saskaņo ar IZM neparedzēto izmaksu izlietošanu pirms izdevumu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sniedzam komentāru, ka Informatīvajā ziņojumā nav iespējams nolasīt atšķirīgās pazīmes dubultā finansējuma nošķiršanai atbalstāmajām darbībām. CFLA vērš uzmanību, ka ir iespējama jauniešu mērķa grupas pārklāšanās JSPA un VARAM projektos, tādējādi radot dubultfinansējuma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saturs ir pārrunāts sanāksmē ar CFLA 13. martā un ir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Centrālai finanšu un līgumu aģentūrai jāveic projekta noslēguma dokumentācijas pārbaude un noslēguma maksājuma veikšana līdz 2026.gada 31.augustam.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81.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CFLA veic projekta noslēguma dokumentācijas pārbaudi un noslēguma maksājumu līdz 2026.gada 31.augustam.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(LJP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Mācību pasākumi projekta JSPA projekta sadarbības partneru — pašvaldību — jaunatnes darbiniekiem, t.sk. mācību satura izstrāde, mācību īstenotāju piesaiste un mācību programmu īstenošana darba ar jaunatni veicēju digitālo kompetenču pilnveidei, IKT risinājumi mācību nodrošināšanai. Mācību dalībnieki pilnveidos kompetences, kas ir nepieciešamas efektīvai digitālā darba ar jaunatni veikšanai, kā arī šo mācību laikā sagatavos plānus digitālā darba ar jaunatni sistēmas attīstībai savās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39.2. punktu secināms, ka apmācīs tikai pašvaldībā nodarbinātos jaunatnes darbiniekus, tomēr norādām, ka darba ar jaunatni īstenošanā svarīgi iekļaut visus jomas spēlētājus, tsk. arī pašvaldībā esošo NVO pārstāvjus/darbiniekus/jaunatnes darbiniekus, kuriem šāds darba ar jaunatni attīstības virziens ir saistošs un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minētajam, varbūt iespējama arī kāda programma NVO, kurā var pieteikt savu digitālās apmācības kursu vai arī apmaksātu dalību ,piemēram, kursos vai mācībās.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39.2. apakšpunkta teksts: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Mācību pasākumi projekta JSPA projekta sadarbības partneru deleģētiem jaunatnes darbiniekiem, kas veic darbu ar jaunatni pašvaldībās, biedrībās un nodibnājumos, kā arī citās organizācijās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(LJP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JSPA projekta ietvaros ir paredzēts, pārņemot citu valstu labāko pieredzi digitālā darba ar jaunatni jomā, īstenot mācību programmu jaunatnes darbinieku digitālo kompetenču attīstībai, un ar mācību programmas vadītāju atbalstu nodrošināt, ka pašvaldību deleģētie jaunatnes darbinieki izveido plānu digitālā darba ar jaunatni sistēmas attīstībai savā pašvaldībā, kurā ietver esošās situācijas, resursu un vajadzību apzināšanu, kā arī papildina pašvaldībā esošo darba ar jaunatni pieeju ar digitālā darba metodēm.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31.punktā aicinām paplašināt mācību programmas apguves iespējas ne tikai jaunatnes darbiniekiem, bet  jaunatnes darba veicējiem, tai skaitā pārstāvjiem no nevalstiskā sektora. Kā arī paredzēt iespēju, ka pašvaldības šīm mācībām var deleģēt arī nevalstiskā sektora pārstāvjus, kas darbojas jaunatnes jomā un paredzēta sadarbība digitālā darba ar jaunatni sistēmas attīstībā konkrētā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31. punkta teksts: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 un ar mācību programmas vadītāju atbalstu nodrošināt, ka pašvaldību deleģētie jaunatnes darbinieki, kas veic darbu ar jaunatni pašvaldībās, biedrībās un nodibnājumos, kā arī citās organizācijās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38. un 59.punktu lūdzam ņemt vērā </w:t>
            </w:r>
            <w:r w:rsidR="00000000" w:rsidRPr="00000000" w:rsidDel="00000000">
              <w:rPr>
                <w:i w:val="1"/>
                <w:rtl w:val="0"/>
              </w:rPr>
              <w:t xml:space="preserve">Vadlīniju informatīvā ziņojuma vai Ministru kabineta noteikumu izstrādei par Eiropas Savienības Atveseļošanas un noturības mehānisma plāna reformas vai investīcijas ieviešanu </w:t>
            </w:r>
            <w:r w:rsidR="00000000" w:rsidRPr="00000000" w:rsidDel="00000000">
              <w:rPr>
                <w:rtl w:val="0"/>
              </w:rPr>
              <w:t xml:space="preserve">maksājumu nosacījumus. Vēršam uzmanību, ka avansa maksājumu var plānot ne lielāku kā 30% no projektā paredzētā AF finansējuma apmēra, nosakot avansa maksājuma saņemšanas nosacījumus, t.i. sasaistot ar projekta sasniedzamajiem mērķiem un atskaites punktiem, kā arī avansa un starpposma maksājumu kopsumma nevar pārsniegt 90% no kopējā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38. un 59. punkta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 JSPA projekta sadarbības partnerim tiks veikts avansa maksājums atbilstoši JSPA projekta sadarbības partnera plānotajām darbībām un plānotajai naudas plūsmai un sasaistot ar projekta sasniedzamajiem mērķiem un atskaites punktiem, vienlaikus ievērojot, ka avansa maksājums ir ne lielāks kā 30 % un kā arī avansa un starpposma maksājumu kopsumma nevar pārsniegt 90 % no JSPA projekta sadarbības partnerim piešķirtā Atveseļošanas fonda finansējuma un viena avansa apmērs nevar pārsniegt apjomu, ko JSPA projekta sadarbības partneris savām darbībām plānojis izmantot 6 (sešu)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 Sadarbības līgumā var tikt iekļauts nosacījums par avansa maksājumu VARAM projekta sadarbības partneriem, kura apmēru nosaka VARAM, un kas partneriem nepārsniedz 30 % no sadarbības partnerim plānotā maksājuma kopējā apjoma, sasaistot ar projekta sasniedzamajiem mērķiem un atskaites punktiem, vienlaikus nepārsniedzot 15 000 euro, kā arī avansa un starpposma maksājumu kopsumma nevar pārsniegt 90 % no plānotā maksājuma kopējā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izteiktajiem FM komentāriem par atbilstību Eiropas Padomes 2021.gada 6.jūlija lēmumam par Latvijas Atveseļošanas un noturības plāna novērtējuma apstiprināšanu (CID) lūdzam informatīvā ziņojuma 12.4.apakšpunktā noteikt termiņu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izstrādāts digitālo pašapkalpošanās prasmju apguves e-mācību kurss (līdz 2024. gada 31. decembrim)  - 1 (finansējuma saņēmējs, kas nodrošina rādītāja sasniegšanu –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11.2.1.apakšpunktā noradīt rādītāja vērtību atbilstoši spēkā esošajam CID.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rādītāja vērtība 11.2.1.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to iedzīvotāju skaits, kuriem ir padziļinātas digitālās pašapkalpošanās prasmes, un kuri ir piedalījušies tehnoloģiskās inovācijas darbībās – 20 000. Vienlaikus informējam, ka Eiropas Komisijā izskatīšanas procesā ir Latvijas AF plāna grozījumi, kas paredz samazināt šo rādītāju līdz 15 000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11.1.1.apakšpunktā norādīt arī informāciju par dalību apmācībās atbilstoši CID 72. rādītāja aprakstam - ... (no tiem vismaz 5000 ir to darījuši pašmācībā); un vismaz 10 tūkstoši personu ir piedalījušies tehnoloģiskās inovācijas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11.1.1.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to iedzīvotāju skaits, kuriem ir padziļinātas digitālās pašapkalpošanās prasmes un kuri ir piedalījušies tehnoloģiskās inovācijas darbībās – 50 000, no tiem: vismaz 5000 ir to darījuši pašmācībā un vismaz 10000 personu ir piedalījušies tehnoloģiskās inovācijas darbībās.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11.punkta ievadā ievietot atsauci uz Eiropas Padomes 2021.gada 6.jūlija lēmumu par Latvijas Atveseļošanas un noturības plāna novērtējuma apstiprināšanu (CID).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Atveseļošanas fonda plāna Darbības kārtībai, par kuru vienojas Eiropas Komisija un Latvija un Eiropas Padomes 2021.gada 6.jūlija lēmumam par Latvijas Atveseļošanas fonda plāna izvērtējuma apstiprināšanu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8. punktā ietverto iebildumu un atkārtoti lūdzam papildināt ziņojuma 57. punktu ar attiecināmo izmaksu pozīcijām. Izziņā norādīts, ka, ņemot vērā to, ka ziņojuma 44.2. apakšpunktā minētā mērķa sasniegšanai Vides aizsardzības un reģionālās attīstības ministrija centralizēti veiks tehnoloģiju jaunrades vadlīniju izstrādi,  vadlīniju ieviešanai un pasākumu īstenošanai VARAM organizēs atklātu projektu konkursu un izstrādās atsevišķus Ministru kabineta noteikumus, kur tiks norādītas arī attiecināmo izmaksu pozīcijas. Tomēr vēršam uzmanību, ka atbilstoši ziņojuma 56.7.apakšpunktam viena no atbalstāmajām darbībām ir Vienotu tehnoloģiju jaunrades vadlīniju un atbalsta materiālu izstrāde jaunatnes tehnoloģiju un inovāciju spēju attīstībai. Attiecīgi secināms, ka ziņojumā attiecināmo izmaksu pozīcijas ir nosakāmas saistībā ar minēto vadlīniju un materiālu izstrādi, nevis saistībā ar šo vadlīniju ieviešanu un pasākumu īstenošanu (pēdējās tiks ietvertas Ministru kabineta noteikumos, uz ko pamatoti norādīts izziņā). Turklāt noteiktas ziņojuma 56. punktā paredzētās atbalstāmās darbības ir vērstas uz ziņojuma 44.1. apakšpunktā, nevis 44.2. apakšpunktā ietvertā mērķa sasniegšanu, kā rezultātā nav saprotams, kādēļ ziņojumā nebūtu jāskaidro vismaz minētajām atbalstāmajām darbībām atbilstošas attiecināmo izmaksu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56.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67.5. un 67.7.punktos norādīto nepieciešamo informāciju iekļaut informatīvajā ziņojumā un secīgi svītrot 67.5. un 67.7.punktus no informatīvā ziņojuma.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67.5. un 67.7. apakšpunkts, papildināts 11.1.1., 11.1.2., 11.2.1.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to iedzīvotāju skaits, kuriem ir padziļinātas digitālās pašapkalpošanās prasmes un kuri ir piedalījušies tehnoloģiskās inovācijas darbībās – 50 000, no tiem: vismaz 5000 ir to darījuši pašmācībā un vismaz 10000 personu ir piedalījušies tehnoloģiskās inovācijas darbībās. Finansējuma saņēmējs, kas nodrošina mērķa sasniegšanu – Vides aizsardzības un reģionālās attīstības ministrija (turpmāk – VARAM). Pārbaudes mehānisms: kopsavilkuma dokuments, kurā pienācīgi pamatots, kā tika apmierinoši sasniegts mērķis (tostarp visi būtiskie elementi), kopā ar atbilstošām saitēm uz pamatojošajiem pierādījumiem. Šā dokumenta pielikumā iekļauj šādus dokumentārus pierādījumus: a) to personu anonimizētu sarakstu, kam ir reģistrēti unikāli identifikatori attiecībā uz tehnoloģiskās inovācijas darbībām; b) sarakstu ar sertifikātiem, kas izdoti par mācību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To pašvaldību skaits, kurām ir digitālo prasmju pilnveides programmas jauniešiem – 42. Finansējuma saņēmējs, kas nodrošina mērķa sasniegšanu – Jaunatnes starptautisko programmu aģentūra (turpmāk – JSPA). Pārbaudes mehānisms: kopsavilkuma dokuments, kurā pienācīgi pamatots, kā tika apmierinoši sasniegts mērķis (tostarp visi būtiskie elementi), kopā ar atbilstošām saitēm uz pamatojošajiem pierādījumiem. Šā dokumenta pielikumā iekļauj šādus dokumentārus pierādījumus: a) pašvaldību digitālo prasmju pilnveides programmu kopijas; b) pašvaldību ziņojumus par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to iedzīvotāju skaits, kuriem ir padziļinātas digitālās pašapkalpošanās prasmes, un kuri ir piedalījušies tehnoloģiskās inovācijas darbībās – 20 000. Vienlaikus informējam, ka Eiropas Komisijā izskatīšanas procesā ir Latvijas AF plāna grozījumi, kas paredz samazināt šo rādītāju līdz 15 000; Ir izstrādāta un ieviesta digitālo pašapkalpošanās prasmju apguves pieeja (e-mācību kurss), tostarp ir izstrādātas un īstenotas vienotās tehnoloģiju radošuma vadlīnijas jaunatnes tehnoloģiju un inovācijas spēju attīstībai.  Finansējuma saņēmējs, kas nodrošina mērķa sasniegšanu – Vides aizsardzības un reģionālās attīstības ministrija (turpmāk – VARAM). Pārbaudes mehānisms: kopsavilkuma dokuments, kurā pienācīgi pamatots, kā tika apmierinoši sasniegts mērķis (tostarp visi būtiskie elementi), kopā ar atbilstošām saitēm uz pamatojošajiem pierādījumiem. Šā dokumenta pielikumā iekļauj šādus dokumentārus pierādījumus: a) e-mācību kursa apraksta kopiju; b) Kopīgās tehnoloģiju jaunrades pamatnostādnes jauniešu tehnoloģiju un inovācijas kapacitātes attīstībai; c) ziņojumu par organizēto darbību un kursu īstenošanu un rezultātiem; d) to personu anonimizētu sarakstu, kam ir reģistrēti unikāli identifikatori attiecībā uz tehnoloģiskās inovācijas darbībām; e) sarakstu ar sertifikātiem, kas izdoti par mācību pabeigšanu.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finansējuma saņēmējiem kā valsts budžeta iestādēm maksājumi netiks veikti, lūdzam precizēt 67.4.punktā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ņemot vērā 76.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Atbilstoši projekta finansēšanas plānam IZM un VARAM iesniegs FM atbilstoši normatīvajos aktos noteiktajai kārtībai sagatavotu pieprasījumu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finansējumu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informatīvā ziņojuma 67.2.punktā norādītā projekta posmu kalendārā plāna nozīmi un nepieciešamību to iekļaut pie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ziņojumā 73.2. punktā minētais projekta posmu kalendārais plāns ir nepieciešams, lai īstenotu kontroli par projekta darbību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66.punktu, paredzot, ka IZM par projekta iesnieguma apstiprināšanu informēs arī CFLA kā vienošanās ar finansējuma saņēmēju slēdzēju, kā arī apstiprinās projekta iesniegumu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finansējuma saņēmējs projekta aprakstu ir iesniedzis atbilstoši šajā ziņojumā un Atveseļošanas fonda plānā noteiktajām prasībām, ja nepieciešams, precizējis atbilstoši IZM noteiktajam, IZM pieņem lēmumu par projekta apraksta apstiprināšanu, IZM iesniegs lēmumu par projekta apraksta apstiprināšanu CFLA un vadības informācijas sistēmā. IZM veiks projekta iesnieguma apstiprināšanu vadības informācijas sistēmā un informēs par to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5.nodaļu un nodrošināt, ka IZM un CFLA funkcijas ir skaidri nodalītas un nepārklājas.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izmaņas 5. un 6.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50.punktā norādīto informāciju, lūdzam skaidrot, kā tiks nodalītas darbības, kurās pašvaldības piedalīsies kā projektu sadarbības partneri un kurās tās piedalīsies kā atklātu projektu konkursu īstenotāji.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Papildināts ziņojuma 54.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 Šī ziņojuma 50.punktā minēto jaunatnes tehnoloģiju un inovāciju pasākumu un aktivitāšu īstenošanai tiks slēgti atsevišķi sadarbības līgumi ar pašvaldībām, biedrībām un nodibinājumiem, nodalot darbības kurās valstspilsētu un novadu pašvaldības piedalīsies VARAM projektā kā projekta  sadarbības partneris un atklāta projektu konkursa īstenotājs.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informatīvā ziņojuma vai Ministru kabineta noteikumu izstrādei par Eiropas Savienības Atveseļošanas un noturības mehānisma plāna reformas vai investīcijas ieviešanu", lūdzam informatīvajā ziņojumā norādīt projektu attiecināmās izmaksas, ņemot vērā projektu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39. un 56.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projektu ietvaros tiks iesaistīts liels skaits dalībnieku un CFLA būs jāveic šo dalībnieku pārbaudes, lūdzam samazināt projektu īstenošanas temiņa beigu datumu no 2026.gada 31.maija uz 2026.gada 30.aprīli, secīgi precizējot informāciju informatīvā ziņojuma 11.1., 12., 20., 81.punktā.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samazināt termiņus arī 81.1., 81.2.punktā.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11.1., 12., 20., 81., 81.1., 81.2. 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18., 20., 40.1., 57.1.punktā norādīto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18., 20., 40.1., 57.1. 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 kā tiks nodrošināta abu projektu darbību un izmaksu nepārklāšanās, t.sk. pašvaldībās.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Ņemot vērā, ka abiem projektiem ir atšķirīgs saturs un atbalstāmās darbības, abu projektu un izmaksu nepārklāšanās, t.sk. pašvaldībās, tiks nodrošināta, sasaistot attiecināmās izmaksas ar īstenojamām darbībām, t.sk. nosakot sadarbības partneriem, t.i. pašvaldībām, izmaksu pamatojošos dokumentos norādīt sasaisti ar konkrētu projektu.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IZM pienākumu apstiprināt papildus izvirzītos nacionālos rādītājus, kas nav minēti Atveseļošanas fonda plānā pirms progresa iesniegšanas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67.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apstiprina nacionālo rādītāju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definēt dokumentu kopumu, kas pierādīs informatīvā ziņojuma 11.punktā norādīto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11.1.1., 11.1.2. un 11.2.1.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informatīvā ziņojuma 77.4.apakšpunktu, norādot, ka dokumentācijas glabāšana jānodrošina piecus gadus pēc pēdējā maksājuma veikšanas </w:t>
            </w:r>
            <w:r w:rsidR="00000000" w:rsidRPr="00000000" w:rsidDel="00000000">
              <w:rPr>
                <w:b w:val="1"/>
                <w:rtl w:val="0"/>
              </w:rPr>
              <w:t xml:space="preserve">dalībvalstij </w:t>
            </w:r>
            <w:r w:rsidR="00000000" w:rsidRPr="00000000" w:rsidDel="00000000">
              <w:rPr>
                <w:rtl w:val="0"/>
              </w:rPr>
              <w:t xml:space="preserve">(jeb līdz 2031.gada beigām).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84.6.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starpresoru vienošanās jau ir noslēgta, ierosinām precizēt informatīvā ziņojuma 93. punktu, nosakot, ka starpresoru vienošanās jau ir noslēgta un tajā tiks veikti grozījumi (kas ir saskaņā arī ar protokollēmumu).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investīcijas pasākuma uzraudzības pasākumu īstenošanā IZM ir paredzējusi iesaistīt CFLA, starp iestādēm noslēgtajā starpresoru vienošanās par sadarbību Atveseļošanas fonda investīciju īstenošanā un uzraudzībā veicot grozījumus un nosakot, ka CFLA nodrošina vienošanās par investīciju projektu īstenošanu slēgšanu ar finansējuma saņēmēju un vienošanās noteikto prasību ievērošanu un korektīvo darbību piemērošanu prasību neizpildes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protokollēmuma projektu tiks veikti grozījumi jau noslēgtajā starpresoru vienošanās nevis slēgta jauna vienošanās, lūgums koriģēt informatīvā ziņojuma 72.punktu, vārdu "noslēdzot attiecīgu starpresoru vienošanos" vietā norādot "veicot grozījumus starpresoru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investīcijas pasākuma uzraudzības pasākumu īstenošanā IZM ir paredzējusi iesaistīt CFLA, starp iestādēm noslēgtajā starpresoru vienošanās par sadarbību Atveseļošanas fonda investīciju īstenošanā un uzraudzībā veicot grozījumus un nosakot, ka CFLA nodrošina vienošanās par investīciju projektu īstenošanu slēgšanu ar finansējuma saņēmēju un vienošanās noteikto prasību ievērošanu un korektīvo darbību piemērošanu prasību neizpildes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koriģēt informatīvā ziņojuma 69.punktu, nenorādot konkrētus termiņus datu ievadei vadības informācijas sistēmā, paredzot, ka par to CFLA vienotos atsevišķi ar finansējuma saņēmēju, slēdzot vienošanos par projekta īstenošanu. Ja tomēr ir nepieciešams atrunāt konkrētus termiņus, lūgums tos salāgot ar Ministru kabineta noteikumiem Nr. 621, proti, nosakot datu ievadi līdz 10.janvārim un 10.jūlijam.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Finansējuma saņēmējs savas kompetences ietvaros nodrošina savlaicīgu datu uzskaiti un ievadi vadības informācijas sistēmā 2 reizes gadā par šajā ziņojumā noteiktajiem rādītājiem, iesniedz to sasniegšanu pamatojošos dokumentus, kā arī maksājumu pieprasījumus un izdevumu pamatojošos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56.9. VARAM projekta vadība un īstenošanas nodrošināšana, tai skaitā projekta īstenošanai un vadībai tieši piesaistītā personāla darbības nodrošināšanai nepieciešamo izdevumu apmaksa proporcionāli iesaistei projektā (atbilstoši darba tiesiskajām vai civildienesta attiecībām). Ņemot vērā, ka projekta darbības  ar VARAM funkcijām ir saistītas pastarpināti, projekta īstenošanas nodrošināšanai ir paredzēts piesaistīt atsevišķu personālu, sedzot ar tā darbības nodrošināšanu saistītās izmaksas no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sadarbības partneriem nepieciešams attiecināt projekta vadības pakalpojumus, jo pašvaldībām būs nepieciešamība piesaistīt atsevišķu personālu 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48.punktā norādīts, ka VARAM projekta ietvaros paredzēts nodrošināt finansiālu atbalstu pašvaldībām, lai īstenotu decentralizētās mācību aktivitātes iedzīvotājiem (veicot samaksu par katru personu, kura sadarbībā ar pašvaldības izvirzīto mentoru, izmantojot centralizēti izstrādātos mācību moduļus, ir apguvusi digitālās pašapkalpošanās prasmes un ieguvusi sertifikātu). Ņemot vērā minēto, finansiālā atbalsta apmēru pašvaldībām plānots aprēķināt izmantojot vienas vienības izmaksu metodikas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 sadarbības partneriem būs jānodrošina projekta rezultātu ilgtspēja, tai skaitā nodrošinot digitālo pašapkalpošanās prasmju mācību pasākumus iedzīvotājiem vismaz 3 gadus pēc projekta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ja projekts, tai skaitā, attiecināmais finansējums aktivitāšu īstenošanai beigsies, kāpēc pašvaldībai jāturpina īstenot projekta aktivitātes vēl 3 gadus un no kādiem līdzekļiem tas būtu jāfinansē?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centralizēti tiks izstrādāti mācību moduļi un mācību materiāli par digitālās pašapkalpošanās prasmēm, kurus iedzīvotāji varēs apgūt pašmācību ceļā vai ar mentora atbalstu. Lai nodrošinātu projekta ilgtspēju, mācību materiāli būs pieejami un tiks uzturēti pēc projekta beigām, pašvaldībām 3 gadus pēc projekta beigām būs jānodrošina mācību materiālu izmantošana, veicinot iedzīvotāju (īpaši tās sabiedrības daļas, kurai ir zemas digitālās prasmes) digitālo pašapkalpošanās prasmju attīstību, t.sk.  pašizglītošanos. Papildus skaidrojam, ka projekta rezultātu ilgtspēja norādīta atbilstoši likuma “Par pašvaldībām” 15. pantam, kas nosaka, ka viena no pašvaldību autonomajām funkcijām ir gādāt par savu iedzīvotāju izglītību.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 netiks veidoti jauni centri, bet tiks izmantoti esošie digitālie centri, tehnoloģiju parki, kompetenču un izglītības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centrus nodrošināt ar iztrūkstošo un aktivitāšu īstenošanai nepieciešamo aprīkojumu un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pašvaldībai nav esoša digitālā centra, kāpēc netiek paredzēta iespēja tādu izveidot? Lūdzam skaidrot, vai tas nozīmē, ka pašvaldība, kurai tāda centra nav, nesaņems nepieciešamo aprīkojumu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plāna 2. komponentes “Digitālā transformācija” reformu un investīciju virziena 2.3. “Digitālās prasmes” reformas 2.3.2.r. “Digitālās prasmes sabiedrības un pārvaldes digitālajai transformācijai” investīcijas 2.3.2.1.i. “Digitālās prasmes iedzīvotājiem t.sk. jauniešiem” pasākums neparedz jaunu digitālo centru izveidi. Atbalsts aprīkojumam un tehnoloģijām paredzēts tikai esošā aprīkojuma papildināšanai, lai nodrošinātu tehnoloģiskās jaunrades vadlīnijās ietverto pasākumu īstenošanu. Līdz ar to aktivitātes īstenos centri, kuru rīcībā jau ir atbilstošs aprīkojums.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JSPA projekta vadība un īstenošanas nodrošināšana, tai skaitā JSPA projekta īstenošanai un vadībai tieši piesaistītā personāla darbības nodrošināšanai nepieciešamo izdevumu apmaksa proporcionāli iesaistei projektā (atbilstoši darba tiesiskajām vai civildienesta attiecībām). Ņemot vērā, ka JSPA projekta darbības ar JSPA funkcijām ir saistītas pastarpināti, JSPA projekta īstenošanas nodrošināšanai ir paredzēts piesaistīt atsevišķu personālu, sedzot ar tā darbības nodrošināšanu saistītās izmaksas no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sadarbības partneriem nepieciešams attiecināt projekta vadības pakalpojumus, jo pašvaldībām būs nepieciešamība piesaistīt atsevišķu personālu 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JSPA projekta īstenotājs ir JSPA, tā veic projekta vadību un īstenošanu, savukārt JSPA sadarbības partneriem ir attiecināms finansējums, kas ir nepieciešams aktivitāšu digitālā darba ar jaunatni sistēmas attīstībai pašvaldībās ieviešanai, t.sk. nepieciešama personāla piesaistei.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 sadarbības partneriem būs jānodrošina projekta rezultātu ilgtspēja, tai skaitā nodrošinot projekta ietvaros iegādātā IKT aprīkojuma un izveidotās digitālā darba ar jaunatni vides darbību vismaz 3 gadus pēc JSPA projekta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nozīmē nodrošināt darbību 3 gadus pēc projekta beigām? Ja ar tehniku kaut kas notiek un tā nav lietojama, vai pašvaldībai no saviem līdzekļiem ir jānodrošina vietā līdzvērtīgs IKT aprīkojums?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partneriem nepieciešams nodrošināt, ka JSPA projekta ietvaros iepirktie vai radītie pamatlīdzekļi nav atsavināti vai norakstīti, nav pārdoti, iemainīti, uzdāvināti, aizdoti, patapināti, izmesti, iznīcināti, iznomāti/izīrēti vai ieķīlāti un radīto vērtību īpašumtiesības ir joprojām JSPA projekta sadarbības partneriem, kā arī uzturēt un saglabāt projekta ietvaros iegādātās un radītās materiālās vērtības, un atjaunot tās ugunsgrēka, vētras, plūdu vai trešo personu prettiesiskas rīcības rezultātā.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pasākuma projektu sadarbības partneri projektu ievaros radušās PVN izmaksas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ietvaros PVN nav attiecināms finansēšanai no AF finansējuma, un to izmaksu segšanai projektu ietvaros finansējuma saņēmēji segs no valsts budžeta līdzekļiem, nepieciešams arī sadarbības partneriem PVN izmaksas segt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22. marta sēdes protokollēmumu (prot. Nr. 17 34.§) investīciju pasākuma projektu sadarbības partneri projektu ievaros radušās PVN izmaksas sedz no saviem līdzekļiem, pašvaldības, tostarp pašvaldību kapitālsabiedrības, finansējumu projektu ieviešanai, arī PVN izmaksu segšanai, var aizņemties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ziņojumā nodrošināt konsekventu un vienveidīgu terminoloģiju, izvairoties no tajā lietotajiem terminiem - "atbildīgā ministrija", "atbildīgā institūcija" un "atbildīgā iestāde" - un tā vietā identificējot minētajiem terminiem atbilstošās institūcijas vai norādot uz Ministru kabineta 2021. gada 7. septembra noteikumos Nr. 621 "Eiropas Savienības Atveseļošanas un noturības mehānisma plāna īstenošanas un uzraudzības kārtība" lietotajiem terminiem, piemēram, nozares ministrija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ziņojuma 57. punktā norādīt konkrētas attiecināmo izmaksu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ziņojuma 44.2. apakšpunktā minētā mērķa sasniegšanai VARAM centralizēti veiks tehnoloģiju jaunrades vadlīniju izstrādi,  vadlīniju ieviešanai un pasākumu īstenošanai VARAM organizēs atklātu projektu konkursu un izstrādās atsevišķus Ministru kabineta noteikumus, kur tiks norādītas arī attiecināmo izmaksu pozīcijas, ziņojuma 57. punktā ir norādīti izmaksu attiecināmības nosacījumi, nevis uzskaitītas konkrētas attiecināmo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50. punktā norādīts, ka šī ziņojuma 49. punktā minētā atklāta projektu konkursa īstenošanai Vides aizsardzības un reģionālās attīstības ministrija (VARAM) izstrādās atsevišķus Ministru kabineta noteikumus, kas ir nepieciešami, lai noteiktu projektu iesniegšanas, vērtēšanas un finansēšanas procesu, kā arī apstrīdēšanas kārtību, ja projekta iesniedzēji nepiekritīs VARAM lēmumam. Saistībā ar minēto lūdzam ziņojumā ietvertās informācijas nepārprotamam atspoguļojumam ziņojumu papildināt ar pamatojumu atsevišķu Ministru kabineta noteikumu izstrādei investīcijas īstenošanas kārtības noteikšanai, tai skaitā skaidrojot attiecīgo noteikumu izdošanas tiesisko pamatu, kā arī termiņu, kādā attiecīgo Ministru kabineta noteikumu projekti iesniedzami apstiprināšanai u.c. Nepieciešamības gadījumā lūdzam precizēt ziņojuma 50. punktā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sagatavoto “Vadlīniju informatīvā ziņojuma vai Ministru kabineta noteikumu izstrādei par Eiropas Savienības Atveseļošanas un noturības mehānisma plāna reformas vai investīcijas ieviešanu”  (turpmāk – Vadlīnijas) 5.punkts noteic, ka Izvēloties investīciju ieviešanas nosacījumu formātu, nozares ministrija vai Valsts kanceleja izvērtē plānotā finansējuma saņēmēja juridisko statusu, sasniedzamos atskaites punktus un mērķus, vai AF plāna līdzekļus plānots novirzīt konkrētām reformu ietvaros plānotām darbībām, plānoto projektu iesniegumu atlases veidu un AF plānā ietverto informāciju par izmaksu aprēķina metodiku un investīciju ieviešanas kārtību (t.i., vai tiek plānots īstenot daudzpakāpju pārvaldības projektus). Vienlaikus izvērtē katra no šo vadlīniju iepriekšējā punktā minētā formāta lietderīgumu, iespējamo ieguvumu, administratīvo slogu un risinājuma efektivitāti, izvēli pamatojot informatīvajā ziņojumā vai MK noteikumu anotācijā. Vadlīniju 6.punktā norādīti nosacījumu, kas jāņem vērā, izvēloties Atveseļošanās fonda investīcijas ieviešanas nosacījumu formātu – vai atbalsts plānots atvasinātām publisko vai privāto tiesību subjektam (komersantiem, pašvaldībām, nevalstiskajām organizācijām (ieteicams izstrādāt MK noteikumus)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aktivitātēs uz finansējumu varēs pretendēt (būs atbalsta saņēmēji) valstspilsētu un novadu pašvaldības, kā arī nevalstiskās organizācijas un atbilstoši Vadlīniju 5. un 6.punktam ir nepieciešams izstrādāt ārēju normatīvo aktu –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šādu Ministru kabineta noteikumu izdošanas tiesiskais pamats ir Likuma par budžeta un finanšu vadību 19.3 panta otrā daļa - Ministru kabinets nosaka Eiropas Atveseļošanas un noturības mehānisma ieviešanas un nacionālā ekonomikas atveseļošanas un noturības plāna īstenošanas un uzraudzības kārtību un nepieciešamās informācijas sistēmas izveides un izmantošanas kārtību, kā arī šā mehānisma ieviešanā iesaistīto institūciju tiesības pieprasīt un saņemt tiešu pieeju datiem valsts informācijas sistēmās tādā apjomā, kāds nepieciešams un kādā to paredz Ministru kabinets attiecīgo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50.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Šī ziņojuma 49. punktā minētā atklāta projektu konkursā tiks aicinātas pieteikties pašvaldības un nevalstiskās organizācijas, kurām ir pieredze iedzīvotāju digitālo prasmju attīstīšanā un kuras ir aprīkotas ar dažādām tehnoloģijām piemēram, datoriem, 3D printeriem, lāzertehnoloģijām u.tml. (turpmāk – centri).  Ņemot vērā to, ka jaunatnes tehnoloģiju un inovāciju pasākumu un aktivitāšu īstenošanai tiks slēgti sadarbības līgumi ar pašvaldībām, biedrībām un nodibinājumiem un atbilstoši Likuma par budžeta un finanšu vadību 19.3 panta otrajai daļai, atklāta projektu konkursa īstenošanai VARAM līdz 2023. gada 30. oktobrim izstrādās atsevišķus Ministru kabineta noteikumus, kas ir nepieciešami, lai noteiktu projektu iesniegšanas, vērtēšanas un finansēšanas procesu, kā arī apstrīdēšanas kārtību, ja projekta iesniedzēji nepiekritīs VARAM lēmumam.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salāgot ziņojuma 73.1. un 81.1. apakšpunktu, vienveidojot ziņojumā ietverto informāciju attiecībā uz prasībām par sociāli atbildīgo publisko iepirkumu un zaļo iepirkumu.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informatīvā ziņojuma 73.1. un 81.1. apakšpunkti.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vienādot informatīvā ziņojuma 73.1. un 81.1. apakšpunktus, paredzot vienādas prasības finansējuma saņēmēja un tā sadarbības partnera projekta ietvaros veiktiem publiskiem iepirkumiem.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precizējot minētos apakšpunktus, lūdzam cita starpā noteikt, ka projekta īstenošanai nepieciešamie iepirkumi tiek veikti saskaņā ar publisko iepirkumu normatīvo regulējumu, nevis, ka "piegādātāju un pakalpojuma sniedzēju piesaista" atbilstoši publisko iepirkumu jomas normatīvajiem aktiem (kā tas šobrīd minēts informatīvā ziņojuma 73.1.apakšpunktā).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informatīvā ziņojuma 73.1. un 81.1.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Finansējuma saņēmējs 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projektu specifiku, tiek veikts sociāli atbildīgais publiskais iepirkums un atbilstoši publisko iepirkumu jomas normatīvajos aktos noteiktajam tiek ievērotas zaļā iepirkuma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Finansējuma saņēmējs, īstenojot projektu sadarbībā ar sadarbības partneriem, 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projektā iesaistītie sadarbības partneri 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projektu specifiku, tiek veikts sociāli atbildīgais publiskais iepirkums iepirkums un atbilstoši publisko iepirkumu jomas normatīvajos aktos noteiktajam tiek ievērotas zaļā iepirkuma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11.2.2. apakšpunktu uz informatīvā ziņojuma 12.punktu, jo šāds rādītājs nav noteikts Padomes īstenošanas lēmumā par Latvijas Atveseļošanas un noturības plāna novērtējuma apstiprināšanu (CID) un Darbības kārtībā, bet tomēr ir nepieciešams, lai nodrošinātu CID noteikto termiņu investīcijām e-apmācības kursa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11.2.2. apakšpunkts pārcelts uz 12.4.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iesniegt Finanšu ministrijā informatīvā ziņojuma tulkojumu angļu valodā iesniegšanai saskaņošanai Eiropas Komisijā. Informējam, ka bez EK akcepta saņemšanas neatbalstīsim informatīvā ziņojuma virzību uz Ministru kabinetu.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Tulkojums iesniegts 2022. gada 4. novembrī.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38. punktā avansa nosacījumus atbilstoši Finanšu ministrijas vadlīnijām nr. 1 "Vadlīnijas informatīvā ziņojuma vai Ministru kabineta noteikumu izstrādei par Eiropas Savienības Atveseļošanas un noturības mehānisma plāna reformas vai investīcijas ieviešanu". Vēršam uzmanību, ka avansa maksājumu var plānot ne lielāku kā 30% no projektā paredzētā AF finansējuma apmēra, kā arī avansa un starpposma maksājumu kopsumma nevar pārsniegt 90% no kopējā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Pēc vienošanās pie sadarbības līguma par finansējuma piešķiršanu aktivitāšu īstenošanai pašvaldībā noslēgšanas JSPA projekta sadarbības partnerim tiks veikts avansa maksājums atbilstoši JSPA projekta sadarbības partnera plānotajām darbībām un plānotajai naudas plūsmai, vienlaikus ievērojot, ka kopējais avansa apmērs var būt 90 % no JSPA projekta sadarbības partnerim piešķirtā Atveseļošanas fonda finansējuma un viena avansa apmērs nevar pārsniegt apjomu, ko JSPA projekta sadarbības partneris savām darbībām plānojis izmantot 6 (sešu) mēnešu laikā. Avansa izmaksas nosacījumi, kā arī nosacījumi atmaksai par  JSPA projekta sadarbības partnerim pārmaksāto vai nepamatoti izmaksāto avansu tiks iekļauti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73.1. un 74.1. apakšpunktā nedublēt un salāgot prasības iepirkumiem (t.i., pienākumu izvēlētie sociāli atbildīgu iepirkumu, kā arī zaļā iepirkuma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salāgot ziņojuma 52., 59. un 80. punktā ietverto informāciju attiecībā uz to, kurš tiesību subjekts ir atbildīgs par projekta mērķa sasniegšanu (nevis īstenošanu uz ko nekorekti norādīts ziņojuma 59. punktā) u.tml., nodrošinot nepārprotamu atbildības sadalījumu. Norādām, ka atbildīgais tiesību subjekts par projekta īstenošanu varētu būt vienīgi finansējuma saņēmējs, savukārt sadarbības partnera tiesības un pienākumi iepretim finansējuma saņēmējam izriet no sadarbības līguma (uz ko norāda arī ziņojuma vienības, kas paredz sadarbības līguma slēgšanu un tā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Finansējuma saņēmējs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piegādātāju un pakalpojuma sniedzēju piesaisti atbilstoši publisko iepirkumu jomas normatīvajiem aktiem, īstenojot atklātu, pārredzamu, nediskriminējošu un konkurenci nodrošinošu iepirkuma procedūru, izvēlas sociāli atbildīgus iepirkumus un atbilstoši normatīvajos aktos noteiktajam ievēro zaļā iepirkuma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Finansējuma saņēmējs atbilstoši vienošanās nosacījumiem iesniedz vadības informācijas sistēmā, informējot par to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iepirkumu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 Projekta īstenošanas partnera piesaiste neatbrīvo VARAM projekta sadarbības partneri no atbildības par VARAM projekta sadarbības partnera aktivitāšu īstenošanu, tai skaitā projekta mērķu un rezultātu sasniegšanu apjomā, kāds noteiktas ar VARAM noslēgtajā sadarbības līguma.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Parakstot sadarbības līgumu, VARAM projekta sadarbības partneris uzņemsies atbildību par līdzdarbību VARAM projekta ieviešanā un mērķa rādītāju sasniegšanā tādā apjomā un ar tādām saistībām, kā paredzēts sadarbības līgumā, tai skaitā pienākumu regulāri veikt iedzīvotāju digitālo pašapkalpošanās prasmju attīstības monitoringu, piedalīties VARAM rīkotajos informatīvajos un mācību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Īstenojot projektu sadarbībā ar sadarbības partneriem, finansējuma saņēmējs uzņemas atbildību par projekta īstenošanu un vienošanās par projekta īstenošanu paredzēto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nodrošinot skaidras atsauces, lūdzam ziņojuma 52. punktā un 55.8. apakšpunktā skaidrot, par kādiem nosacījumiem, ziņojuma 67. punktā - par kādiem tiesību aktiem, šajos punktos ir runa, bet 55.2. apakšpunktā lūdzam norādīt konkrētas aktivitātes, par kādām šajā apakšpunktā ir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 tai skaitā projekta mērķu un rezultātu sasniegšanu apjomā, kāds noteiktas ar VARAM noslēgtajā sadarbības līguma.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 atbilstību vienošanās par projekta īstenošanu noteiktajiem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 projekta īstenošanā piemērojamajos Eiropas Savienības un nacionālajos normatīvajos aktos noteiktajai kārtībai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 mācību aktivitāšu īstenošana pašvaldību iedzīvotājiem digitālo pašapkalpošanās prasmju kompetenču attīstībai. Mācību aktivitātes notiks pēc vienotas pieejas un programmas gan ar pasniedzēju - mentoru atbalstu, gan iedzīvotājiem būs iespēja mācīties pašmācību ceļā. Šo atbalstāmo darbību īstenos VARAM projekta sadarbības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precizēt ziņojumā ietvertās iekšējās atsauces, tādējādi nodrošinot skaidru un nepārprotamu ziņojumā ietverto informāciju. Norādām, ka šobrīd nekorektas atsauces ietvertas ziņojuma 48., 49. punktā un 55.9.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iekšējās atsauces 49., 50. punktā un 56.11.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ziņojumā nodrošināt konsekventu un vienveidīgu terminoloģiju. Norādām, ka šobrīd, piemēram, ziņojumā vairākos gadījumos norādīts uz projektu (arī projekta) darbībām un aktivitātēm, specifiskiem monitoringa rādītājiem un uzraudzības rādītājiem, nozares ministriju un atbildīgo institūciju, kā arī ziņojuma 65. - 67. un 69. punktā nav lietota konsekventa un skaidri saprotama terminoloģija attiecībā uz projekta, projekta apraksta un projekta informācijas apstiprināšanu, tai skaitā nav saprotams, ar ko projekta apraksts atšķiras no projekta informācijas un kurā brīdī projekta apraksts kļūst par projektu (kā rezultātā cita starpā nav skaidrs, vai nedublējas ziņojuma 65. un 69. punktā ietvertā informāciju par projekta apstiprināšanu ar iekšēju tiesību aktu), kādēļ nepieciešams atbilstoši precizēt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38.2. apakšpunktā, 44. punktā ("pasniedzēju (mentoru)") un 71. punkta ievaddaļā pieturzīmi iekavas aizstāt ar pieturzīmi domuzīme, jo iekavās ietvertais teksts ir būtisks tiesību normas piemērošanā. Norādām, ka iekavās ietvertie skaidrojumi un precizējumi var padarīt juridisku dokumentu neskaidru un var sašaurināt vai paplašināt tā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Mācību pasākumi projekta sadarbības partneru — pašvaldību — jaunatnes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 kurus iedzīvotāji var apgūt pašmācību ceļā vai ar pasniedzēju — mentoru —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 Investīcijas pasākuma uzraudzības procesu nodrošina atbildīgā institūcija —  IZM — un tās iekšējā audita struktūrvienība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74.1.punktu lūgums noteikt arī iepirkuma plāna iesniegšanas pienākumu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74.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Finansējuma saņēmējs atbilstoši vienošanās nosacījumiem iesniedz vadības informācijas sistēmā, informējot par to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iepirkumu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Attiecība uz 66.punktu lūdzam ņemt vērā, ka AF ievaros netiek lietots jēdziens “neattiecināmās izmaksas”, lūdzam lietot “izmaksas, kas netiek segtas no AF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67.4.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maksājumu pieprasīšanas un veikšanas kārtība, tai skaitā projekta izmaksu, kas netiek segtas no AF līdzekļiem, par pievienotās vērtības nodokļa maksājumiem uzskaites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49.punktā ietverto atsauci vēršam uzmanību, ka ziņojumā nav 26.8.apakšpunkta, līdz ar to šo nosacījumu nav iespējams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49.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Lai sasniegtu šī ziņojuma 44.2. apakšpunktā minēto mērķi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44.punktu lūdzam ņemt vērā, ka ziņojuma projektā nav 26.3.1.apkšpunkta, lūdzam precizēt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45.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Lai sasniegtu šī ziņojuma 44.1. apakšpunktā noteikto mērķi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37.punktu nav saprotams pamatojums avansa noteikšanai 40% apmērā. Vēršam uzmanību, ka AF ietvaros avansa maksājumu var plānot ne lielāku kā 30% no kopējām projekta AF finansējuma, nosakot avansa maksājuma saņemšanas nosacījumus, t.i. sasaistot ar projekta sasniedzamajiem mērķiem un atskaites punktiem. Avanss ir piešķirams, pamatojoties uz finansējuma saņēmēja rakstisku avansa pieprasījumu un izvērtējot plānotā avansa apmēru, tā pamatojumu un spēju to apgūt 6 mēnešu laikā saimnieciskā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Koriģēts ziņojuma 38.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Pēc vienošanās pie sadarbības līguma par finansējuma piešķiršanu aktivitāšu īstenošanai pašvaldībā noslēgšanas sadarbības partnerim tiks veikts avansa maksājums atbilstoši sadarbības partnera plānotajām darbībām un plānotajai naudas plūsmai, vienlaikus ievērojot, ka kopējais avansa apmērs var būt 100 % no sadarbības partnerim piešķirtā Atveseļošanas fonda finansējuma un viena avansa apmērs nevar pārsniegt apjomu, ko sadarbības partneris projekta darbībām plānojis izmantot 6 (sešu) mēnešu laikā. Avansa izmaksas nosacījumi, kā arī nosacījumi atmaksai par  sadarbības partnerim pārmaksāto vai nepamatoti izmaksāto avansu tiks iekļauti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norādīt informāciju par īpašumtiesībām, kas saistītas ar ieguldījumiem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34. un 50.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 Pēc JSPA projekta noslēguma projekta sadarbības partneriem būs jānodrošina projekta rezultātu ilgtspēja, tai skaitā nodrošinot projekta ietvaros iegādātā IKT aprīkojuma un izveidotās digitālā darba ar jaunatni vides darbību vismaz 3 gadus pēc JSPA projekta beigām. Projekta ietvaros iegādātais IKT aprīkojums paliek sadarbības partneru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 Plānots arī papildus centru rīcībā jau esošajām tehnoloģijām, centrus nodrošināt ar iztrūkstošo un aktivitāšu īstenošanai nepieciešamo aprīkojumu un tehnoloģijām. Pēc projekta īstenošanas iegādātais aprīkojums un tehnoloģijas paliks centru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22.punktā norādītajā izmaksu sadalījumā pa gadiem, 2026.gadā </w:t>
            </w:r>
            <w:r w:rsidR="00000000" w:rsidRPr="00000000" w:rsidDel="00000000">
              <w:rPr>
                <w:i w:val="1"/>
                <w:rtl w:val="0"/>
              </w:rPr>
              <w:t xml:space="preserve">finansējums kopā</w:t>
            </w:r>
            <w:r w:rsidR="00000000" w:rsidRPr="00000000" w:rsidDel="00000000">
              <w:rPr>
                <w:rtl w:val="0"/>
              </w:rPr>
              <w:t xml:space="preserve"> summējot veidojas 1 784 764,00 euro (nevis 1 782 264,00 euro). Tāpat 22.punkta tabulā norādītā Atveseļošanas un noturības mehānisma (turpmāk - AF) finansējuma summa neatbilst 15. un 19.1.punktā norādītajai.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ņemt vērā, ka atbilstoši Padomes īstenošanas lēmumam par Latvijas atveseļošanas un noturības plāna novērtējuma apstiprināšanu (CID) 2.3.2.1.i. investīcijas e-apmācības kursa attīstībā jāveic līdz 2024.gada 31.decembrim. Lūdzam sniegt skaidrojumu izziņā, kā šis nosacījums ir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11.2.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Investīcijas pasākuma mērķa rādītājus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to iedzīvotāju skaits, kuriem ir padziļinātas digitālās pašapkalpošanās prasmes, un kuri ir piedalījušies tehnoloģiskās inovācijas darbībās – 20 000 (atbildīgā iestāde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izstrādāts digitālo pašapkalpošanās prasmju apguves e-mācību kurss  - 1 (atbildīgā iestāde –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ietvert arī pienākumu finansējuma saņēmējam pirms finansējuma saņemšanas PVN izmaksu apmērā sniegt apliecinājumu, ka minētās summas nav un netiks atgūtas no valsts budžeta priekšnodokļa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74.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Finansējuma saņēmējs atbilstoši vienošanās nosacījumiem iesniedz vadības informācijas sistēmā, informējot par to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74.5. pirms finansējuma saņemšanas PVN izmaksu apmērā apliecinājumu, ka minētās summas nav un netiks atgūtas no valsts budžeta priekšnodokļa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11.punktā norādīt rādītāju nosaukumus precīzi atbilstoši apstiprinātajam Padomes īstenošanas lēmumam par Latvijas Atveseļošanas un noturības plāna novērtējuma apstiprināšanu (CID).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Koriģēts informatīvā ziņojuma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Atveseļošanas fonda plāna Darbības kārtībai, par kuru vienojas Eiropas Komisija un Latvija, investīcijas pasākuma  mērķi sasniedz, īstenojot šajā ziņojumā noteiktās atbalstāmās darbības un sasniedzot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Investīcijas pasākuma mērķa rādītājus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to iedzīvotāju skaits, kuriem ir padziļinātas digitālās pašapkalpošanās prasmes un kuri ir piedalījušies tehnoloģiskās inovācijas darbībās – 50 000 (atbildīgā iestāde – Vides aizsardzības un reģionālās attīstības ministrija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to pašvaldību skaits, kurām ir digitālo prasmju pilnveides programmas jauniešiem – 42 (atbildīgā iestāde – Izglītības un zinātnes ministrija (turpmāk –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kāds no reformas 2.3.2.r “Digitālās prasmes sabiedrības un pārvaldes digitālajai transformācijai” rādītajiem nav pēc būtības atbilstošs 2.3.2.1.i. investīcijai.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Investīcijas pasākums sniegs ieguldījumu šāda Atveseļošanas fonda reformas 2.3.2.r “Digitālās prasmes sabiedrības un pārvaldes digitālajai transformācijai” rādītāja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 Digitālo prasmju pilnveide 16–74 g. v. cilvēkiem: iedzīvotāji, kuriem ir vismaz digitālās pamatprasmes.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nosaukumā svītrot vārdu “pasākuma”, lietojot apzīmējumu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iesniegt Finanšu ministrijā informatīvā ziņojuma tulkojumu angļu valodā iesniegšanai saskaņošanai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informatīvā ziņojuma 6. punktā ņemt vērā, ka līdz 2026.gada 31.augustam nepieciešams nodrošināt noteikto rādītāju sasniegšanu, investīcijas darbību veikšanu, maksājumu veikšanu, kā arī nodrošināt visu nepieciešamo pārbaužu veikšanu, lai pārliecinātos par rādītāju sasniegšanu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 punktā noteikti investīcijas pasākuma uzdevumu, sasniedzamie rādītāji noteikti 11. un 12. punktos, savukārt projektu īstenošanas termiņš ir definēts 20.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Abu projektu īstenošanas termiņš ir no 2022. gada 1. jūnija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Konceptuāls iebildums  - no apraksta nav iespējams izsekot ieviešanas shēmu un gūt pārliecību, ka ziņojumā minētās darbības tiks īstenotas ANM plānā noteiktajā termiņā un apmērā. Informatīvā ziņojuma ietvaros plānots piesaistīt pašvaldības, taču nav skaidri kritēriji, tiesiskais pamats un kārtība, kādā šis process tiks īstenots. Lūdzam IZM ziņojumā iekļaut skaidru aprakstu par ieviešanas modeli, t.sk. sadarbības kārtību ar pašvaldībām un VARAM (vēlams arī shematiski un ar termiņiem un konkrētiem uzdevumiem, ja attiecas), ņemot vērā iepriekš minētos neskaidros aspektus. Aicinām arī organizēt sarunu ar FM kā koordinējošo iestādi (attālināti), lai tās ietvaros abpusēji saprastos par plānoto ieviešanas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sarunas ar Finanšu ministriju papildināts ziņojuma teksts.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Lai sasniegtu šī ziņojuma 44.2. apakšpunktā minēto mērķi, VARAM centralizēti veiks tehnoloģiju jaunrades vadlīniju izstrādi nodrošinot vienotu pieeju, kā pašvaldību līmenī īstenot un organizēt pasākumus (pulciņus, atvērtās stundas, hakatonus u.c. pasākumus), lai maksimāli piesaistītu sabiedrību, īpaši jauniešus,  digitālo centru, digitālo  māju  u.c. pasākumos  pašvaldību un nevalstisko organizāciju (biedrību un nodibinājumu) piedāvāto iespēju izmantošanai.  Savukārt vadlīniju ieviešanai un jaunatnes tehnoloģiju un inovāciju pasākumu un aktivitāšu īstenošanai VARAM organizēs atklātu projektu konkursu un veiks iesniegto pieteikumu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Šī ziņojuma 49. punktā minētā atklāta projektu konkursa īstenošanai VARAM izstrādās atsevišķus Ministru kabineta noteikumus, kas ir nepieciešami, lai noteiktu projektu iesniegšanas, vērtēšanas un finansēšanas procesu, kā arī apstrīdēšanas kārtību, ja projekta iesniedzēji nepiekritīs VARAM lēmumam. Atklātā projektu konkursā tiks aicinātas pieteikties pašvaldības un nevalstiskās organizācijas, kurām ir pieredze iedzīvotāju digitālo prasmju attīstīšanā un kuras ir aprīkotas ar dažādām tehnoloģijām piemēram, datoriem, 3D printeriem, lāzertehnoloģijām u.tml. (turpmāk – centri).  Tehnoloģiskās jaunrades aktivitāte tiks īstenota papildinātībā  ar JSPA projektu “Digitālā darba ar jaunatni sistēmas attīstība pašvaldībās”’, ņemot vērā kopīgo projektu mērķauditoriju  - jaunieši (personas vecumā no 13 līdz 25 gadiem) un virsmērķi - iedzīvotāju digitālo prasmju attīstīšana. Tiek plānots, ka sadarbībā ar pašvaldībām, pasākumus īstenos ne mazāk kā 10 centros, tai skaitā Rīgā. Lai nodrošinātu projekta ilgstspēju, netiks veidoti jauni centri, bet tiks izmantoti esošie digitālie centri, tehnoloģiju parki, kompetenču un izglītības centri. Mērķis ir panākt sabiedrības, īpaši jauniešu, ieinteresētību tehnoloģijās un jaunradē, lai tie šajos centros piedalītos pasākumos, pavadītu savu brīvo laiku u.tml. Atklāta projektu konkursa īstenošanas rezultātā tiks noslēgti līgumi starp VARAM un centriem, kā arī tiks piešķirts finansējums, lai centri organizētu dažādus pasākumus un aktivitātes, kur projekta rezultātā būs piedalījušās vai centru pakalpojumus izmantojušus (tai skaitā tiešsaistē) vismaz 10 000 personas. Plānots arī papildus centru rīcībā jau esošajām tehnoloģijām, centrus nodrošināt ar iztrūkstošo un aktivitāšu īstenošanai nepieciešamo aprīkojumu un tehnoloģijām. Savukārt centriem jānodrošina maksimāli telpu, tehnoloģiju, aprīkojuma un pasākumu pieejamība iedzīvotājiem, tai skaitā nodrošinot sabiedrības, jo īpaši jauniešu, motivāciju piedalīties tehnoloģiskās jaunrades pasākumos. Tehnoloģiskās jaunrades pasākumi vērsti uz to, ka centri savā rīcībā esošās tehnoloģijas izmanto plašākā apmērā, arī ārpus obligātām aktivitātēm, piemēram, izglītības iestādes varētu motivēt  pedagogus tehnoloģiju kabinetu izmantošanai arī ārpus stundām, interešu izglītībā, aicinot vietējās pašvaldības iedzīvotājus izmantot tehnoloģijas, piemēram, jaunas biznesa idejas vai hobija radīšanai. Atbilstoši esošajai praksei bieži vien problēma nav tehnoloģijās kā tādās, jo tās ir pieejamas, bet pietrūkst informācijas un atbalsta personas (pasniedzējs, mentors  vai tml.), kurš būtu motivēts piedāvāt esošo tehnoloģiju izmantošanu  jaunrades aktivitāšu īstenošanai plašākam iedzīvotāju lokam.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17.punktu, jo pašvaldību aizņemšanās iespējas jau ir noteiktas “Likumā par budžetu un finanšu vadību” un likumā “Par pašvaldību budžetiem”, ievērojot gadskārtējā valsts budžeta likumā noteiktos nosacījumus. Attiecībā uz projektu ietvaros esošo  PVN izmaksu segšanu, jautājums ir jau noteikts Ministru kabineta 2022. gada 22. marta sēdes protokollēmumā (prot. Nr. 17 34.§).  Līdz ar to nav nepieciešams dublēt iepriekš minētajos normatīvajos aktos noteiktās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likumu “Par pašvaldību budžetiem” pašvaldības var ņemt ilgtermiņa aizņēmumus tikai investīcijām. Šādus aizņēmumus nedrīkst izmantot pašvaldību pastāvīgo (kārtējo) izdevumu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informācija par pašvaldību aizņemšanās iespējām. 17. punkta pirmais teikums atstāts, lai potenciālie sadarbības partneri un citi interesenti būtu informēti par šo nosācījumu, izlasot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pasākuma projektu sadarbības partneri projektu ievaros radušās PVN izmaksas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Centrālā finanšu un līgumu aģentūra un Izglītības un zinātnes ministrija slēgs starpresoru vienošanos par sadarbību Atveseļošanas fonda investīciju īstenošanā un uzraudzībā, kurā tiks atrunāta sadarbība Kohēzijas politikas fondu vadības informācijas sistēmā, jebkurā gadījumā, lūdzam koriģēt informatīvā ziņojuma 89.punktu.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Koriģēts informatīvā ziņojuma 89.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IZM slēgs starpresoru vienošanos ar CFLA par sadarbību Atveseļošanas fonda investīciju īstenošanā un uzraudzībā, kurā tiks noteikta sadarbība Vadības informācijas sistēmas lietošanā.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i w:val="1"/>
                <w:rtl w:val="0"/>
              </w:rPr>
              <w:t xml:space="preserve">Vadlīnijām informatīvā ziņojuma vai Ministru kabineta noteikumu izstrādei par Eiropas Savienības Atveseļošanas un noturības mehānisma plāna reformas vai investīcijas īstenošanu</w:t>
            </w:r>
            <w:r w:rsidR="00000000" w:rsidRPr="00000000" w:rsidDel="00000000">
              <w:rPr>
                <w:rtl w:val="0"/>
              </w:rPr>
              <w:t xml:space="preserve"> Nozares ministrijas papildus noteiktie rādītāji tiek definēti kā "nacionālie rādītāji". Lūgums koriģēt informatīvā ziņojuma 12. punktu, "specifiskie monitoringa rādītāji" vietā norādot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Koriģēts informatīvā ziņojuma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Papildus Atveseļošanas fonda plānā noteiktajiem mērķa rādītājiem investīcijas pasākumam ir noteikti šādi </w:t>
            </w:r>
            <w:r w:rsidR="00000000" w:rsidRPr="00000000" w:rsidDel="00000000">
              <w:rPr>
                <w:b w:val="1"/>
                <w:rtl w:val="0"/>
              </w:rPr>
              <w:t xml:space="preserve">nacionālie rādītāji</w:t>
            </w:r>
            <w:r w:rsidR="00000000" w:rsidRPr="00000000" w:rsidDel="00000000">
              <w:rPr>
                <w:rtl w:val="0"/>
              </w:rPr>
              <w:t xml:space="preserve"> līdz 2026.gada 31. maijam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pamatotu skaidrojumu par Eiropas Parlamenta un Padomes 2021. gada 12. februāra Regulas (ES) 2021/241, ar ko izveido Atveseļošanās un noturības mehānismu prasībām, kuras nepieciešams ieviest saistībā ar investīcijas īstenošanu (no ziņojuma satura izriet, ka tajā ietverti vairāki nosacījumi, ar kuriem paredzēts nodrošināt minētās regulas prasību īstenošanu). Norādām, ka Eiropas Savienības Tiesa spriedumā lietā Nr. 39/72 Komisija pret Itāliju cita starpā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Tai skaitā lūdzam skaidrot, kā tiek nodrošināta iespēja minēto regulu tieši piemērot, piemēram, attiecībā uz regulas 5. panta 2. punkta un 22. panta 1. punkta u.c.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Finansējuma saņēmējs, īstenojot projektu sadarbībā ar sadarbības partneriem, 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tiek novērsti krāpšanas, korupcijas, interešu konflikta un dubultā finansējuma riski, nodrošinot vismaz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81.8.1. iesaistītie darbinieki informēti par korupcijas un interešu konflikta novēršanas jautājumiem un krāpšanas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81.8.2. iesaistītie darbinieki parakstījuši apliecinājumus par pienākumu ziņot par konstatētajiem vai iespējamajiem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81.8.3. nodrošinātas iespējas ziņot par pārkāpumiem un nodrošināta ziņotāju aizsardzība atbilstoši Trauksmes celšanas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81.8.4. atbilstošu iepirkuma procedūru izvēle un “četru acu principa” nodrošināšana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Atveseļošanas fonda izstrādes brīdī tika veikts atskaites punkta darbību izvērtējums regulas Nr. 2021/241 5. panta 2. punkta un Eiropas Parlamenta un Padomes 2020. gada 18. jūnija Regulas (ES) 2020/852 par regulējuma izveidi ilgtspējīgu ieguldījumu veicināšanai un ar kuru groza Regulu (ES) 2019/2088, 17. panta prasībām, kas nodrošina, ka tiek ievēroti principa “Nenodarīt būtisku kaitējumu”. Atskaites punkta darbībām nav ietekmes uz vidi un uz principu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39.5. apakšpunktā norādīts, ka projektā iesaistītajiem sadarbības partneriem nodotās, ar projekta īstenošanu saistītās tiesības un pienākumi netiek nodoti citai personai. Vienlaikus, piemēram,  ziņojuma 23.9. apakšpunkts (līdzīgs regulējums ietverts ziņojuma 31.2. apakšpunktā) paredz, lai nodrošinātu labāku projekta rezultātu sasniegšanu, šī projekta ietvaros pašvaldības [sadarbības partneri] normatīvajos aktos noteiktajā kārtībā var atsevišķu pašvaldības aktivitāšu īstenošanu deleģēt nevalstiskajām organizācijām u.c. partneriem, ja vien partnera piesaiste nav pretrunā ar publisko iepirkumu tiesisko regulējumu. Attiecīgi lūdzam atbilstoši precizēt ziņojumu, nodrošinot, ka ir nepārprotami skaidrs, vai sadarbības partneri var deleģēt pārvaldes uzdevumu izpildi, kuri saistīti 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ja projektā iesaistītie sadarbības partneri deleģē atsevišķo uzdevumu izpildi, kas ir saistīti ar projekta īstenošanu, tiek ievērotas ārējo normatīvo aktu prasības, kas nosaka pārvaldes uzdevumu deleģēšanu;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ziņojuma 42. punktā norādīt, kura ir 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Finansējuma saņēmējs Projekta īstenošanas laikā un normatīvajos aktos noteiktajā dokumentu glabāšanas termiņā nodrošina visu ar Projekta īstenošanu saistīto dokumentu glabāšanu, t.sk. projekta iesnieguma, jebkuru ar projektu saistīto sarakstes dokumentu, iepirkuma dokumentāciju, projekta noslēgto līgumu, veikto darbu, piegāžu un sniegto pakalpojumu apliecinošu dokumentu, veikto maksājumu apliecinošo dokumentu orģinālu vai to atvasinājumu ar juridisko spēku glabāšanu. Visiem projekta dokumentiem jābūt pieejamiem piecu gadus pēc pēdējā maksājuma veikšanas, ja vien specifiskie normatīvie akti nenosaka garāku dokumentu glabāšanas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ziņojuma 40. punktā minētās institūcijas, kurām finansējuma saņēmējam jānodrošina piekļuve, kā arī iespējas veikt uzraudzību un kontroli. Norādām, ka nav saprotams, kādēļ, piemēram, šāda pieeja nodrošināma Eiropas Savienības fondu vadībā iesaistītajām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Finansējuma saņēmējs nodrošina IZM, Eiropas Komisijas, Eiropas Biroja krāpšanas apkarošanai, Korupcijas novēršanas un apkarošanas biroja, Atveseļošanas fonda vadībā iesaistīto institūciju, Valsts Kontroles un Iepirkumu uzraudzības biroja pārstāvjiem, kā arī citu kompetento institūciju pārstāvjiem pieeju visu ar projektu īstenošanu saistīto dokumentu orģināliem vai atvasinājumiem ar juridisku spēku un grāmatvedības sistēmai, kā arī attiecīgā Projekta īstenošanas vietai un nodrošināt iespējas iepriekš minēto institūciju pārstāvjiem veikt uzraudzību un kontroli visā projektu darbības laikā, nodrošinot šo institūciju likumīgo prasību izpildi un brīvu piekļuvi Finansējuma saņēmēja grāmatvedības un finanšu dokumentiem, kas saistīti ar projektu īstenošanu, kā arī citiem nepieciešamajiem dokumentiem, informācijai, finanšu līdzekļiem, telpām un citām materiālām vērtībām, t.sk. pieprasīto dokumentu izsniegšanu;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ziņojuma 38. punktu, svītrojot norādi uz to, ka atbildība ir pilna vai alternatīvi - skaidrojot, kā izpaužas pilna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ziņojuma 38. punktā nedublēt sniegto informāciju, piemēram, svītrojot 38. punktā otro teikumu (norādām, ka atbildība par projekta īstenošanu ietver sevī atbildēšanu par projekta īstenošanas gaitā pieļautajām neatbilstībām un pārkāpumiem), kā arī lūdzam minēto informāciju salāgot un nedublēt ziņojuma 23.9.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Īstenojot projektu sadarbībā ar sadarbības partneriem, finansējuma saņēmējs uzņemas atbildību par projekta īstenošanu un attiecīgajos normatīvajos aktos paredzēto saistību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ziņojuma 26.6. un 33.8. apakšpunktu papildināt ar norādi uz kārtību, kādā finansējuma saņēmējs apliecina sasniegtos specifiskos monitoringa rādītājus, vai sniegt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ziņojuma 66. punktu kārtība, kādā finansējuma saņēmējs apliecina sasniegtos uzraudzības rādītājus un nodod tos IZM, tiks noteikt vienošanās starp IZM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24. un 31. punktā no atbalstāmajām darbībām nodalīt un izsmeļoši uzskaitīt attiecināmās izmaksas, skaidri, nepārprotami un vienuviet paredzot projektu izmaksu attiecināmības nosacījumus. Norādām, ka šobrīd izmaksu attiecināmības nosacījumi ir sadrumstaloti un neskaidri (tai skaitā attiecināmās izmaksas tiek norādītas līdztekus atbalstāmajām darbībām, ziņojumā atrodama arī atsevišķa norāde, ka no projekta finansējuma tiks segtas tikai ar projekta īstenošanu tieši saistītas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ziņojuma 38., 39., 55., 56. 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pašā informatīvajā ziņojumā ietvert informāciju par datu ievadi KPVIS, maksājumu pieprasījumu un sasniegto rādītāju pamatojošo dokumentu iesniegšanu KPVIS, dokumentu glabāšanas termiņiem, iepirkuma plāna iesniegšanu, nosakot atbildīgās institūcijas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Projekta īstenošanas un uzraudzības nodrošināšanai, pēc ziņojuma apstiprināšanas Ministru kabinetā un projekta apraksta apstiprināšanas, starp IZM un finansējuma saņēmēju tiks slēgta vienošanās par projekta īstenošanu, tostarp iekļaujot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projekta īstenotāja un nozares ministrijas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projekta posmu kalendārais plāns, kurā atspoguļoto posmu termiņš nepārsniedz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projekta īstenošanas un uzraudzības nosacījumi, tai skaitā projekta dokumentācijas iesniegšanai un izskatīšanai, pārbaužu veikšanai, datu ievadei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maksājumu pieprasīšanas un veikšanas kārtība, tai skaitā projekta neattiecināmo izmaksu par pievienotās vērtības nodokļa maksājumiem uzskaites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kārtība, kādā finansējuma saņēmējs apliecina sasniegtos uzraudzības rādītājus un nodod tos nozares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 datu ievades vadības informācijas sistēmā regularitāte, kas ir nepieciešama, lai uzraudzītu ANM plāna ieviešanas progresu un nodrošinātu datu pieejamību un apstrādi atbilstoši ANM plāna īstenošanas uzraudzības kārtībā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 dokumentu kopums, kas apliecinās investīcijas pasākuma mērķu sasniegšanu atbilstoši šajā ziņojumā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 ar projekta īstenošanu saistīto dokumentu uzglabāšanas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citi ar investīcijas pasākuma atskaites punkta mērķa sasniegšanu saistīti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Finansējuma saņēmējs atbilstoši vienošanās nosacījumiem iesniedz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iepirkumu plānu, veicot iepirkumus, ja vien tas ir iespējams un attiecināms, ņemot vērā attiecīgās investīcijas pasākuma specifiku, izvēlas sociāli atbildīgus iepirkumus un atbilstoši normatīvajos aktos noteiktajam ievēro zaļā iepirkuma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plānoto maksājumu pieprasījumu iesniegšanas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74.3. apliecinājumus, ka izdevumi, kas ir radušies investīcijas pasākuma procesā, netiek finansēti vai līdzfinansēti no citiem valsts un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norādīt precīzu izmaksu attiecināmības periodu, ņemot vērā to, ka nedrīkst tikt atbalstītas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Investīciju pasākuma atbalsts tiks sniegts granta veidā. Investīciju pasākuma projektu atbalstāmo darbību ietvaros radušās izmaksas var uzskatīt par attiecināmām no Atveseļošanas fonda un pamatotām, ja tās ir nepieciešamas šajā ziņojumā ietverto darbību īstenošanai, uz vienošanās par projekta īstenošanu noslēgšanas brīdi nav pabeigtas un  radušās ne agrāk par 2022. gada 1. 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investīcijas ievaros nav paredzēta projektu atlase, lūdzam informatīvajā ziņojumā precīzāk pamatot konkrēto projektu ieviesēju (finansējuma saņēmēju)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“Digitālā darba ar jaunatni sistēmas attīstība pašvaldībās” īstenotājs un investīciju pasākuma finansējuma saņēmējs ir  IZM padotības iestāde JSPA. JSPA ir ilggadēja pieredze uz jauniešu prasmju attīstību vērstu projektu plānošanā un īstenošanā valsts līmenī, plašs starptautisko un vietējo sadarbības partneru tīkls, kas ir iegūts īstenojot Eiropas Savienības programmas jaunatnes jomā. JSPA administrē arī ikgadējos Jaunatnes politikas valsts programmas projektu konkursus, īsteno mācības jauniešiem un darbā ar jaunatni iesaistītajiem, sniedz atbalstu pašvaldībām darba ar jaunatni stratēģiskai plānošanai un attīstībai, kā arī īsteno citas aktivitātes ar mērķi veicināt jauniešu neformālo izglītību saistībā ar mūžizglītību un nodrošināt valsts jaunatnes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Projekta īstenotājs un investīciju pasākuma finansējuma saņēmējs ir VARAM sadarbībā ar valstspilsētu vai novadu pašvaldībām, pašvaldību apvienībām (projekta sadarbības partneri), ņemot vērā, ka atbilstoši likuma “Par pašvaldībām” 15.pantam viena no pašvaldību autonomajām funkcijām ir gādāt par savu iedzīvotāju izglītību. Lai nodrošinātu koordinētu pieeju aktivitāšu īstenošanai, VARAM tiek noteikts kā projekta īstenotājs, ņemot vērā, ka atbilstoši 2011.gada 29.marta Ministru kabineta noteikumiem Nr.233 “Vides aizsardzības un reģionālās attīstības ministrijas nolikums” VARAM ir noteikta kā vadošā valsts pārvaldes iestāde tādās jomās kā pašvaldību attīstība un pārraudzība, kā arī informācijas sabiedrības pārvaldība, t.i. VARAM viena no noteiktajām funkcijām ir koordinēt un organizēt politikas īstenošanu informācijas sabiedrības, elektroniskās pārvaldes un valsts informācijas un komunikācijas tehnoloģiju pārvaldības jomā, šis funkcijas nodrošināšanai veicot sabiedrības informēšanu un izglītošanu par informācijas un komunikācijas tehnoloģiju sniegtajām iespējām un priekšrocībām, kā arī veicinot to izmantošanu iestāžu rīcībā esošās informācijas un sniegto pakalpojumu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24.punktu lūdzam ņemt verā, ka saskaņā ar apstiprinātā AF plāna 2.pielikumu infrastruktūras pilnveide 2.3.2.1.i. nav paredzēta, tieši jauniešu komponentei paredzēta IKT līdzekļu iegāde.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apstiprinātā AF plāna 2.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Projekta sadarbības partneru aktivitātes digitālā darba ar jaunatni sistēmas attīstībai pašvaldībās, tai skaitā jauniešu digitālo prasmju attīstības pasākumi, atbalsts jauniešu iniciatīvām digitālo prasmju attīstībai, starppaaudžu digitālo prasmju attīstības pasākumi digitālā darba ar jaunatni vides veidošana un IKT līdzekļu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    Aktivitātes jaunatnes tehnoloģiju un inovāciju spēju attīstībai, tai skaitā pasākumu, mācību, hakatonu, pulciņu, atvērtās stundas, semināru, konferenču un pieredzes apmaiņas organizēšana, īstenošana un dalība minētajos pasākumos, ekspertu piesaiste projektu īstenošanas un apmācību atbalsta darbību nodrošināšanai, jaunatnes tehnoloģiju un inovāciju vides attīstība, tostarp IKT līdzekļu, programmatūras iegāde un IKT risinājumu nodrošināšana aktivitāšu īstenošanai un jauniešu iniciatīvu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infrastruktūras komponentes iekļaušanu informatīvajā ziņojumā, saskaņā ar apstiprinātā AF plāna 2.pielikumu infrastruktūras pilnveide nav paredzēta, paredzēta digitālo mācību materiālu izstrāde un apmācības, mentoru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apstiprinātā AF plāna 2.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Projekta sadarbības partneru aktivitātes digitālā darba ar jaunatni sistēmas attīstībai pašvaldībās, tai skaitā jauniešu digitālo prasmju attīstības pasākumi, atbalsts jauniešu iniciatīvām digitālo prasmju attīstībai, starppaaudžu digitālo prasmju attīstības pasākumi digitālā darba ar jaunatni vides veidošana un IKT līdzekļu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    Aktivitātes jaunatnes tehnoloģiju un inovāciju spēju attīstībai, tai skaitā pasākumu, mācību, hakatonu, pulciņu, atvērtās stundas, semināru, konferenču un pieredzes apmaiņas organizēšana, īstenošana un dalība minētajos pasākumos, ekspertu piesaiste projektu īstenošanas un apmācību atbalsta darbību nodrošināšanai, jaunatnes tehnoloģiju un inovāciju vides attīstība, tostarp IKT līdzekļu, programmatūras iegāde un IKT risinājumu nodrošināšana aktivitāšu īstenošanai un jauniešu iniciatīvu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noteikt, kurš slēgs pamata līgumus par projektu īstenošanu – CFLA vai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Projekta īstenošanas un uzraudzības nodrošināšanai, pēc ziņojuma apstiprināšanas Ministru kabinetā un projekta apraksta apstiprināšanas, starp IZM un finansējuma saņēmēju tiks slēgta vienošanās par projekta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21.punktā norādīt attiecīgu Digitālās dimensijas intervences kodu atbilstoši AF plāna 2.pielikumā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Investīciju sasaiste ar Atveseļošanas fonda plāna Digitālo dimensiju: investīcija atbilst 100 % digitālai transformācijai, jo sniedz ieguldījumu digitālo prasmju attīstībā, paplašina digitālo publisko pakalpojumu pieejamību, veicina to kvalitāti un ilgtspēju. Digitālās dimensijas intervences kods: 3 – 108 – atbalsts digitālo prasmju attīstīšanai.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atbilstoši Padomes īstenošanas lēmumam par Latvijas atveseļošanas un noturības plāna novērtējuma apstiprināšanu 2.3.2.1.i. investīcijas e-apmācības kursa attīstībā jāveic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informatīvajā ziņojumā ņemt vērā, ka PVN nav neattiecināmās izmaksas, bet gan netiek segtas no Atveseļošanas un noturības mehānisma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18.punktā ietvertie projekti ir paredzēti kā projekti vai kā 2.3.2.1.i. investīcijas atlases kārtas. Saskaņā ar IZM iepriekš iesniegto informāciju 2.3.2.1.i. investīcijai bija paredzētas divas atlases kārtas. Tāpat lūdzam norādīt, kā tiks regulētas attiecības starp IZM un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Investīciju pasākumu ir paredzēts īstenot vienā kārtā un investīciju pasākuma ietvaros finansējums tiek piešķirts diviem  projektiem, kas tiek īstenoti sadarbības projektu veidā šī ziņojuma 5. punktā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Projekta īstenošanas un uzraudzības nodrošināšanai, pēc ziņojuma apstiprināšanas Ministru kabinetā un projekta apraksta apstiprināšanas, starp IZM un finansējuma saņēmēju tiks slēgta vienošanās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Finansējuma saņēmējs īsteno projekta darbības atbilstoši apstiprinātajam projekta aprakstam, vienošanās par projekta īstenošanu nosacījumiem un tiesību aktos noteiktajai kārtībai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15.punktā ņemt vērā, ka PVN nav neattiecināmās izmaksas, bet gan netiek segtas no Atveseļošanas un noturības mehānisma līdzekļiem, šādas izmaksas ir iekļaujamas Atveseļošanas fonda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Ievērojot to, ka investīciju pasākuma projektu ietvaros PVN nav attiecināmas finansēšanai no Atveseļošanas fonda finansējuma, bet šādas izmaksas ir iekļaujamas Atveseļošanas fonda finansētā projekta ietvaros, finansējumu PVN izmaksu segšanai projektu ietvaros šajā ziņojumā norādītie finansējuma saņēmēji segs no valsts budžeta līdzekļiem, iesniedzot Finanšu Ministrijai (tupmāk - FM) atbilstoši normatīvajos aktos noteiktajai kārtībai sagatavotu pieprasījumu piešķirt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Finansējuma saņēmējs nodrošina atsevišķu projekta izmaksu, t.sk. PVN izmaksu uzskaiti un nodalīšanu, kā arī tam ir pienākums atgriezt pārmaksāto PVN daļu, ja sākotnēji plānotais PVN apjoms būs lielāks, nekā faktiski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informatīvajā ziņojumā informāciju par izmaksu sadalījumu pa gadiem un investīcijas atlases kārtām,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iekļauta 22.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informatīvo ziņojumu ar informāciju par to, ka Centrālajai finanšu un līgumu aģentūrai izlases kārtībā ir tiesības veikt sekojošus uzraudzības un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interešu konflikta, korupcijas un krāpšanas novēršanas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dubultfinansējuma riska novēršanas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rezultātu sasniegšanas un datu ticamības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CFLA izlases kārtībā ir tiesības veikt sekojošus uzraudzības un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interešu konflikta, korupcijas un krāpšanas novēršanas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dubultfinansējuma riska novēršanas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rezultātu sasniegšanas un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ziņojuma 17. punkta otro teikumu. Norādām, ka nav skaidri saprotama konstrukcija, kas paredz par attiecināmām no Atveseļošanās fonda uzskatīt izmaksas neattiecināmo izmaksu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Investīciju pasākuma atbalsts tiks sniegts granta veidā. Investīciju pasākuma projektu atbalstāmo darbību ietvaros radušās izmaksas var uzskatīt par attiecināmām no Atveseļošanas fonda un pamatotām, ja tās ir nepieciešamas šajā ziņojumā ietverto darbību īstenošanai, uz vienošanās par projekta īstenošanu noslēgšanas brīdi nav pabeigtas un  radušās ne agrāk par 2022. gada 1. 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konkrētus atbildīgo ministriju pienākumus, sadalot tos pa ministrijām, norādām, ka VARAM atbilstoši IZM iepriekš sniegtajai informācijai tika paredzēta kā finansējuma saņēmējs nevis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Par investīciju pasākuma īstenošanu atbildīgā nozares ministrija ir Izglītības un zinātnes ministrija (turpmāk – IZM) kas papildus Ministru kabineta 2021. gada 7. septembra noteikumos Nr. 621 "Eiropas Savienības Atveseļošanas un noturības mehānisma plāna īstenošanas un uzraudzības kārtība" noteiktajam pilda attiecīgajos normatīvajos aktos noteiktos uzdevumus. Investīciju pasākuma finansējuma saņēmēji ir noteikti šā ziņojuma 25.8. un 26.12. apakšpunktos.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kurš uzkrās 12.punktā noteiktos datus un kur dati tiks uzkrāti.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izveidots un aprobēts praksē monitoringa ietvars, lai mērītu mērķgrupas mācību rezultātā iegūto zināšanu un prasmju pārnesi uz praksi (atbildīgā iestāde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iedzīvotāju skaits, kuri pirmo reizi uzsākuši publisko un privāto digitālo pakalpojumu izmantošanu (izveidota oficiālā elektroniskā adrese, drošs elektroniskais paraksts, pieteikuši  pakalpojumus u.c.) – 20 % no tiem, kuri piedalījušies digitālo pašapkalpošanās prasmju aktivitātēs (atbildīgā iestāde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izveidots un aprobēts praksē monitoringa ietvars (konkrēti kritēriji, atbildīgās un iesaistītās puses, procedūra u.c.)  digitālā darba ar jaunatni sistēmas veiktspējas novērtēšanai (atbildīgā iestāde – Jaunatnes starptautisko programmu aģentūra (turpmāk – JSPA).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11.punktā norādīt rādītāju veidu atbilstoši apstiprinātajai Darbības kārtībai. Tāpat lūdzam precizēt 11.2.2.punktā norādīto radītāja nosaukumu atbilstoši apstiprinātās Darbības kārtības 1.pielikumam.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pašvaldību skaits, kurās izstrādātas un pilnībā īstenotas aktivitātes, kas nodrošina digitālo prasmju apguvi un izmantošanu darbā ar jaunatni, kā arī izveidota darba ar jaunatni digitālā vide un sekmēta jauniešu līdzdalība vietējās pārvaldes procesos – 42 (atbildīgā iestāde – Izglītības un zinātnes ministrija (turpmāk – IZM)).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11.punktā ievērot investīcijas termiņu – līdz 2026.gada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Investīciju pasākuma mērķa rādītājus līdz 2026.gada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rādītājus starp atbildīgajām ministrijām – IZM un VARAM un starp atlases kārtām vai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Investīciju pasākuma mērķa rādītājus līdz 2026.gada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to iedzīvotāju skaits, kuriem ir padziļinātas/progresējošas digitālās pašapkalpošanās prasmes un kuri ir piedalījušies tehnoloģiskās inovācijas darbībās – 50 000 (atbildīgā iestāde – Vides aizsardzības un reģionālās attīstības ministrija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pašvaldību skaits, kurās izstrādātas un pilnībā īstenotas aktivitātes, kas nodrošina digitālo prasmju apguvi un izmantošanu darbā ar jaunatni, kā arī izveidota darba ar jaunatni digitālā vide un sekmēta jauniešu līdzdalība vietējās pārvaldes procesos – 42 (atbildīgā iestāde – Izglītības un zinātnes ministrija (turpmāk –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Investīciju pasākuma mērķa rādītāja vērtību līdz 2024.gada 31.decembrim – to iedzīvotāju skaits, kuriem ir padziļinātas/progresīvas digitālās pašapkalpošanās prasmes, un kuri ir piedalījušies tehnoloģiskās inovācijas darbībās – 20 000 (atbildīgā iestāde –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11.punktā norādīt arī investīcijai atbilstošos Kopējos rādītājus un to apakšveidus.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Investīciju pasākums dos ieguldījumu šādu Atveseļošanas fonda Kopējo rādītāju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 RRFCI10 Izglītības vai apmācības dalībnieku skaits, uzskaitot dalībniekus pa dzimumiem un vecuma grupām, kuri piedalās digitālo prasmju apmācībās;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11.3.2. RRFCI14 To jauniešu skaits vecumā no 15 līdz 29 gadiem, kuri saņem atbalstu, uzskaitot dalībniekus pa dzimumiem.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paredzēt nepieciešamību uzkrāt dalībnieku datus atbilstoši Eiropas Parlamenta un Padomes 2021.gada 12.feburāra regula Nr. 2021/241 ar ko izveido Atveseļošanas un noturības mehānismu 22.pantam.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tiek uzkrati nepieciešamie dalībnieku dati atbilstoši Eiropas Parlamenta un Padomes 2021.gada 12.feburāra regulai Nr. 2021/241 ar ko izveido Atveseļošanas un noturības mehānismu 22.pantam.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informatīvā ziņojuma tulkojumu angļu valodā iesniegšanai saskaņošanai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tulkojums angļu valodā tiks iesniegts līdz š.g. 5.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informatīvajā ziņojumā informāciju par demarkāciju ar kohēzijas politikas programmas Latvijai 2021.-2027.gadam 4.2.4.SAM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veicinot profesionālo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Investīciju pasākuma īstenošanai ir papildinātība ar kohēzijas politikas programmas Latvijai 2021.-2027.gadam specifiskā atbalsta mērķi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veicinot profesionālo mobilitāti” (turpmāk – SAM 4.2.4.). Investīciju pasākuma ietvaros ir paredzēta digitālo pamata prasmju apguve pieaugušajiem un jauniešiem, lai sekmētu to spējas lietot publiskos un privātos digitālos pakalpojumus, tai skaitā iesaistīties mācību pasākumos attālinātā formā vai jauktā (klātienes un attālinātā) formā. Savukārt SAM 4.2.4. ietvaros ir paredzēts piedāvāt kvalifikācijas pilnveides un pārkvalifikācijas programmas nodarbinātiem pieaugušajiem, tai skaitā izmantojot digitālos resursus. Iedzīvotājiem, lai varētu šajās mācībās piedalīties, ir vēlamas padziļinātas pamata digitālās prasmes, jo gan pieteikšanās mācībām un atbalsta pasākumiem tiek organizēta digitālā vidē, gan daļa no SAM 4.2.4. ietvaros īstenotajiem mācību pasākumiem notiek attālinātā formā. Līdz ar to ir paredzēts, ka Investīciju pasākuma īstenošana paplašinās pieaugušo nodarbināto iespējas iesaistīties SAM 4.2.4. ietvaros īstenotajos mācību pasākumos, mazinās esošos dalības šķēršļus un paplašinās pieaugušo piekļuvi izglītības pakalpojumam Latvijā un potenciālām iespējām uzlabot savu ekonomisko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projektā iekļaut informāciju par stratēģiski svarīgo projektu komunikācijas aktivitātēm, ja tādi paredzēti šajā investīcijā, tajā skaitā, informāciju, par kādiem komunikācijas pasākumiem finansējuma saņēmējiem un sadarbības partneriem ir jāinformē IZM vai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Finansējuma saņēmējs nodrošina projektam vismaz šādas minimālās stratēģiski svarīgo projektu komunikācijas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komunikācijas plāna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vismaz 3 plašāka mēroga publicitātes pasākumus mediju intereses un sabiedrības uzmanības piesaistīšanai (piemēram atklāšanas – vidusposma,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visās komunikācijas aktivitātēs jānodrošina cieša sadarbība ar atbildīgo ministriju (IZM), nodrošinot savlaicīgu publicitātes informāciju, iesaistot līdzdalību komunikācijas aktivitātēs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visās komunikācijas aktivitātēs jānodrošina cieša sadarbība ar Atveseļošanas fonda koordinējošo iestādi Finanšu ministriju un EK pārstāvniecību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informatīvā ziņojuma projektā apstiprinātā Latvijas Atveseļošanas un noturības mehānisma plāna (turpmāk - AF plāns) 1.pielikumā noteikto informāciju par principa “Nenodarīt būtisku kaitējumu”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Atveseļošanas fonda izstrādes brīdī tika veikts atskaites punkta darbību izvērtējums regulas Nr. 2021/241 5. panta 2. punkta un Eiropas Parlamenta un Padomes 2020. gada 18. jūnija Regulas (ES) 2020/852 par regulējuma izveidi ilgtspējīgu ieguldījumu veicināšanai un ar kuru groza Regulu (ES) 2019/2088, 17. panta prasībām, kas nodrošina, ka tiek ievēroti principa “Nenodarīt būtisku kaitējumu”. Atskaites punkta darbībām nav ietekmes uz vidi un uz principu “Nenodarīt būtisku kaitējumu”.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ietvertās informācijas nepārprotamam atspoguļojumam lūdzam ziņojuma 15. punktā ietverto valsts budžeta finansējuma apmēru, kas ir paredzēts pievienotās vērtības nodokļa maksājumu segšanai (vismaz 1 347 554 </w:t>
            </w:r>
            <w:r w:rsidR="00000000" w:rsidRPr="00000000" w:rsidDel="00000000">
              <w:rPr>
                <w:i w:val="1"/>
                <w:rtl w:val="0"/>
              </w:rPr>
              <w:t xml:space="preserve">euro</w:t>
            </w:r>
            <w:r w:rsidR="00000000" w:rsidRPr="00000000" w:rsidDel="00000000">
              <w:rPr>
                <w:rtl w:val="0"/>
              </w:rPr>
              <w:t xml:space="preserve">), salāgot ar ziņojuma 18. punktā un lēmuma projekta 3. punktā minēto apmēru (līdz 812 600 </w:t>
            </w:r>
            <w:r w:rsidR="00000000" w:rsidRPr="00000000" w:rsidDel="00000000">
              <w:rPr>
                <w:i w:val="1"/>
                <w:rtl w:val="0"/>
              </w:rPr>
              <w:t xml:space="preserve">euro</w:t>
            </w:r>
            <w:r w:rsidR="00000000" w:rsidRPr="00000000" w:rsidDel="00000000">
              <w:rPr>
                <w:rtl w:val="0"/>
              </w:rPr>
              <w:t xml:space="preserve">) vai sniegt pamatojumu,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Investīciju pasākuma projektu īstenošanai pieejamais attiecināmais Atveseļošanas fonda finansējums ir 12 632 000 euro. Valsts budžeta finansējums, kas ir paredzēts pievienotās vērtības nodokļa (turpmāk – PVN)  maksājumu segšanai valsts budžeta iestādēm, kuras ir šajā informatīvajā ziņojumā norādītie finansējuma saņēmēji,  ir  672 900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ietvertās informācijas nepārprotamam atspoguļojumam lūdzam pārskatīt un precizēt ziņojumā ietvertās iekšējās atsauces. Norādām, ka, piemēram, ziņojuma 13. punktā ietverta atsauce uz šī ziņojuma 19. un 20. punktā noteiktiem investīciju pasākuma finansējuma saņēmējiem, tomēr minētajos punktos nav minēti finansējuma saņēmēji. Tāpat, piemēram, ziņojuma 31.9. apakšpunktā norādīts uz [šī ziņojuma] 26.1., 26.2., 26.3 un. 26.4. apakšpunktā norādītiem digitālo pašapkalpošanās prasmju pilnveides pasākumiem, tomēr minētajos apakšpunktos, tomēr attiecīgi pasākumi minētajās ziņojuma vienībās nav atrodami. Kā arī, piemēram, ziņojuma 33.5. apakšpunktā norādīts uz šī ziņojuma (ziņojumā kļūdaini norādīts uz "šiem noteikumiem") 28.4. apakšpunktu, tomēr attiecīgs apakšpunkts ziņojumā nav atrodams.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precizētas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11.2.apakšpunktā minētie rādītāji saskaņā ar Darbības kārtību ir mērķa rādītāji, lūgums informatīvā ziņojuma 11.2.apakšpunktā koriģēt vārdus “gala iznākuma rādītājus ” uz “mērķa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Investīciju pasākuma mērķa rādītāja vērtību līdz 2024.gada 31.decembrim – to iedzīvotāju skaits, kuriem ir padziļinātas/progresīvas digitālās pašapkalpošanās prasmes, un kuri ir piedalījušies tehnoloģiskās inovācijas darbībās – 20 000 (atbildīgā iestāde –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11.1. un 11.2.1. rādītāju nosaukumus ar Darbības kārtību. Rādītāja nosaukums Darbības kārtībā: </w:t>
            </w:r>
            <w:r w:rsidR="00000000" w:rsidRPr="00000000" w:rsidDel="00000000">
              <w:rPr>
                <w:i w:val="1"/>
                <w:rtl w:val="0"/>
              </w:rPr>
              <w:t xml:space="preserve">To iedzīvotāju skaits, kam ir padziļinātas digitālās pašapkalpošanās prasmes un kas ir piedalījušies tehnoloģiskās inovācijas darbībās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to iedzīvotāju skaits, kuriem ir padziļinātas/progresējošas digitālās pašapkalpošanās prasmes un kuri ir piedalījušies tehnoloģiskās inovācijas darbībās – 50 000 (atbildīgā iestāde – Vides aizsardzības un reģionālās attīstības ministrija (turpmāk –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11.1.apakšpunktā minētais rādītājs saskaņā ar Darbības kārtību ir mērķa rādītājs, lūgums informatīvā ziņojuma 11.1.apakšpunktā koriģēt vārdus “starpposma iznākuma rādītāju” uz “mērķa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Investīciju pasākuma mērķa rādītājus līdz 2026.gada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AF plānā jau ir definēti uzraudzības rādītāji. Lūgums tehniski precizēt 11.punktu, svītrojot vārdus “uzraudzības”.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Atveseļošanas fonda plāna Darbības kārtībai, par kuru vienojas Eiropas Komisija un Latvija, investīciju pasākuma  mērķi sasniedz, īstenojot ziņojumā noteiktās atbalstāmās darbības un sasniedzot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ziņojumu, nodrošinot konsekventu un skaidru terminoloģijas lietojumu. Norādām, ka šobrīd,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ziņojumā norādīts uz projekta iesniegumu un projekta informāciju, par ko nav nepārprotami skaidrs, vai tas ir viens un tas pats, tāpat nav skaidrs, kurā brīdī projekta informācija (projekta iesniegums) atbilstoši ziņojumam kļūst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ziņojumā norādīts uz saskaņoto projekta informāciju, kura tiek apstiprināta, t.i., nav skaidrs, vai ar attiecīgās informācijas apstiprināšanu tā tiek saskaņota (vai kurš ir tiesību subjekts, kurš saskaņo projekta informāciju, pirms tā tiek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ziņojumā lietoti termini "finansējuma saņēmējs" un "projekta īstenotājs", par ko nav gūstama pārliecība, vai ar to saprotams viens un tas pats tiesību subjekts, savukārt arī minētie termini ziņojumā netiek lietoti konsekventi un vairākos gadījumos tiek norādīts uz, piemēram Vides aizsardzības un reģionālās attīstības ministriju, kura izpilda attiecīgās funkcijas. Uzsveram, ja, piemēram Vides aizsardzības un reģionālās attīstības ministrija atbilstoši ziņojumam pilda vairākas funkcijas, kuras ir savstarpēji nodalāmas, nepieciešams skaidri ziņojumā norādīt, kurā brīdī kāda funkcija tiek izpildīta, piemēram, norādot, vai konkrēto darbību veic attiecīgi nozares ministrija vai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Pēc ziņojuma apstiprināšanas Ministru kabinetā IZM nosūtīs finansējuma saņēmējiem uzaicinājumu iesniegt projekta aprakstu, norādot projekta apraksta iesniegšanas termiņu. Finansējuma saņēmējs 20 darba dienu laikā pēc uzaicinājuma saņemšanas sagatavoto projekta aprakstu iesniedz Kohēzijas politikas vadības informācijas sistēmā (turpmāk – vadības informācijas sistēma), aizpildot definētās projekta iesnieguma laukus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IZM ir paredzējusi 20 darba dienu laikā izvērtēt finansējuma saņēmēja iesniegto projekta aprakstu atbilstoši Atveseļošanas fonda prasībām, Finanšu regulas izslēgšanas nosacījumiem, kā arī izvērtējot krāpšanas, korupcijas un dubultā finansējuma riska neesamību, ciktāl tas attiecināms uz konkrēto investīciju, un, ja nepieciešams, lūgs finansējuma saņēmējam  10 darba dienu laikā no atzinuma saņemšanas precizēt projekta aprakstu un iesniegt to atkārtotai izvērtēšanai, Iesniegtos precizējumus IZM ir paredzējusi izvērtēt piecu darba dienu laikā. Ja iesniegtā precizētā informācija par plānotā projekta īstenošanu nav pietiekama lēmuma pieņemšanai par projekta apstiprināšanu, IZM var atkārtoti lūgt finansējuma saņēmējam sniegt precizējumus izvērtēšanai, piemērojot iepriekš noteiktos termiņus. IZM ir tiesības pieprasīt finansējuma saņēmējam veikt precizējumus, līdz projekta apraksts atbilst visām izvirzītajām prasībām. Ja finansējuma saņēmējs projekta aprakstu ir iesniedzis atbilstoši informatīvajā šī ziņojumā un Atveseļošanas fonda plānā noteiktajām prasībām, ja nepieciešams, precizējis atbilstoši atbildīgās institūcijas noteiktajam, IZM pieņem lēmumu par projekta apstiprināšanu un vienošanās par projekta īstenošanu slēgšanu. IZM saskaņoto projekta aprakstu apstiprinās ar IZM iekšējo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Projekta īstenošanas un uzraudzības nodrošināšanai, pēc ziņojuma apstiprināšanas Ministru kabinetā un projekta apraksta apstiprināšanas, starp IZM un finansējuma saņēmēju tiks slēgta vienošanās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Finansējuma saņēmējs īsteno projekta darbības atbilstoši apstiprinātajam projekta aprakstam, vienošanās par projekta īstenošanu nosacījumiem un tiesību aktos noteiktajai kārtībai un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13. un 38. punktā svītrot norādes par šajā ziņojumā noteikto uzdevumu un saistību izpildi, jo šādām norādēm nav juridiskas slodzes, ņemot vērā, ka ziņojums atbilstoši Ministru kabineta 2021. gada 7. septembra noteikumu Nr. 606 "Ministru kabineta kārtības rullis" 47. punktam ir informācija vai pārskats par Ministru kabineta kompetencē esoša jautājuma risināšanas gaitu, par Ministru kabineta atbalstīta plānošanas dokumenta īstenošanu vai tiesību akta izpildi, t.i., ziņojums nav tiesību akts, kurā var paredzēt saistošus uzdevumus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Par investīciju pasākuma īstenošanu atbildīgā nozares ministrija ir Izglītības un zinātnes ministrija (turpmāk – IZM) kas papildus Ministru kabineta 2021. gada 7. septembra noteikumos Nr. 621 "Eiropas Savienības Atveseļošanas un noturības mehānisma plāna īstenošanas un uzraudzības kārtība" noteiktajam pilda attiecīgajos normatīvajos aktos noteiktos uzdevumus. Investīciju pasākuma finansējuma saņēmēji ir noteikti šā ziņojuma 25.8. un 26.12.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Īstenojot projektu sadarbībā ar sadarbības partneriem, finansējuma saņēmējs uzņemas atbildību par projekta īstenošanu un attiecīgajos normatīvajos aktos paredzēto saistību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19.</w:t>
            </w:r>
            <w:r w:rsidR="00000000" w:rsidRPr="00000000" w:rsidDel="00000000">
              <w:rPr>
                <w:vertAlign w:val="superscript"/>
                <w:rtl w:val="0"/>
              </w:rPr>
              <w:t xml:space="preserve">3</w:t>
            </w:r>
            <w:r w:rsidR="00000000" w:rsidRPr="00000000" w:rsidDel="00000000">
              <w:rPr>
                <w:rtl w:val="0"/>
              </w:rPr>
              <w:t xml:space="preserve"> panta otrā daļa cita starpā paredz, ka Ministru kabinets nosaka Eiropas Atveseļošanas un noturības mehānisma ieviešanas un nacionālā ekonomikas atveseļošanas un noturības plāna īstenošanas un uzraudzības kārtību. Attiecīgā likuma anotācijā, raksturojot deleģējumu cita starpā norādīts, ka nepieciešams izveidot darboties spējīgu tiesisko regulējumu, lai noteiktu gan šī mehānisma ieviešanā iesaistīto institūciju tiesības un pienākumus, gan arī šo tiesību un pienākumu apmēru attiecīgajiem finansējuma saņēmējiem, jo īpaši, ja minētā mehānisma ieviešanā kā finansējuma saņēmēji būs iesaistīti privāto tiesību subjekti, kuru pienākumu un tiesību apjomam jābūt noteiktam ar ārēju normatīvo aktu. Tā kā Eiropas Komisijas (EK) izstrādātais regulējuma piedāvājums paredz 100% EK finansējumu, vienlaikus tā izmaksu vērtējot pret plāna ietvaros sasniegtajiem kritērijiem, tad nepieciešams Likumā par budžeta un finanšu vadībunoteikt kārtību, kādā Latvijā tiek uzraudzīts šo mērķu sasniegšanas mehānisms līdz EK noteikto izvērtējumu veikšanai un tādējādi saņemtu 100% EK atmaksu par sasniegtajiem rezultātiem. Ņemot vērā, ka arī EK šobrīd vēl turpina aktīvu darbu pie visu nepieciešamo dokumentu izstrādes, šobrīd par labāko un atbilstošāko risinājumu ir atzīts likumā ietverts visaptverošs deleģējums Ministru kabinetam, lai pēc visu nepieciešamo plānošanas dokumentu izstrādes un apstiprināšanas Ministru kabineta līmenī būtu iespējams arī apstiprināt attiecīgus Ministru kabineta noteikumus, kuros noteiktu attiecīgo institūciju un finansējuma saņēmēju tiesības un pienākumus plāna realizācijas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ka atbilstoši ziņojuma 2.5. apakšpunktam ziņojumā ietverti investīciju (Eiropas Savienības Atveseļošanas un noturības mehānisma (turpmāk –  Atveseļošanās fonds) 2.komponentes „Digitālā transformācija” 2.3. reformu un investīciju virziena „Digitālās prasmes” 2.3.2.1.i. investīcijas „Digitālās prasmes iedzīvotājiem t.sk. jauniešiem”) pasākuma projektu īstenošanas un </w:t>
            </w:r>
            <w:r w:rsidR="00000000" w:rsidRPr="00000000" w:rsidDel="00000000">
              <w:rPr>
                <w:u w:val="single"/>
                <w:rtl w:val="0"/>
              </w:rPr>
              <w:t xml:space="preserve">uzraudzības nosacījumi</w:t>
            </w:r>
            <w:r w:rsidR="00000000" w:rsidRPr="00000000" w:rsidDel="00000000">
              <w:rPr>
                <w:rtl w:val="0"/>
              </w:rPr>
              <w:t xml:space="preserve">, to atbilstoši norādīt ziņojuma 1. punktā, attiecīgi papildinot ziņojuma izstrādes pamatojumu ar norādi uz Likuma par budžetu un finanšu vadību 19.</w:t>
            </w:r>
            <w:r w:rsidR="00000000" w:rsidRPr="00000000" w:rsidDel="00000000">
              <w:rPr>
                <w:vertAlign w:val="superscript"/>
                <w:rtl w:val="0"/>
              </w:rPr>
              <w:t xml:space="preserve">3</w:t>
            </w:r>
            <w:r w:rsidR="00000000" w:rsidRPr="00000000" w:rsidDel="00000000">
              <w:rPr>
                <w:rtl w:val="0"/>
              </w:rPr>
              <w:t xml:space="preserve"> pantā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salāgot ziņojuma 1. punktu ar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1. punktā ietverto informāciju ietvert 2. punkta ievaddaļā, bet 2. punkta apakšpunktos ietverto informāciju kā 2. punkta ievaddaļā minētā pilnvarojuma satura konkretizāciju, ņemot vērā, ka ziņojuma saturs (kura izklāsts ietverts ziņojuma 2. punktā) nevar pārsniegt ziņojuma 1. punkta saturiskās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konsekventi norādīt, vai īstenota tiek investīcija vai investīcijas pasākums, kas ir šaurāks jēdziens. Arī cituviet ziņojumā lūdzam to ņemt vērā un konsekventi ievērot;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precizēt ziņojuma satura elementu - investīciju pasākuma projektu īstenošanas un uzraudzības nosacījumi (ziņojuma 2.5. apakšpunkts), piemēram, norādot uz investīciju pasākuma projektu īstenošanas un uzraudzības kārtību vai skaidrot tā daļas (proti, "uzraudzības nosacījumi") atbilstību Likuma par budžetu un finanšu vadību 19.</w:t>
            </w:r>
            <w:r w:rsidR="00000000" w:rsidRPr="00000000" w:rsidDel="00000000">
              <w:rPr>
                <w:vertAlign w:val="superscript"/>
                <w:rtl w:val="0"/>
              </w:rPr>
              <w:t xml:space="preserve">3</w:t>
            </w:r>
            <w:r w:rsidR="00000000" w:rsidRPr="00000000" w:rsidDel="00000000">
              <w:rPr>
                <w:rtl w:val="0"/>
              </w:rPr>
              <w:t xml:space="preserve"> panta otrajā daļā minētajam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ziņojums (turpmāk – ziņojums) ir izstrādāts, pamatojoties uz Eiropas Parlamenta un Padomes regulas (ES) 2021/241 (2021.gada 12.februāris) ar ko izveido Eiropas Savienības Atveseļošanas un noturības mehānismu (turpmāk – Atveseļošanas fonds), Ministru kabineta 2021. gada 7. septembra noteikumiem Nr. 621 "Eiropas Savienības Atveseļošanas un noturības mehānisma plāna īstenošanas un uzraudzības kārtība", kā arī balstoties uz Finanšu ministrijas izstrādāto vadlīniju Nr. 1  projektu informatīvā ziņojuma vai Ministru kabineta noteikumu izstrādei par Atveseļošanas fonda plāna reformas vai investīcijas ieviešanu, lai noteiktu –  Atveseļošanas fonda plāna 2.komponentes „Digitālā transformācija” 2.3. reformu un investīciju virziena „Digitālās prasmes” 2.3.2.1.i. investīciju pasākuma „Digitālās prasmes iedzīvotājiem t.sk. jauniešiem” (turpmāk – investīcijas pasākums) īstenošanu un uzraudzības nosacījumus, un saskaņā ar Likuma par budžetu un finanšu vadību 19.3 panta otro daļu, lai noteiktu efektīvu, pārskatāmu un pareizas finanšu vadības principiem atbilstošu investīciju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nosaka investīciju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mērķi, sasniedzamos atskaites punktus un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saņēmēju un iesaistīto institūciju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atbalstāmās darbības un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projektu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42. punkta atsauci uz Regulas Nr. 1303/2013 140.pantu.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minētā regula attiecas uz ES struktūrfondu un Kohēzijas fonda 2014.-2020.gada plānošanas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Finansējuma saņēmējs Projektu īstenošanas laikā un normatīvajos aktos noteiktajā dokumentu glabāšanas termiņā nodrošina visu ar Projekta īstenošanu saistīto dokumentu glabāšanu, t.sk. projekta iesnieguma, jebkuru ar projektu saistīto sarakstes dokumentu, iepirkuma dokumentāciju, projekta noslēgto līgumu, veikto darbu, piegāžu un sniegto pakalpojumu apliecinošu dokumentu, veikto maksājumu apliecinošo dokumentu orģinālu vai to atvasinājumu ar juridisko spēku glabāšanu vismaz līdz 2031. gada beigām. Visiem projekta dokumentiem jābūt pieejamiem piecus gadus pēc pēdējā maksājuma veikšanas, ja vien specifiskie normatīvie akti nenosaka garāku dokumentu glabāšanas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41. punktu, norādot, ka finansējuma saņēmēji un sadarbības partneri nodrošina vizuālās identitātes prasības atbilstoši  - “nodrošina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Finansējuma saņēmēji un sadarbības partneri 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ziņojuma 40. punktā svītrot vārdu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Finansējuma saņēmējs nodrošina IZM, Eiropas Komisijas, Eiropas Biroja krāpšanas apkarošanai, Korupcijas novēršanas un apkarošanas biroja, Atveseļošanas fonda vadībā iesaistīto institūciju, Valsts Kontroles un Iepirkumu uzraudzības biroja pārstāvjiem, kā arī citu kompetento institūciju pārstāvjiem pieeju visu ar projektu īstenošanu saistīto dokumentu orģināliem vai atvasinājumiem ar juridisku spēku un grāmatvedības sistēmai, kā arī attiecīgā Projekta īstenošanas vietai un nodrošināt iespējas iepriekš minēto institūciju pārstāvjiem veikt uzraudzību un kontroli visā projektu darbības laikā, nodrošinot šo institūciju likumīgo prasību izpildi un brīvu piekļuvi Finansējuma saņēmēja grāmatvedības un finanšu dokumentiem, kas saistīti ar projektu īstenošanu, kā arī citiem nepieciešamajiem dokumentiem, informācijai, finanšu līdzekļiem, telpām un citām materiālām vērtībām, t.sk. pieprasīto dokumentu izsniegšanu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39.6. apakšpunktā atsauci uz Regulau Nr. 1303/201310 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minētā regula attiecas uz ES struktūrfondu un Kohēzijas fonda 2014.-2020.gada plānošanas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projektā iesaistītie sadarbības partneri projekta īstenošanas laikā un atbildīgās nozares ministrijas paziņotajā dokumentu glabāšanas termiņā nodrošina visu ar projekta īstenošanu saistīto dokumentu glabāšanu, jebkuru ar projektu saistīto sarakstes dokumentu, iepirkuma dokumentācijas, projektā noslēgto līgumu, veikto darbu, piegāžu un sniegto pakalpojumu apliecinošu dokumentu, veikto maksājumu apliecinošo dokumentu oriģinālu vai to atvasinājumu ar juridisku spēku glabāšanu piecus gadus pēc pēdējā maksājuma veikšanas un nodrošina dokumentu kopiju iesniegšanu vai uzrādīšanu pēc atbildīgās nozares ministrijas pieprasījuma finansējuma saņēmēja noteiktā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ziņojuma 39. punktā norādīto informāciju papildināt ar krāpšanas, korupcijas, interešu konflikta un dubultā finansējuma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tiek novērsti krāpšanas, korupcijas, interešu konflikta un dubultā finansējuma riski;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35. punktu, ka IZM projekta iesniegumu izvērtēs atbilstoši ANM prasībām, Finanšu regulas izslēgšanas nosacījumiem, kā arī krāpšanas, korupcijas un dubultā finansējuma riska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IZM ir paredzējusi 20 darba dienu laikā izvērtēt finansējuma saņēmēja iesniegto projekta aprakstu atbilstoši Atveseļošanas fonda prasībām, Finanšu regulas izslēgšanas nosacījumiem, kā arī izvērtējot krāpšanas, korupcijas un dubultā finansējuma riska neesamību, ciktāl tas attiecināms uz konkrēto investīciju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ziņojuma 31.8. apakšpunktā papildināt ar dubulto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Projekta rezultātu audita vai revīzijas veikšanas nodrošināšana, ko veic finansējuma saņēmējs, pieļaujot arī neatkarīgu auditoru vai revidentu piesaisti, ar mērķi gūt pārliecību par projekta ietvaros veikto izmaksu pamatotību, atbilstību investīcijas īstenošanas nosacījumiem un citu normatīvo aktu prasību ievērošanai, tai skaitā, ka nav konstatējamas pazīmes par pieļautu interešu konflikta, dubultā finansējuma neesamību, korupcijas un krāpšanas situāciju projektā, kā arī sasniegto rezultātu atbilstību projektā plānotajam;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ziņojuma 30. punktā, vai investīcijas īstenošanai ir paredzēti avansa maksājumi, ja attiecināms lūdzu papildināt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Pēc vienošanās par finansējuma piešķiršanu noslēgšanu sadarbības partnerim tiks veikts avansa maksājums 40 % apmērā no kopējā pašvaldībai piešķirtā Atveseļošanas fonda finansējuma, otrais avansa maksājums 40 % apmērā no piešķirtā finansējuma tiks veikts pēc starpposma pārskata apstiprināšanas, noslēguma maksājums tiks veikts pēc gala pārskata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saņēmējs trīs mēnešu laikā no sadarbības partnera iesaistīšanās VARAM projektā noslēdz sadarbības līgumu, kurā noteikti pušu pienākumi, tiesības un atbildība projekta mērķu un rādītāju sasniegšanā, t.sk. sadarbības partneriem, kas veic arī saimniecisko darbību, iekļaujot nosacījumu, ka projekta finansējums netiek izmantots komercdarbības atbalstam. Sadarbības līgumā var tikt iekļauts nosacījums par avansa maksājumu finansējuma saņēmēja sadarbības partneriem, kura apmēru nosaka finansējuma saņēmējs, un kas partneriem, nedrīkst pārsniegt 30% no sadarbības partnerim plānotā maksājuma kopējā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ziņojuma 27.punktu, ka IZM projekta iesniegumu izvērtēs atbilstoši ANM prasībām, Finanšu regulas izslēgšanas nosacījumiem, kā arī krāpšanas, korupcijas un dubultā finansējuma riska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IZM ir paredzējusi 20 darba dienu laikā izvērtēt finansējuma saņēmēja iesniegto projekta aprakstu atbilstoši Atveseļošanas fonda prasībām, Finanšu regulas izslēgšanas nosacījumiem, kā arī izvērtējot krāpšanas, korupcijas un dubultā finansējuma riska neesamību, ciktāl tas attiecināms uz konkrēto investīciju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26.4. apakšpunktu, nosakot, ka Kohēzijas politikas vadības informācijas sistēmā - turpmāk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tekstā tiek izmantots nosaukums “vadības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līdz 2026.gada 31.augustam nepieciešams nodrošināt noteikto rādītāju sasniegšanu, investīcijas darbību veikšanu, maksājumu veikšanu, kā arī nodrošināt visu nepieciešamo pārbaužu veikšanu, lai pārliecinātos par rādītāju sasniegšanu un izdevumu attiecināmību. Līdz ar to lūdzam izvērtēt ziņojuma 19.punktā minēto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nosauktas atbalstāmās darbības, bet izmaksu pozīcijas nav uzskatītas. Lūdzu precizēt ziņojuma 17.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projektu izmaksu attiecināmības nosacījumiem  (39.punkts JSPA projektam, 56.punkts VARAM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uzskaitītas tādas izmaksas, kas nav attiecināmas no projekta finansējuma, savukārt attiecināmo izmaksu veidi ir atkarīgi no projekta īstenotāju un sadarbības partneru plānotajām darbībām, kas ir nepieciešamas tiem piekritīgo projekta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17. punktu aizstājot vārdu "dotācijas veidā" ar vārdu “granta”.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Investīciju pasākuma atbalsts tiks sniegts granta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15. punktu ar institūciju, kura lūgs piešķirt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Ievērojot to, ka investīciju pasākuma projektu ietvaros PVN nav attiecināmas finansēšanai no Atveseļošanas fonda finansējuma, bet šādas izmaksas ir iekļaujamas Atveseļošanas fonda finansētā projekta ietvaros, finansējumu PVN izmaksu segšanai projektu ietvaros šajā ziņojumā norādītie finansējuma saņēmēji segs no valsts budžeta līdzekļiem, iesniedzot Finanšu Ministrijai (tupmāk - FM) atbilstoši normatīvajos aktos noteiktajai kārtībai sagatavotu pieprasījumu piešķirt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Finansējuma saņēmējs nodrošina atsevišķu projekta izmaksu, t.sk. PVN izmaksu uzskaiti un nodalīšanu, kā arī tam ir pienākums atgriezt pārmaksāto PVN daļu, ja sākotnēji plānotais PVN apjoms būs lielāks, nekā faktiski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ziņojuma 14. punktā CFLA un IUB tiks iesaistīti investīcijas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Centrālā finanšu un līgumu aģentūra (turpmāk – CFLA) un Iepirkumu uzraudzības birojs investīciju pasākuma  uzraudzībā pilda Ministru kabineta 2021. gada 7.septembra noteikumos Nr. 621 "Eiropas Savienības Atveseļošanas un noturības mehānisma plāna īstenošanas un uzraudzības kārtība" noteiktos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ziņojuma 8. punktā vārdu “tiešā”.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Investīciju pasākuma mērķa grupa ir jaunieši (personas vecumā no 13 līdz 25 gadiem), t.sk. jaunieši ar ierobežotām iespējām, pieaugušie bez digitālajām prasmēm vai ar zemu digitālo prasmju līmeni, t.sk. personas ar īpašām vajadzībām un sociālās atstumtības riskam pakļautās personas, pašvaldību iestāžu, jaunatnes organizāciju un organizāciju, kas strādā ar jauniešiem, darba ar jaunatni veicēji, pašvaldības kā sadarbības partneri un investīciju pasākuma rezultātu ilgtspējas plānotāji.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zinojuma 2. punktā atsaucē "kārtības nosacījumiem" ielikt pilno attiecīgo Ministru kabineta noteikumu nosaukumu, pieņemšanas datumu un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ziņojums (turpmāk – ziņojums) ir izstrādāts, pamatojoties uz Eiropas Parlamenta un Padomes regulas (ES) 2021/241 (2021.gada 12.februāris) ar ko izveido Eiropas Savienības Atveseļošanas un noturības mehānismu (turpmāk – Atveseļošanas fonds), Ministru kabineta 2021. gada 7. septembra noteikumiem Nr. 621 "Eiropas Savienības Atveseļošanas un noturības mehānisma plāna īstenošanas un uzraudzības kārtība", kā arī balstoties uz Finanšu ministrijas izstrādāto vadlīniju Nr. 1  projektu informatīvā ziņojuma vai Ministru kabineta noteikumu izstrādei par Atveseļošanas fonda plāna reformas vai investīcijas ieviešanu, lai noteiktu –  Atveseļošanas fonda plāna 2.komponentes „Digitālā transformācija” 2.3. reformu un investīciju virziena „Digitālās prasmes” 2.3.2.1.i. investīciju pasākuma „Digitālās prasmes iedzīvotājiem t.sk. jauniešiem” (turpmāk – investīcijas pasākums) īstenošanu un uzraudzības nosacījumus, un saskaņā ar Likuma par budžetu un finanšu vadību 19.3 panta otro daļu, lai noteiktu efektīvu, pārskatāmu un pareizas finanšu vadības principiem atbilstošu investīciju pasākumu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ziņojuma 1.punktā precizēt saīsinājumu "Atveseļošanās fonds" un lietot korektu nosaukumu un lietot šo saīsinājumu visā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40.punktā norādīto "ES fondu" lūdzam precizēt uz "Atveseļošanas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Finansējuma saņēmējs nodrošina IZM, Eiropas Komisijas, Eiropas Biroja krāpšanas apkarošanai, Korupcijas novēršanas un apkarošanas biroja, </w:t>
            </w:r>
            <w:r w:rsidR="00000000" w:rsidRPr="00000000" w:rsidDel="00000000">
              <w:rPr>
                <w:b w:val="1"/>
                <w:rtl w:val="0"/>
              </w:rPr>
              <w:t xml:space="preserve">Atveseļošanas fonda</w:t>
            </w:r>
            <w:r w:rsidR="00000000" w:rsidRPr="00000000" w:rsidDel="00000000">
              <w:rPr>
                <w:rtl w:val="0"/>
              </w:rPr>
              <w:t xml:space="preserve"> vadībā iesaistīto institūciju, Valsts Kontroles un Iepirkumu uzraudzības biroja pārstāvjiem, kā arī citu kompetento institūciju pārstāvjiem pieeju visu ar projektu īstenošanu saistīto dokumentu orģināliem vai atvasinājumiem ar juridisku spēku un grāmatvedības sistēmai, kā arī attiecīgā Projekta īstenošanas vietai un nodrošināt iespējas iepriekš minēto institūciju pārstāvjiem veikt uzraudzību un kontroli visā projektu darbības laikā, nodrošinot šo institūciju likumīgo prasību izpildi un brīvu piekļuvi Finansējuma saņēmēja grāmatvedības un finanšu dokumentiem, kas saistīti ar projektu īstenošanu, kā arī citiem nepieciešamajiem dokumentiem, informācijai, finanšu līdzekļiem, telpām un citām materiālām vērtībām, t.sk. pieprasīto dokumentu izsniegšanu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15.punktā  norādītā PVN summa nesakrīt ar 18.1. un 18.2.apakšpunktos norādīto kopējo PVN summu 812 600 EUR. Arī MK protokollēmuma 3.punktā norādīts, ka PVN segšanai no valsts budžeta nepieciešami līdz 812 600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Investīciju pasākuma projektu īstenošanai pieejamais attiecināmais Atveseļošanas fonda finansējums ir 12 632 000 euro. Valsts budžeta finansējums, kas ir paredzēts pievienotās vērtības nodokļa (turpmāk – PVN)  maksājumu segšanai valsts budžeta iestādēm, kuras ir šajā informatīvajā ziņojumā norādītie finansējuma saņēmēji,  ir  672 900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informatīvais ziņojums nesniedz skaidru priekšstatu par informatīvā ziņojuma ietekmi uz valsts budžetu. Lūdzam papildināt to ar jaunu sadaļu par tā kopējo ietekmi uz valsts budžetu atbilstoši anotācijas 3.sadaļas aizpildīšanas prasībām, t.sk., norādot finansējuma sadalījumu pa finansējuma avotiem un gadiem. Tāpat lūdzam norādīt, kāda resora budžetā tiks plānots/iestrādāts investīciju projektu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22.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informatīvā ziņojuma 32.4.apakšpunktā minēto, ka pievienotās vērtības nodokļa izmaksas sadarbības partneriem sedz patstāvīgi.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skaidrs, kas ir domāts ar informatīvā ziņojuma 17.punktā paredzēto, ka investīcijas atbalsts tiks sniegts dotācijas veidā? Lūdzam skaidrot/precizēt šajā punktā iekļauto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Investīciju pasākuma atbalsts tiks sniegts granta veidā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ietver informatīvā ziņojuma 15.punktā uzrādītais investīciju pasākuma projektu īstenošanai plānotais valsts budžeta finansējums 1 347 554 euro apmērā, t.i., vai tas ietver ne tikai informatīvā ziņojuma 18.1. un 18.2.apakšpunktos iekļauto finansējuma apmēru, ņemot vērā, ka gan šajos apakšpunktos, gan MK sēdes protokollēmuma projektā norādītais pievienotās vērtības nodokļa apjoms veido 812 600 euro. Tāpat norādām, ka informatīvā ziņojuma 15.punkta pēdējais teikums un MK sēdes protokollēmuma projekta 3.punkts veido savstarpēju pretrunu – informatīvajā ziņojumā noteikts, ka nepieciešamais finansējums pievienotās vērtības nodokļa segšanai ir “…minimālā PVN segšanai nepieciešamā summa”, savukārt MK sēdes protokollēmuma projekta 3.punktā minēts, ka tas ir maksimālais finansējuma apmērs (“līdz”). Lūdzam novērst to. Vienlaikus lūdzam precizēt 15.punkta pēdējo teikumu, ņemot vērā, ka uzņemoties valsts budžeta saistības pasākuma īstenošanai ir jābūt skaidri noteiktai maksimālai saistību summai.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Investīciju pasākuma projektu īstenošanai pieejamais attiecināmais Atveseļošanas fonda finansējums ir 12 632 000 euro. Valsts budžeta finansējums, kas ir paredzēts pievienotās vērtības nodokļa (turpmāk – PVN)  maksājumu segšanai valsts budžeta iestādēm, kuras ir šajā informatīvajā ziņojumā norādītie finansējuma saņēmēji,  ir  672 900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13.punktā minēts, ka investīciju pasākuma finansējuma saņēmēji ir noteikti šī informatīvā ziņojuma 19. un 20.punktā. Ņemot vērā, ka šajos punktos ir noteikts projektu īstenošanas termiņš un teritorija nevis finansējuma saņēmēji, lūdzam precizēt informatīvā ziņojuma 13.punktā norādītās atsauces atbilstoši šī ziņojuma 22.9 un 23.11.apakšpunktos norādītajiem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 Investīciju pasākuma finansējuma saņēmēji ir noteikti šā ziņojuma 31. un 52.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“Digitālā darba ar jaunatni sistēmas attīstība pašvaldībās” īstenotājs un investīciju pasākuma finansējuma saņēmējs ir  IZM padotības iestāde JSPA.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  Projekta īstenotājs un investīciju pasākuma finansējuma saņēmējs ir VARAM sadarbībā ar valstspilsētu vai novadu pašvaldībām, pašvaldību apvienībām.(…)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sniegto informāciju, ka investīciju pasākumu projektus Jaunatnes starptautisko programmu aģentūra un Vides aizsardzības un reģionālās attīstības ministrija īstenos sadarbībā ar valstspilsētām un novadu pašvaldībām vai pašvaldību apvienībām un projektu ietvaros finansiālu atbalstu plānots piešķirt iepriekš minētajiem sadarbības partneriem, lūdzam izvērtēt, vai finansējuma saņēmējs tiešām būs valsts budžeta iestāde, attiecīgi, vai pievienotās vērtības nodokļa izmaksas tiešām būtu nodrošināmas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ietvaros. Vēršam uzmanību, ka gadījumi, kad pievienotās vērtības nodokļa izmaksu segšana būtu iespējama no valsts budžeta, tika noteikti Ministru kabineta 22.03.2022. sēdes protokollēmumā, izskatot informatīvo ziņojumu “Par Kohēzijas politikas Eiropas Savienības fondu investīciju aktualitātēm līdz 2022. gada 1. februārim (pusgada ziņojums)” (darba kārtības 5.1.jautājums).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Investīciju pasākuma projektu īstenošanai pieejamais attiecināmais Atveseļošanas fonda finansējums ir 12 632 000 euro. Valsts budžeta finansējums, kas ir paredzēts pievienotās vērtības nodokļa (turpmāk – PVN)  maksājumu segšanai valsts budžeta iestādēm, kuras ir šajā informatīvajā ziņojumā norādītie finansējuma saņēmēji,  ir  672 900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Ievērojot to, ka investīciju pasākuma projektu ietvaros PVN nav attiecināmas finansēšanai no Atveseļošanas fonda finansējuma, bet šādas izmaksas ir iekļaujamas Atveseļošanas fonda finansētā projekta ietvaros, finansējumu PVN izmaksu segšanai projektu ietvaros šajā ziņojumā norādītie finansējuma saņēmēji segs no valsts budžeta līdzekļiem, iesniedzot Finanšu Ministrijai (tupmāk - FM) atbilstoši normatīvajos aktos noteiktajai kārtībai sagatavotu pieprasījumu piešķirt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Finansējuma saņēmējs nodrošina atsevišķu projekta izmaksu, t.sk. PVN izmaksu uzskaiti un nodalīšanu, kā arī tam ir pienākums atgriezt pārmaksāto PVN daļu, ja sākotnēji plānotais PVN apjoms būs lielāks, nekā faktiski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Investīciju pasākuma projektu sadarbības partneri projektu ievaros radušās PVN izmaksas sedz no saviem līdzekļiem. Atbilstoši Ministru kabineta 2022. gada 22. marta sēdes protokollēmumam (prot. Nr. 17 34.§), pašvaldības, tostarp pašvaldību kapitālsabiedrības, finansējumu projektu ieviešanai, arī PVN izmaksu segšanai, var aizņemties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Vadlīniju informatīvā ziņojuma vai Ministru kabineta noteikumu izstrādei par Eiropas Savienības Atveseļošanas un noturības mehānisma plāna reformas vai investīcijas ieviešanu 52. punktu, lūdzam papildināt informatīvo ziņojumu, iekļaujot tajā norādi, ka, gadījumos, kad investīcijas īstenošanai nepieciešams veikt iepirkumu, ja vien tas ir iespējams un attiecināms, ņemot vērā attiecīgās investīcijas specifiku, tiek veikts sociāli atbildīgais publiskais iepirkums.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projektu specifiku, tiek veikts sociāli atbildīgais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informatīvo ziņojumu, skaidri definējot finansējuma saņēmējus, jo ziņojuma 13.punktā minētā informācija, ka investīciju pasākuma finansējuma saņēmēji ir noteikti 19.un 20.punktā neatbilst norādītajai.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 Investīciju pasākuma finansējuma saņēmēji ir noteikti šā ziņojuma 31. un 52.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“Digitālā darba ar jaunatni sistēmas attīstība pašvaldībās” īstenotājs un investīciju pasākuma finansējuma saņēmējs ir  IZM padotības iestāde JSPA.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  Projekta īstenotājs un investīciju pasākuma finansējuma saņēmējs ir VARAM sadarbībā ar valstspilsētu vai novadu pašvaldībām, pašvaldību apvienībām.(…)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2021. gada 28. aprīļa rīkojuma Nr. 292 "Par Latvijas Atveseļošanas un noturības mehānisma plānu" 753.punktā noteikto, ka “ </w:t>
            </w:r>
            <w:r w:rsidR="00000000" w:rsidRPr="00000000" w:rsidDel="00000000">
              <w:rPr>
                <w:i w:val="1"/>
                <w:rtl w:val="0"/>
              </w:rPr>
              <w:t xml:space="preserve">Investīcijas 2.3.2.1.i. ietvaros </w:t>
            </w:r>
            <w:r w:rsidR="00000000" w:rsidRPr="00000000" w:rsidDel="00000000">
              <w:rPr>
                <w:i w:val="1"/>
                <w:u w:val="single"/>
                <w:rtl w:val="0"/>
              </w:rPr>
              <w:t xml:space="preserve">valsts atbalsts netiek plānots</w:t>
            </w:r>
            <w:r w:rsidR="00000000" w:rsidRPr="00000000" w:rsidDel="00000000">
              <w:rPr>
                <w:i w:val="1"/>
                <w:rtl w:val="0"/>
              </w:rPr>
              <w:t xml:space="preserve">, jo tiks nodrošināta vispārīgu datorprasmju apgūšana plašām sabiedrības grupāms, t.sk. ietverot sociālā riska grupas, seniorus, cilvēkus ar zemu izglītības līmeni, kas ir identificētas kā būtiskākās grupas ar zemām digitālajām prasmēm</w:t>
            </w:r>
            <w:r w:rsidR="00000000" w:rsidRPr="00000000" w:rsidDel="00000000">
              <w:rPr>
                <w:rtl w:val="0"/>
              </w:rPr>
              <w:t xml:space="preserve">”, lūdzam arī attiecīgi papildināt informatīvo ziņojumu ar informāciju par to, ka un kāpēc komercdarbības atbalsts netiek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24. punkts: Investīciju pasākuma ietvaros valsts atbalsts komercdarbībai netiks īstenots, jo atbalsts digitālā darba ar jaunatni attīstībai un digitālo pašapkalpošanās prasmju apguvei tiks sniegts valsts un pašvaldību nodrošināto publisko pakalpojumu saviem iedzīvotājiem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potenciāla komercdarbības atbalsta sniegšana preču piegādātāju un pakalpojumu sniedzēju līmenī ir izslēdzama (neizpildās 2.pazīme par ekonomisko priekšrocību) tikai tad, ja šie subjekti tiek izvēlēti, īstenojot konkurenci nodrošinošu, pārredzamu, nediskriminējošu un beznosacījumu konkursa procedūru (Eiropas Komisijas Paziņojuma par Līguma par Eiropas Savienības darbību 107.panta 1.punktā minēto valsts atbalsta jēdzienu ((2016/C 262/01) 89.–96.punkts). Lūdzam papildināt ziņojuma 26.1.apakšpunktu, ka iepirkums (konkrēta pakalpojuma vai preču iegāde) jāveic saskaņā ar normatīvajiem aktiem publisko iepirkumu jomā, īstenojot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81.1.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projektu specifiku, tiek veikts sociāli atbildīgais publiskais iepirkums;Papildināts ziņojuma 81.1.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projektu specifiku, tiek veikts sociāli atbildīgais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Eiropas Savienības Atveseļošanas un noturības mehānisma plāna 3.1.2.2.i. investīcijas 2.3.2.1.i. investīcijas „Digitālās prasmes iedzīvotājiem t.sk. jauniešiem” (turpmāk – investīcija)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2.punktā dzēst lieko tekstu – 3.1.2.2.i.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Eiropas Savienības Atveseļošanas un noturības mehānisma plāna  investīcijas 2.3.2.1.i. „Digitālās prasmes iedzīvotājiem t.sk. jauniešiem” (turpmāk – investīcija)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Eiropas Savienības Atveseļošanas un noturības mehānisma plāna 3.1.2.2.i. investīcijas 2.3.2.1.i. investīcijas „Digitālās prasmes iedzīvotājiem t.sk. jauniešiem” (turpmāk – investīcija)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skaitļus un vārdu “3.1.2.2.i investīcijas”, kas acīmredzot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Eiropas Savienības Atveseļošanas un noturības mehānisma plāna  investīcijas 2.3.2.1.i. „Digitālās prasmes iedzīvotājiem t.sk. jauniešiem” (turpmāk – investīcija)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2.3.2.1.i. investīcijas īstenošanai nepieciešamo attiecināmo Atveseļošanas fonda finansējumu 12 632 000 </w:t>
            </w:r>
            <w:r w:rsidR="00000000" w:rsidRPr="00000000" w:rsidDel="00000000">
              <w:rPr>
                <w:i w:val="1"/>
                <w:rtl w:val="0"/>
              </w:rPr>
              <w:t xml:space="preserve">euro </w:t>
            </w:r>
            <w:r w:rsidR="00000000" w:rsidRPr="00000000" w:rsidDel="00000000">
              <w:rPr>
                <w:rtl w:val="0"/>
              </w:rPr>
              <w:t xml:space="preserve">apmērā, kā arī valsts budžeta finansējumu no Atveseļošanas fonda finansējuma neattiecināmo pievienotās vērtības nodokļa izmaksu segšanai valsts budžeta iestādēm 672 900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nelietot jēdzienu “neattiecināmās izmaksas”, lūdzam pārveidot uz izmaksām, kas netiek attiecinātas no 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Atveseļošanas un noturības mehānisma plāna investīcijas 2.3.2.1.i. „Digitālās prasmes iedzīvotājiem t.sk. jauniešiem” ietvaros īstenoto projektu pievienotās vērtības nodokļa izmaksas, kas netiek attiecinātas no Atveseļošanas fonda finansējuma, valsts budžeta iestādēm ne vairāk kā 632 560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2.3.2.1.i. investīcijas īstenošanai nepieciešamo attiecināmo Atveseļošanas fonda finansējumu 12 632 000 </w:t>
            </w:r>
            <w:r w:rsidR="00000000" w:rsidRPr="00000000" w:rsidDel="00000000">
              <w:rPr>
                <w:i w:val="1"/>
                <w:rtl w:val="0"/>
              </w:rPr>
              <w:t xml:space="preserve">euro </w:t>
            </w:r>
            <w:r w:rsidR="00000000" w:rsidRPr="00000000" w:rsidDel="00000000">
              <w:rPr>
                <w:rtl w:val="0"/>
              </w:rPr>
              <w:t xml:space="preserve">apmērā, kā arī valsts budžeta finansējumu no Atveseļošanas fonda finansējuma neattiecināmo pievienotās vērtības nodokļa izmaksu segšanai valsts budžeta iestādēm 672 900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protokollēmumā nav nepieciešamības norādīt AF finansējumu, tas nav atsevišķi jāpieprasa, tas jau ir piešķirts, apstiprinot Latvijas Atveseļošanas un noturības mehānisma plānu, lūdzam šo informāciju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Atveseļošanas un noturības mehānisma plāna investīcijas 2.3.2.1.i. „Digitālās prasmes iedzīvotājiem t.sk. jauniešiem” ietvaros īstenoto projektu pievienotās vērtības nodokļa izmaksas, kas netiek attiecinātas no Atveseļošanas fonda finansējuma, valsts budžeta iestādēm ne vairāk kā 632 560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neattiecināmo izmaksu (pievienotās vērtības nodoklis) līdz 812 600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3.punktā norādīt – no Atveseļošanas un noturības mehānisma neattiecināmo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Atveseļošanas un noturības mehānisma plāna investīcijas 2.3.2.1.i. „Digitālās prasmes iedzīvotājiem t.sk. jauniešiem” ietvaros īstenoto projektu pievienotās vērtības nodokļa izmaksas, kas netiek attiecinātas no Atveseļošanas fonda finansējuma, valsts budžeta iestādēm ne vairāk kā 632 560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neattiecināmo izmaksu (pievienotās vērtības nodoklis) līdz 812 600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lēmuma projekta 3. punktā pieturzīmi iekavas aizstāt ar pieturzīmi domuzīme, jo iekavās ietvertais teksts ir būtisks tiesību normas piemērošanā. Tāpat līdzīgi lūdzam pārskatīt un līdzīgos gadījumos precizēt ziņojumu (sk., piem., ziņojuma 16. punktu).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Atveseļošanas un noturības mehānisma plāna investīcijas 2.3.2.1.i. „Digitālās prasmes iedzīvotājiem t.sk. jauniešiem” ietvaros īstenoto projektu pievienotās vērtības nodokļa izmaksas, kas netiek attiecinātas no Atveseļošanas fonda finansējuma, valsts budžeta iestādēm ne vairāk kā 632 560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neattiecināmo izmaksu (pievienotās vērtības nodoklis) līdz 812 600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šeit un informatīvā ziņojuma 15.punktā norādīto summu, kas nepieciešama PVN segšanai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Atveseļošanas un noturības mehānisma plāna investīcijas 2.3.2.1.i. „Digitālās prasmes iedzīvotājiem t.sk. jauniešiem” ietvaros īstenoto projektu pievienotās vērtības nodokļa izmaksas, kas netiek attiecinātas no Atveseļošanas fonda finansējuma, valsts budžeta iestādēm ne vairāk kā 632 560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neattiecināmo izmaksu (pievienotās vērtības nodoklis) līdz 812 600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3.punktā norādīt kopējo investīciju apmēru euro izteiksmē, kas būs sedzams no AF finansējuma un valsts budžeta finansējuma, iekļaujot gan attiecināmās izmaksas, gan neattiecināmas izmaksas (proti, pievienotās vērtības nodokļa izmaksas, ja tās atbilst gadījumam, kad tās ir sedzamas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Atveseļošanas un noturības mehānisma plāna investīcijas 2.3.2.1.i. „Digitālās prasmes iedzīvotājiem t.sk. jauniešiem” ietvaros īstenoto projektu pievienotās vērtības nodokļa izmaksas, kas netiek attiecinātas no Atveseļošanas fonda finansējuma, valsts budžeta iestādēm ne vairāk kā 632 560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Šī protokollēmuma 3. punktā minēto neattiecināmo finansējumu un valsts budžeta priekšfinansējumu investīcijas projekta īstenošanai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MK sēdes protokollēmuma projekta 3.punkta, lūdzam precizēt MK sēdes protokollēmuma projekta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digitālie veselības pakalpojumi (piemēram, piekļuve elektroniskajiem veselības datiem  e-veselības portālā, e-pierakstu izmantošana, attālināto veselības aprūpes pakalpojumu izmantošana) ir pamatpakalpojumi, kura izmantošanas prasmēm jābūt ikvienam, lūdzam iesaistīt VM komandā, kas izstrādās digitālo pamatprasmju apguves programmu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Valsts izglītības satura centram sadarbībā ar pašvaldībām izvērtēt mācību platformas skolo.lv funkcionalitāti, platformas attīstības iespējas, paplašinot tās funkcionalitāti un pieņemt lēmumu par valstī vienotu mācību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valstī sekmēt procesu, kurā katra pašvaldība  uzturētu savu mācību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nevienā no projektiem nav plānota atsevišķu pašvaldību platformu veidošana vai uzturēšana, bet visi izstrādātie materiāli tiks uzglabāti projektu īstenotāju (VARAM un JSPA) resursos.  Jaunatnes darbiniekiem paredzētie materiāli tiks publicēti Jaunatnes starptautisko programmu aģentūras mājas lapā jaunatne.gov.lv, kur darba ar jaunatni veicējiem jau ir ierasts meklēt metodiskos un informatīvos materiālus darbam ar jaunatni, savukārt Vides aizsardzības un reģionālās attīstības ministrija izmantos materiālu publicēšanai savus resursus tā, lai nodrošinātu šo materiālu pieejamību ikvienam iedzīvotājam, plānojot šim mērķim izmantot latvija.lv un VRAA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valsts iestāžu (VISC)  pasūtījuma, projekta ietvaros tiek sagatavoti mācību materiāli, nepieciešams  noteikt kārtību šo mācību materiālu publicēšanai un turpmākai pielietošanai mācību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2.3.2.1.i. investīcijas “Digitālās prasmes iedzīvotājiem t.sk. jauniešiem” projektu laikā izstrādātie mācību materiāli būs  pieejami bez maksas pieejami visiem projektu sadarbības partneriem, t.i. pašvaldībām un to iestādēm, kas faktiski veiks projekta partnera funkcijas. Ņemot vērā investīcijas mērķi – attīstīt iedzīvotāju digitālas prasmes - abu projektu īstenotāju (VARAM un JSPA) interesēs ir popularizēt šos materiālus un veicināt to izmantošanu ne tikai projektu īstenošanas laikā bet arī pēc AF projektu noslēguma, lai nodrošinātu, ka investīcijai ir nepieciešamā ilgtspēja un izstrādātajam mācību materiāliem piekļūst iespējami  plašs iedzīvotāju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4.aprīļa sēdes protokola Nr. 17 saturam lūdzam ziņojuma 66.punktā precizēt noradīto protokola punktu uz 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66.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Lai CFLA varētu nodrošināt nepieciešamos uzraudzības pasākumus investīcijas pasākuma ietvaros, atbilstoši Ministru kabineta 2023. gada 4. aprīļa sēdes protokollēmumā (prot. Nr. 17, 33.§) noteiktajam tiks nodrošināta finansējuma un amata vietu pārdale no IZM uz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11.1.2.apakšpunktam pievienot arī 73.rādītāja aprakstu no Padomes īstenošanas lēmuma par Latvijas Atveseļošanas fonda plāna izvērtējuma apstiprināšanu (CID).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11.1.2.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To pašvaldību skaits, kurām ir digitālo prasmju pilnveides programmas jauniešiem – 42. Investīciju rezultātā 42 pašvaldības bija izstrādājušas un pilnībā īstenojušas pasākumu programmas, lai nodrošinātu digitālo prasmju apguvi un lietošanu darbā ar jauniešiem, digitālās vides izveidi darbam ar jauniešiem un jauniešu līdzdalības veicināšanu vietējo pašvaldību procesos.Finansējuma saņēmējs, kas nodrošina mērķa sasniegšanu –  JSPA. Saskaņā ar Atveseļošanas fonda plāna Darbības kārtības, par kuru vienojas Eiropas Komisija un Latvija, 1. pielikumu noteikts šāds pārbaudes mehānisms: kopsavilkuma dokuments, kurā pienācīgi pamatots, kā tika apmierinoši sasniegts mērķis (tostarp visi būtiskie elementi), kopā ar atbilstošām saitēm uz pamatojošajiem pierādījumiem. Šā dokumenta pielikumā iekļauj šādus dokumentārus pierādījumus: a) pašvaldību digitālo prasmju pilnveides programmu kopijas; b) pašvaldību ziņojumus par programmu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IZM veic ilgtspējas nosacījumu uzraudzību. Ierosinām papildināt informatīvā ziņojuma 65.punktu ar apakašpunktu "nodrošina ilgtspējas nosacījumu uzraudzību", kā arī papildināt 69.punktu ar apakšpunktu "pienākumu reizi gadā nozares ministrijā iesniegt ilgtspējas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65. punkts papildināts ar 65.6.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65.6. nodrošina ilgtspējas nosacījumu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69. punkts papildināts ar 69.5.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nosacījums par finansējuma saņēmēja pienākumu reizi gadā iesniegt IZM ilgtspējas pierādījumus;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65.4. apakšpunktā norādīt pilnu Kohēzijas politikas fondu vadības informācijas sistēmas nosaukumu un nepieciešamības gadījumā atrunāt iekavās saīsinājumu.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65.4.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 apstiprina nacionālo rādītāju, iesniedzot savu atzinumu Kohēzijas politikas fondu vadības informācijas sistēmā (turpmāk – vadības informācijas sistēma);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neparedzēto izmaksu saskaņošanas kārtību ar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apildināts ziņojuma 56.2.6.3.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56.2.6.3. neparedzētās izmaksas līdz piecu procentu apmērā no Projekta attiecināmajām izmaksām tādu izmaksu segšanai, kas iepriekš netika apzinātas, bet ir nepieciešamas Projektā noteiktā atskaites punkta sasniegšanai. Finansējuma saņēmējs projekta aprakstā pamato šādas attiecināmo izmaksu pozīcijas un tās apjoma iekļaušanu projektā, ievērojot nosacījumu ka šādas izmaksas ir vērstas tikai uz konkrētās investīcijas mērķa sasniegšanu un nav paredzētas finansējuma saņēmēja ikdienas izdevumu segšanai. Finansējuma saņēmējs saskaņo ar IZM neparedzēto izmaksu izlietošanu pirms izdevumu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sniedzam komentāru, ka Informatīvajā ziņojumā nav iespējams nolasīt atšķirīgās pazīmes dubultā finansējuma nošķiršanai atbalstāmajām darbībām. CFLA vērš uzmanību, ka ir iespējama jauniešu mērķa grupas pārklāšanās JSPA un VARAM projektos, tādējādi radot dubultfinansējuma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saturs ir pārrunāts sanāksmē ar CFLA 13. martā un ir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Centrālai finanšu un līgumu aģentūrai jāveic projekta noslēguma dokumentācijas pārbaude un noslēguma maksājuma veikšana līdz 2026.gada 31.augustam.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81.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CFLA veic projekta noslēguma dokumentācijas pārbaudi un noslēguma maksājumu līdz 2026.gada 31.augustam.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(38.un 59.punktu) norādot, ka avansa maksājumi tiek sasaistīti ar atskaites punktu un mērķu </w:t>
            </w:r>
            <w:r w:rsidR="00000000" w:rsidRPr="00000000" w:rsidDel="00000000">
              <w:rPr>
                <w:b w:val="1"/>
                <w:rtl w:val="0"/>
              </w:rPr>
              <w:t xml:space="preserve">sasniegšanas progresu</w:t>
            </w:r>
            <w:r w:rsidR="00000000" w:rsidRPr="00000000" w:rsidDel="00000000">
              <w:rPr>
                <w:rtl w:val="0"/>
              </w:rPr>
              <w:t xml:space="preserve">. Kā arī lūdzam papildināt informatīvo ziņojumu, norādot, ka arī starpposma maksājumi tiek saistīti ar atskaites punktu un mērķu sasniegšanas progresu.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38. un 59.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Pēc vienošanās pie sadarbības līguma par finansējuma piešķiršanu aktivitāšu īstenošanai pašvaldībā noslēgšanas JSPA projekta sadarbības partnerim tiks veikts avansa maksājums atbilstoši JSPA projekta sadarbības partnera plānotajām darbībām un plānotajai naudas plūsmai, vienlaikus ievērojot, ka avansa maksājums ir ne lielāks kā 30 % un kā arī avansa un starpposma maksājumu kopsumma nevar pārsniegt 90 % no JSPA projekta sadarbības partnerim piešķirtā Atveseļošanas fonda finansējuma un viena avansa apmērs nevar pārsniegt apjomu, ko JSPA projekta sadarbības partneris savām darbībām plānojis izmantot 6 (sešu) mēnešu laikā. Avansa un starpposma maksājumi tiek  sasaistīti ar atskaites punktu un mērķu sasniegšanas progresu. Avansa izmaksas nosacījumi, kā arī nosacījumi atmaksai par JSPA projekta sadarbības partnerim pārmaksāto vai nepamatoti izmaksāto avansu tiks iekļauti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VARAM trīs mēnešu laikā no VARAM projekta sadarbības partnera iesaistīšanās VARAM projektā noslēdz sadarbības līgumu, kurā noteikti pušu pienākumi, tiesības un atbildība projekta mērķu un rādītāju sasniegšanā, t.sk. VARAM projekta sadarbības partneriem, kas veic arī saimniecisko darbību, iekļaujot nosacījumu, ka projekta finansējums netiek izmantots komercdarbības atbalstam. Sadarbības līgumā var tikt iekļauts nosacījums par avansa maksājumu VARAM projekta sadarbības partneriem, kura apmēru nosaka VARAM, un kas partneriem nepārsniedz 30 % no sadarbības partnerim plānotā maksājuma kopējā apjoma, sasaistot ar mērķu un atskaites punktu sasniegšanas progresu, vienlaikus nepārsniedzot 15 000 euro, kā arī avansa un starpposma maksājumu kopsumma nevar pārsniegt 90 % no plānotā maksājuma kopējā apjoma. Avansa un starpposma maksājumi tiek  sasaistīti ar atskaites punktu un mērķu sasniegšanas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(38.un 59.punktu) norādot, ka avansa maksājumi tiek sasaistīti ar atskaites punktu un mērķu </w:t>
            </w:r>
            <w:r w:rsidR="00000000" w:rsidRPr="00000000" w:rsidDel="00000000">
              <w:rPr>
                <w:b w:val="1"/>
                <w:rtl w:val="0"/>
              </w:rPr>
              <w:t xml:space="preserve">sasniegšanas progresu.</w:t>
            </w:r>
            <w:r w:rsidR="00000000" w:rsidRPr="00000000" w:rsidDel="00000000">
              <w:rPr>
                <w:rtl w:val="0"/>
              </w:rPr>
              <w:t xml:space="preserve"> Kā arī lūdzam papildināt informatīvo ziņojumu, norādot, ka arī starpposma maksājumi tiek saistīti ar atskaites punktu un mērķu sasniegšanas progresu.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38. un 59.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Pēc vienošanās pie sadarbības līguma par finansējuma piešķiršanu aktivitāšu īstenošanai pašvaldībā noslēgšanas JSPA projekta sadarbības partnerim tiks veikts avansa maksājums atbilstoši JSPA projekta sadarbības partnera plānotajām darbībām un plānotajai naudas plūsmai, vienlaikus ievērojot, ka avansa maksājums ir ne lielāks kā 30 % un kā arī avansa un starpposma maksājumu kopsumma nevar pārsniegt 90 % no JSPA projekta sadarbības partnerim piešķirtā Atveseļošanas fonda finansējuma un viena avansa apmērs nevar pārsniegt apjomu, ko JSPA projekta sadarbības partneris savām darbībām plānojis izmantot 6 (sešu) mēnešu laikā. Avansa un starpposma maksājumi tiek  sasaistīti ar atskaites punktu un mērķu sasniegšanas progresu. Avansa izmaksas nosacījumi, kā arī nosacījumi atmaksai par JSPA projekta sadarbības partnerim pārmaksāto vai nepamatoti izmaksāto avansu tiks iekļauti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VARAM trīs mēnešu laikā no VARAM projekta sadarbības partnera iesaistīšanās VARAM projektā noslēdz sadarbības līgumu, kurā noteikti pušu pienākumi, tiesības un atbildība projekta mērķu un rādītāju sasniegšanā, t.sk. VARAM projekta sadarbības partneriem, kas veic arī saimniecisko darbību, iekļaujot nosacījumu, ka projekta finansējums netiek izmantots komercdarbības atbalstam. Sadarbības līgumā var tikt iekļauts nosacījums par avansa maksājumu VARAM projekta sadarbības partneriem, kura apmēru nosaka VARAM, un kas partneriem nepārsniedz 30 % no sadarbības partnerim plānotā maksājuma kopējā apjoma, sasaistot ar mērķu un atskaites punktu sasniegšanas progresu, vienlaikus nepārsniedzot 15 000 euro, kā arī avansa un starpposma maksājumu kopsumma nevar pārsniegt 90 % no plānotā maksājuma kopējā apjoma. Avansa un starpposma maksājumi tiek  sasaistīti ar atskaites punktu un mērķu sasniegšanas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JSPA projekta sadarbības partneru aktivitātes digitālā darba ar jaunatni sistēmas attīstībai pašvaldībās, tai skaitā jauniešu digitālo prasmju attīstības pasākumi, atbalsts jauniešu iniciatīvām digitālo prasmju attīstībai, starppaaudžu digitālo prasmju attīstības pasākumi, digitālā darba ar jaunatni vides veidošana un IKT līdzekļu iegāde. JSPA projekta sadarbības partneri īstenos aktivitātes pašvaldībās, balstoties uz mācību laikā izstrādātajiem plāniem digitālā darba ar jaunatni sistēmas attīstībai, nodrošinot efektīvu esošo resursu izmantošanu un starpinstitūciju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39.3. punktu paredzēt, ka šī projekta ietvaros pašvaldības normatīvajos aktos noteiktajā kārtībā var atsevišķu pašvaldības aktivitāšu īstenošanu nodot nevalstiskajām organizācijām u.c.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neirobežo iespēju sadarbības partneriem deleģēt atsevišķo izdevumu izpildi, ievērojot ārējo normatīvo aktu prasības, kas nosaka pārvaldes uzdevumu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 ja projektā iesaistītie sadarbības partneri deleģē atsevišķo uzdevumu izpildi, kas ir saistīti ar projekta īstenošanu, tiek ievērotas ārējo normatīvo aktu prasības, kas nosaka pārvaldes uzdevumu deleģēšanu;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Parakstot sadarbības līgumu, JSPA projekta sadarbības partneri uzņemsies pienākumu piedalīties JSPA rīkotajos informatīvajos un mācību pasākumos, kuru laikā tiks izstrādāti individuālie plāni digitālā darba ar jaunatni vides attīstībai pašvaldībās, tostarp veidojot sasaisti ar digitālā darba ar jaunatni nozīmi jauniešu plašākas un aktīvākas līdzdalības, jauniešu dzīvei un darbam nepieciešamu prasmju attīstībai un jauniešu ar ierobežotām iespējām iekļaušanas aspektos, kā arī izvērtējot iespējas sadarbībai ar organizācijām, kas pašvaldībā veic darbu ar jaunatni;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sākotnēji LJP norādījusi, ka projekta plānošanā un īstenošanā jāparedz sadarbība ar jaunatnes organizācijām un organizācijām, kas strādā ar jauniešiem. Šāda atsauce ir ievietota informatīvā ziņojuma 35.punktā, kura ir ieteikuma rakstura. Lai veicinātu sadarbību starp nevalstisko sektoru un pašvaldībām projekta ietvaros, lūdzam JSPA un IZM, izplatot un sniedzot informāciju par projektu, aicināt pašvaldības apzināt (piemēram, izsūtot informāciju savā pašvaldībā esošajām nvo par projektu un aicinājumu iesniegt priekšlikumus sadarbībai, utt.) savā vai tuvākajās pašvaldībās organizācijas, kas veic darbu ar jaunatni un izvērtēt iespējas sadarbībai, iesaistot individuālā plāna digitālā darba ar jaunatni vides attīstībai pašvaldībās izstrādē un ieviešanā. Sadarbības iespēju apzināšanai ir jābūt mērķtiecīgai, aktīvai un uz sadarbību vērstai un aicinām iesaistīt jaunatnes organizācijas un organizācijas, kas strādā ar jauniešiem konsultāciju procesā par projekta saturiskajiem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LJP jau sākotnēji norādījusi, ka projekta koncepts būtu bijis jāprezentē Jaunatnes konsultatīvās padomes ietvaros starp dažādām iesaistītajām pusēm, tādējādi paredzot skaidrākas sadarbības iespējas.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23.lpp. 89.4. visās komunikācijas aktivitātēs jānodrošina cieša sadarbība ar Atveseļošanas fonda koordinējošo iestādi Finanšu ministriju un EK pārstāvniecību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IZM nodrošina informācijas sniegšanu par investīcijas pasākuma mērķa rādītāju un mērķa sasniegšanu Atveseļošanas fonda plāna ieviešanas ziņojumu un maksājuma pieprasījumu EK sagatavošanai Atveseļošanas fonda plāna koordinatoram – FM. Informācijas sagatavošanai IZM ir tiesības pieprasīt nepieciešamo informāciju no investīcijas pasākuma finansējuma saņēmējiem un to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Saīsinājums EK iepriekš tekstā nav skaidrots. Lūgums skaidrot lietoto saīsinājumu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87.4.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 visās komunikācijas aktivitātēs jānodrošina cieša sadarbība ar Atveseļošanas fonda koordinējošo iestādi Finanšu ministriju un Eiropas Komisijas pārstāvniecību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22.lpp. 89.2. vismaz 3 plašāka mēroga publicitātes pasākumus mediju intereses un sabiedrības uzmanības piesaistīšanai (piemēram atklāšanas – vidusposma,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interpunkcijas kļūdu ziņojuma 89.2.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 vismaz 3 plašāka mēroga publicitātes pasākumus mediju intereses un sabiedrības uzmanības piesaistīšanai (piemēram, atklāšanas, vidusposma, noslēguma);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87.2.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vismaz trīs plašāka mēroga publicitātes pasākumus mediju intereses un sabiedrības uzmanības piesaistīšanai (piemēram, atklāšanas, vidusposma, noslēguma);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21.lpp. 85.1. projektā iesaistītie sadarbības partneri 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w:t>
            </w:r>
            <w:r w:rsidR="00000000" w:rsidRPr="00000000" w:rsidDel="00000000">
              <w:rPr>
                <w:b w:val="1"/>
                <w:rtl w:val="0"/>
              </w:rPr>
              <w:t xml:space="preserve">u</w:t>
            </w:r>
            <w:r w:rsidR="00000000" w:rsidRPr="00000000" w:rsidDel="00000000">
              <w:rPr>
                <w:rtl w:val="0"/>
              </w:rPr>
              <w:t xml:space="preserve"> specifiku, tiek veikts sociāli atbildīg</w:t>
            </w:r>
            <w:r w:rsidR="00000000" w:rsidRPr="00000000" w:rsidDel="00000000">
              <w:rPr>
                <w:b w:val="1"/>
                <w:rtl w:val="0"/>
              </w:rPr>
              <w:t xml:space="preserve">ais</w:t>
            </w:r>
            <w:r w:rsidR="00000000" w:rsidRPr="00000000" w:rsidDel="00000000">
              <w:rPr>
                <w:rtl w:val="0"/>
              </w:rPr>
              <w:t xml:space="preserve"> publiskais iepirkums </w:t>
            </w:r>
            <w:r w:rsidR="00000000" w:rsidRPr="00000000" w:rsidDel="00000000">
              <w:rPr>
                <w:b w:val="1"/>
                <w:rtl w:val="0"/>
              </w:rPr>
              <w:t xml:space="preserve">iepirkums </w:t>
            </w:r>
            <w:r w:rsidR="00000000" w:rsidRPr="00000000" w:rsidDel="00000000">
              <w:rPr>
                <w:rtl w:val="0"/>
              </w:rPr>
              <w:t xml:space="preserve">un atbilstoši publisko iepirkumu jomas normatīvajos aktos noteiktajam tiek ievērotas zaļā iepirkuma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kļūdas ziņojuma 85.1. apakšpunktā:</w:t>
            </w:r>
            <w:r w:rsidR="00000000" w:rsidRPr="00000000" w:rsidDel="00000000">
              <w:rPr>
                <w:i w:val="1"/>
                <w:rtl w:val="0"/>
              </w:rPr>
              <w:t xml:space="preserve">85.1. projektā iesaistītie sadarbības partneri 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projekta specifiku, tiek veikts sociāli atbildīgs publiskais iepirkums un, atbilstoši publisko iepirkumu jomas normatīvajos aktos noteiktajam, tiek ievērotas zaļā iepirkuma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77.1. un 84.1.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20.lpp. 78. Finansējuma saņēmējs atbilstoši vienošanās nosacījumiem iesniedz vadības informācijas sistēmā, informējot par to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maksājumu pieprasījum</w:t>
            </w:r>
            <w:r w:rsidR="00000000" w:rsidRPr="00000000" w:rsidDel="00000000">
              <w:rPr>
                <w:b w:val="1"/>
                <w:rtl w:val="0"/>
              </w:rPr>
              <w:t xml:space="preserve">i </w:t>
            </w:r>
            <w:r w:rsidR="00000000" w:rsidRPr="00000000" w:rsidDel="00000000">
              <w:rPr>
                <w:rtl w:val="0"/>
              </w:rPr>
              <w:t xml:space="preserve">un izdevumus un sasniegtos rādītājus pamatojoš</w:t>
            </w:r>
            <w:r w:rsidR="00000000" w:rsidRPr="00000000" w:rsidDel="00000000">
              <w:rPr>
                <w:b w:val="1"/>
                <w:rtl w:val="0"/>
              </w:rPr>
              <w:t xml:space="preserve">i </w:t>
            </w:r>
            <w:r w:rsidR="00000000" w:rsidRPr="00000000" w:rsidDel="00000000">
              <w:rPr>
                <w:rtl w:val="0"/>
              </w:rPr>
              <w:t xml:space="preserve">dokument</w:t>
            </w:r>
            <w:r w:rsidR="00000000" w:rsidRPr="00000000" w:rsidDel="00000000">
              <w:rPr>
                <w:b w:val="1"/>
                <w:rtl w:val="0"/>
              </w:rPr>
              <w:t xml:space="preserve">i </w:t>
            </w:r>
            <w:r w:rsidR="00000000" w:rsidRPr="00000000" w:rsidDel="00000000">
              <w:rPr>
                <w:rtl w:val="0"/>
              </w:rPr>
              <w:t xml:space="preserve">saskaņā ar plānoto maksājumu pieprasījumu iesniegšanas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78.6. ar sadarbības partneriem noslēgt</w:t>
            </w:r>
            <w:r w:rsidR="00000000" w:rsidRPr="00000000" w:rsidDel="00000000">
              <w:rPr>
                <w:b w:val="1"/>
                <w:rtl w:val="0"/>
              </w:rPr>
              <w:t xml:space="preserve">ie</w:t>
            </w:r>
            <w:r w:rsidR="00000000" w:rsidRPr="00000000" w:rsidDel="00000000">
              <w:rPr>
                <w:rtl w:val="0"/>
              </w:rPr>
              <w:t xml:space="preserve"> sadarbības līgum</w:t>
            </w:r>
            <w:r w:rsidR="00000000" w:rsidRPr="00000000" w:rsidDel="00000000">
              <w:rPr>
                <w:b w:val="1"/>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78.7. cit</w:t>
            </w:r>
            <w:r w:rsidR="00000000" w:rsidRPr="00000000" w:rsidDel="00000000">
              <w:rPr>
                <w:b w:val="1"/>
                <w:rtl w:val="0"/>
              </w:rPr>
              <w:t xml:space="preserve">a</w:t>
            </w:r>
            <w:r w:rsidR="00000000" w:rsidRPr="00000000" w:rsidDel="00000000">
              <w:rPr>
                <w:rtl w:val="0"/>
              </w:rPr>
              <w:t xml:space="preserve"> ar projektu īstenošanu un uzraudzību saistīt</w:t>
            </w:r>
            <w:r w:rsidR="00000000" w:rsidRPr="00000000" w:rsidDel="00000000">
              <w:rPr>
                <w:b w:val="1"/>
                <w:rtl w:val="0"/>
              </w:rPr>
              <w:t xml:space="preserve">a</w:t>
            </w:r>
            <w:r w:rsidR="00000000" w:rsidRPr="00000000" w:rsidDel="00000000">
              <w:rPr>
                <w:rtl w:val="0"/>
              </w:rPr>
              <w:t xml:space="preserve"> informācij</w:t>
            </w:r>
            <w:r w:rsidR="00000000" w:rsidRPr="00000000" w:rsidDel="00000000">
              <w:rPr>
                <w:b w:val="1"/>
                <w:rtl w:val="0"/>
              </w:rPr>
              <w:t xml:space="preserve">a</w:t>
            </w:r>
            <w:r w:rsidR="00000000" w:rsidRPr="00000000" w:rsidDel="00000000">
              <w:rPr>
                <w:rtl w:val="0"/>
              </w:rPr>
              <w:t xml:space="preserve">, kuras iesniegšanu nodrošina vadības informācijas sistēmas funkcionalitāte un kura ir nepieciešama projekta uzraudzības nodrošināšanai un ir paredzēta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78. punkta apakšpunktos minēto tekstu atbilstoši formulējumam:</w:t>
            </w:r>
            <w:r w:rsidR="00000000" w:rsidRPr="00000000" w:rsidDel="00000000">
              <w:rPr>
                <w:i w:val="1"/>
                <w:rtl w:val="0"/>
              </w:rPr>
              <w:t xml:space="preserve">78. Finansējuma saņēmējs atbilstoši vienošanās nosacījumiem iesniedz vadības informācijas sistēmā, informējot par to IZM:</w:t>
            </w:r>
            <w:r w:rsidR="00000000" w:rsidRPr="00000000" w:rsidDel="00000000">
              <w:rPr>
                <w:i w:val="1"/>
                <w:rtl w:val="0"/>
              </w:rPr>
              <w:t xml:space="preserve">[..]</w:t>
            </w:r>
            <w:r w:rsidR="00000000" w:rsidRPr="00000000" w:rsidDel="00000000">
              <w:rPr>
                <w:i w:val="1"/>
                <w:rtl w:val="0"/>
              </w:rPr>
              <w:t xml:space="preserve">78.3. maksājumu pieprasījumus un izdevumus un sasniegtos rādītājus pamatojošus dokumentus saskaņā ar plānoto maksājumu pieprasījumu iesniegšanas grafiku;</w:t>
            </w:r>
            <w:r w:rsidR="00000000" w:rsidRPr="00000000" w:rsidDel="00000000">
              <w:rPr>
                <w:i w:val="1"/>
                <w:rtl w:val="0"/>
              </w:rPr>
              <w:t xml:space="preserve">[..]</w:t>
            </w:r>
            <w:r w:rsidR="00000000" w:rsidRPr="00000000" w:rsidDel="00000000">
              <w:rPr>
                <w:i w:val="1"/>
                <w:rtl w:val="0"/>
              </w:rPr>
              <w:t xml:space="preserve">78.6. ar sadarbības partneriem noslēgtos sadarbības līgumus;</w:t>
            </w:r>
            <w:r w:rsidR="00000000" w:rsidRPr="00000000" w:rsidDel="00000000">
              <w:rPr>
                <w:i w:val="1"/>
                <w:rtl w:val="0"/>
              </w:rPr>
              <w:t xml:space="preserve">78.7. citu ar projektu īstenošanu un uzraudzību saistītu informāciju, kuras iesniegšanu nodrošina vadības informācijas sistēmas funkcionalitāte un kura ir nepieciešama projekta uzraudzības nodrošināšanai un ir paredzēta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78.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18.lpp. 69. Finansējuma saņēmējs savas kompetences ietvaros nodrošina savlaicīgu datu uzskaiti un ievadi vadības informācijas sistēmā 2 reizes gadā, līdz katra gada 25. februārim un 25.augustam, par </w:t>
            </w:r>
            <w:r w:rsidR="00000000" w:rsidRPr="00000000" w:rsidDel="00000000">
              <w:rPr>
                <w:b w:val="1"/>
                <w:rtl w:val="0"/>
              </w:rPr>
              <w:t xml:space="preserve">šī</w:t>
            </w:r>
            <w:r w:rsidR="00000000" w:rsidRPr="00000000" w:rsidDel="00000000">
              <w:rPr>
                <w:rtl w:val="0"/>
              </w:rPr>
              <w:t xml:space="preserve"> ziņojumā noteiktajiem rādītājiem, iesniedz to sasniegšanu pamatojošos dokumentus, kā arī maksājumu pieprasījumus un izdevumu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 labot pareizrakstības kļūdu ziņojuma 69. punktā:</w:t>
            </w:r>
            <w:r w:rsidR="00000000" w:rsidRPr="00000000" w:rsidDel="00000000">
              <w:rPr>
                <w:i w:val="1"/>
                <w:rtl w:val="0"/>
              </w:rPr>
              <w:t xml:space="preserve">69. Finansējuma saņēmējs savas kompetences ietvaros nodrošina savlaicīgu datu uzskaiti un ievadi vadības informācijas sistēmā 2 reizes gadā, līdz katra gada 25. februārim un 25. augustam, par šajā ziņojumā noteiktajiem rādītājiem, iesniedz to sasniegšanu pamatojošos dokumentus, kā arī maksājumu pieprasījumus un izdevumu pamatojošos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75.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Finansējuma saņēmējs savas kompetences ietvaros nodrošina savlaicīgu datu uzskaiti un ievadi vadības informācijas sistēmā 2 reizes gadā par šajā ziņojumā noteiktajiem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18.lpp. 67.5. kārtība, kādā finansējuma saņēmējs pamato sasniegtos mērķa rādītājus, tai skaitā iesniedz dokumentu, kas apliecina mērķa rādītāju sasniegšanu saskaņā ar Darbības kārtības, par kuru vienojas Eiropas Komisija un Latvija, (Operational Arrangements) 1. pielikum</w:t>
            </w:r>
            <w:r w:rsidR="00000000" w:rsidRPr="00000000" w:rsidDel="00000000">
              <w:rPr>
                <w:b w:val="1"/>
                <w:rtl w:val="0"/>
              </w:rPr>
              <w:t xml:space="preserve">u </w:t>
            </w:r>
            <w:r w:rsidR="00000000" w:rsidRPr="00000000" w:rsidDel="00000000">
              <w:rPr>
                <w:rtl w:val="0"/>
              </w:rPr>
              <w:t xml:space="preserve">noteiktajai minimālajai informāci</w:t>
            </w:r>
            <w:r w:rsidR="00000000" w:rsidRPr="00000000" w:rsidDel="00000000">
              <w:rPr>
                <w:b w:val="1"/>
                <w:rtl w:val="0"/>
              </w:rPr>
              <w:t xml:space="preserve">ja</w:t>
            </w:r>
            <w:r w:rsidR="00000000" w:rsidRPr="00000000" w:rsidDel="00000000">
              <w:rPr>
                <w:rtl w:val="0"/>
              </w:rPr>
              <w:t xml:space="preserve"> (pārbaudes mehānisms) investīcijas pasākumam, kas nepieciešama, lai pienācīgi pamatotu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67.5. apakšpunktā:</w:t>
            </w:r>
            <w:r w:rsidR="00000000" w:rsidRPr="00000000" w:rsidDel="00000000">
              <w:rPr>
                <w:i w:val="1"/>
                <w:rtl w:val="0"/>
              </w:rPr>
              <w:t xml:space="preserve">67.5. kārtība, kādā finansējuma saņēmējs pamato sasniegtos mērķa rādītājus, tai skaitā iesniedz dokumentu, kas apliecina mērķa rādītāju sasniegšanu saskaņā ar Darbības kārtības, par kuru vienojas Eiropas Komisija un Latvija, (Operational Arrangements) 1. pielikum</w:t>
            </w:r>
            <w:r w:rsidR="00000000" w:rsidRPr="00000000" w:rsidDel="00000000">
              <w:rPr>
                <w:b w:val="1"/>
                <w:i w:val="1"/>
                <w:rtl w:val="0"/>
              </w:rPr>
              <w:t xml:space="preserve">ā</w:t>
            </w:r>
            <w:r w:rsidR="00000000" w:rsidRPr="00000000" w:rsidDel="00000000">
              <w:rPr>
                <w:i w:val="1"/>
                <w:rtl w:val="0"/>
              </w:rPr>
              <w:t xml:space="preserve"> noteiktajai minimālajai informācij</w:t>
            </w:r>
            <w:r w:rsidR="00000000" w:rsidRPr="00000000" w:rsidDel="00000000">
              <w:rPr>
                <w:b w:val="1"/>
                <w:i w:val="1"/>
                <w:rtl w:val="0"/>
              </w:rPr>
              <w:t xml:space="preserve">ai </w:t>
            </w:r>
            <w:r w:rsidR="00000000" w:rsidRPr="00000000" w:rsidDel="00000000">
              <w:rPr>
                <w:i w:val="1"/>
                <w:rtl w:val="0"/>
              </w:rPr>
              <w:t xml:space="preserve">(pārbaudes mehānisms) investīcijas pasākumam, kas nepieciešama, lai pienācīgi pamatotu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18.lpp. 67.4. maksājumu pieprasīšanas un veikšanas kārtība, tai skaitā projekta izmaksu, kas netiek segtas no AF līdzekļiem, par pievienotās vērtības nodokļa maksājumiem uzskaites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AF iepriekš tekstā nav skaidrots. Lūgums skaidrot lietoto saīsinājumu AF.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73.4.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maksājumu pieprasīšanas un veikšanas kārtība, tai skaitā projekta izmaksu, kas netiek segtas no Atveseļošanas fonda līdzekļiem, par pievienotās vērtības nodokļa maksājumiem uzskaites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17.lpp. 66. IZM ir paredzējusi 20 darba dienu laikā izvērtēt finansējuma saņēmēja iesniegto projekta aprakstu atbilstoši Atveseļošanas fonda prasībām, Finanšu regulas izslēgšanas nosacījumiem, kā arī izvērtējot krāpšanas, korupcijas un dubultā finansējuma riska neesamību, ciktāl tas attiecināms uz konkrēto investīciju, un, ja nepieciešams, lūgs finansējuma saņēmējam 10 darba dienu laikā no atzinuma saņemšanas precizēt projekta aprakstu un iesniegt to atkārtotai izvērtēšanai</w:t>
            </w:r>
            <w:r w:rsidR="00000000" w:rsidRPr="00000000" w:rsidDel="00000000">
              <w:rPr>
                <w:b w:val="1"/>
                <w:rtl w:val="0"/>
              </w:rPr>
              <w:t xml:space="preserve">,</w:t>
            </w:r>
            <w:r w:rsidR="00000000" w:rsidRPr="00000000" w:rsidDel="00000000">
              <w:rPr>
                <w:rtl w:val="0"/>
              </w:rPr>
              <w:t xml:space="preserve"> Iesniegtos precizējumus IZM ir paredzējusi izvērtēt piecu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projekta aprakstu ir iesniedzis atbilstoši šī ziņojum</w:t>
            </w:r>
            <w:r w:rsidR="00000000" w:rsidRPr="00000000" w:rsidDel="00000000">
              <w:rPr>
                <w:b w:val="1"/>
                <w:rtl w:val="0"/>
              </w:rPr>
              <w:t xml:space="preserve">ā</w:t>
            </w:r>
            <w:r w:rsidR="00000000" w:rsidRPr="00000000" w:rsidDel="00000000">
              <w:rPr>
                <w:rtl w:val="0"/>
              </w:rPr>
              <w:t xml:space="preserve"> un Atveseļošanas fonda plānā noteiktajām prasībām, ja nepieciešams, precizējis atbilstoši IZM noteiktajam, IZM pieņem lēmumu par projekta apraksta apstiprināšanu un vienošanās par projekta īstenošanu slēgšanu.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interpunkcijas kļūdu ziņojuma 66. punktā:</w:t>
            </w:r>
            <w:r w:rsidR="00000000" w:rsidRPr="00000000" w:rsidDel="00000000">
              <w:rPr>
                <w:i w:val="1"/>
                <w:rtl w:val="0"/>
              </w:rPr>
              <w:t xml:space="preserve">66. IZM ir paredzējusi 20 darba dienu laikā izvērtēt finansējuma saņēmēja iesniegto projekta aprakstu atbilstoši Atveseļošanas fonda prasībām, Finanšu regulas izslēgšanas nosacījumiem, kā arī izvērtējot krāpšanas, korupcijas un dubultā finansējuma riska neesamību, ciktāl tas attiecināms uz konkrēto investīciju, un, ja nepieciešams, lūgs finansējuma saņēmējam  10 darba dienu laikā no atzinuma saņemšanas precizēt projekta aprakstu un iesniegt to atkārtotai izvērtēšanai. Iesniegtos precizējumus IZM ir paredzējusi izvērtēt piecu darba dienu laikā. [..]</w:t>
            </w:r>
            <w:r w:rsidR="00000000" w:rsidRPr="00000000" w:rsidDel="00000000">
              <w:rPr>
                <w:i w:val="1"/>
                <w:rtl w:val="0"/>
              </w:rPr>
              <w:t xml:space="preserve">labot pareizrakstības kļūdu ziņojuma 66. punktā:</w:t>
            </w:r>
            <w:r w:rsidR="00000000" w:rsidRPr="00000000" w:rsidDel="00000000">
              <w:rPr>
                <w:i w:val="1"/>
                <w:rtl w:val="0"/>
              </w:rPr>
              <w:t xml:space="preserve">Ja finansējuma saņēmējs projekta aprakstu ir iesniedzis atbilstoši šī ziņojuma un Atveseļošanas fonda plānā noteiktajām prasībām, ja nepieciešams, precizējis atbilstoši IZM noteiktajam, IZM pieņem lēmumu par projekta apraksta apstiprināšanu un vienošanās par projekta īstenošanu 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paredzējusi 20 darba dienu laikā pēc projekta apraksta iesniegšanas vadības informācijas sistēmā izvērtēt finansējuma saņēmēja iesniegto projekta aprakstu atbilstoši Atveseļošanas fonda prasībām, Finanšu regulas izslēgšanas nosacījumiem, kā arī izvērtējot krāpšanas, korupcijas un dubultā finansējuma riska neesamību, ciktāl tas attiecināms uz konkrēto investīciju, un, ja nepieciešams, lūgs finansējuma saņēmējam  10 darba dienu laikā no atzinuma saņemšanas precizēt projekta aprakstu un iesniegt to atkārtotai izvērtēšanai. Iesniegtos precizējumus IZM ir paredzējusi izvērtēt piecu darba 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projekta aprakstu ir iesniedzis atbilstoši šajā ziņojumā un Atveseļošanas fonda plānā noteiktajām prasībām, ja nepieciešams, precizējis atbilstoši IZM noteiktajam, IZM pieņem lēmumu par projekta apraksta apstiprināšanu, IZM iesniegs lēmumu par projekta apraksta apstiprināšanu CFLA un vadības informācijas sistēmā. IZM veiks projekta iesnieguma apstiprināšanu vadības informācijas sistēmā un informēs par to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14.lpp. 53. Projekta “Sabiedrības digitālo prasmju attīstība un sabiedrības, īpaši jauniešu tehnoloģiju jaunrades spēju attīstība un atbalsts” finansējuma saņēmējs ir VARAM. VARAM projekts tiks īstenots sadarbībā ar valstspilsētu vai novadu pašvaldībām, pašvaldību apvienībām (turpmāk – VARAM projekta sadarbības partneri), ņemot vērā, ka atbilstoši likuma </w:t>
            </w:r>
            <w:r w:rsidR="00000000" w:rsidRPr="00000000" w:rsidDel="00000000">
              <w:rPr>
                <w:b w:val="1"/>
                <w:rtl w:val="0"/>
              </w:rPr>
              <w:t xml:space="preserve">“Par pašvaldībām” 15. pantam</w:t>
            </w:r>
            <w:r w:rsidR="00000000" w:rsidRPr="00000000" w:rsidDel="00000000">
              <w:rPr>
                <w:rtl w:val="0"/>
              </w:rPr>
              <w:t xml:space="preserve"> viena no pašvaldību autonomajām funkcijām ir gādāt par savu iedzīvotāju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partnera piesaiste neatbrīvo VARAM projekta sadarbības partneri no atbildības par VARAM projekta sadarbības partnera aktivitāšu īstenošanu, tai skaitā projekta mērķu un rezultātu sasniegšanu apjomā, kāds noteikt</w:t>
            </w:r>
            <w:r w:rsidR="00000000" w:rsidRPr="00000000" w:rsidDel="00000000">
              <w:rPr>
                <w:b w:val="1"/>
                <w:rtl w:val="0"/>
              </w:rPr>
              <w:t xml:space="preserve">a</w:t>
            </w:r>
            <w:r w:rsidR="00000000" w:rsidRPr="00000000" w:rsidDel="00000000">
              <w:rPr>
                <w:rtl w:val="0"/>
              </w:rPr>
              <w:t xml:space="preserve">s ar VARAM noslēgtajā sadarbības līgum</w:t>
            </w:r>
            <w:r w:rsidR="00000000" w:rsidRPr="00000000" w:rsidDel="00000000">
              <w:rPr>
                <w:b w:val="1"/>
                <w:rtl w:val="0"/>
              </w:rPr>
              <w:t xml:space="preserve">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Ziņojuma 53. punktā atsaukties uz Pašvaldību likumu un tā attiecīgu pantu, jo likums “Par pašvaldībām” zaudējis spēku ar 01.01.2023.</w:t>
            </w:r>
            <w:r w:rsidR="00000000" w:rsidRPr="00000000" w:rsidDel="00000000">
              <w:rPr>
                <w:i w:val="1"/>
                <w:rtl w:val="0"/>
              </w:rPr>
              <w:t xml:space="preserve">Priekšlikums</w:t>
            </w:r>
            <w:r w:rsidR="00000000" w:rsidRPr="00000000" w:rsidDel="00000000">
              <w:rPr>
                <w:i w:val="1"/>
                <w:rtl w:val="0"/>
              </w:rPr>
              <w:t xml:space="preserve"> labot pareizrakstības kļūdu ziņojuma 53 . punktā:</w:t>
            </w:r>
            <w:r w:rsidR="00000000" w:rsidRPr="00000000" w:rsidDel="00000000">
              <w:rPr>
                <w:i w:val="1"/>
                <w:rtl w:val="0"/>
              </w:rPr>
              <w:t xml:space="preserve">Projekta īstenošanas partnera piesaiste neatbrīvo VARAM projekta sadarbības partneri no atbildības par VARAM projekta sadarbības partnera aktivitāšu īstenošanu, tai skaitā projekta mērķu un rezultātu sasniegšanu apjomā, kāds noteik</w:t>
            </w:r>
            <w:r w:rsidR="00000000" w:rsidRPr="00000000" w:rsidDel="00000000">
              <w:rPr>
                <w:b w:val="1"/>
                <w:i w:val="1"/>
                <w:rtl w:val="0"/>
              </w:rPr>
              <w:t xml:space="preserve">ts</w:t>
            </w:r>
            <w:r w:rsidR="00000000" w:rsidRPr="00000000" w:rsidDel="00000000">
              <w:rPr>
                <w:i w:val="1"/>
                <w:rtl w:val="0"/>
              </w:rPr>
              <w:t xml:space="preserve"> ar VARAM noslēgtajā sadarbības līgum</w:t>
            </w:r>
            <w:r w:rsidR="00000000" w:rsidRPr="00000000" w:rsidDel="00000000">
              <w:rPr>
                <w:b w:val="1"/>
                <w:i w:val="1"/>
                <w:rtl w:val="0"/>
              </w:rPr>
              <w:t xml:space="preserve">ā</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53. punkts, t.sk. sniegta atsauce uz Pašvaldību likuma 4.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13.lpp. 50. [..] Atklāta projektu konkursa īstenošanas rezultātā tiks noslēgti līgumi starp VARAM un centriem, kā arī tiks piešķirts finansējums, lai centri organizētu dažādus pasākumus un aktivitātes, kur projekta rezultātā būs piedalījušās vai centru pakalpojumus izmantojuš</w:t>
            </w:r>
            <w:r w:rsidR="00000000" w:rsidRPr="00000000" w:rsidDel="00000000">
              <w:rPr>
                <w:b w:val="1"/>
                <w:rtl w:val="0"/>
              </w:rPr>
              <w:t xml:space="preserve">u</w:t>
            </w:r>
            <w:r w:rsidR="00000000" w:rsidRPr="00000000" w:rsidDel="00000000">
              <w:rPr>
                <w:rtl w:val="0"/>
              </w:rPr>
              <w:t xml:space="preserve">s (tai skaitā tiešsaistē) vismaz 10 000 personas.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50. punktā:</w:t>
            </w:r>
            <w:r w:rsidR="00000000" w:rsidRPr="00000000" w:rsidDel="00000000">
              <w:rPr>
                <w:i w:val="1"/>
                <w:rtl w:val="0"/>
              </w:rPr>
              <w:t xml:space="preserve">50. [..] Atklāta projektu konkursa īstenošanas rezultātā tiks noslēgti līgumi starp VARAM un centriem, kā arī tiks piešķirts finansējums, lai centri organizētu dažādus pasākumus un aktivitātes, kur projekta rezultātā būs piedalījušās vai centru pakalpojumus izmantojuš</w:t>
            </w:r>
            <w:r w:rsidR="00000000" w:rsidRPr="00000000" w:rsidDel="00000000">
              <w:rPr>
                <w:b w:val="1"/>
                <w:i w:val="1"/>
                <w:rtl w:val="0"/>
              </w:rPr>
              <w:t xml:space="preserve">a</w:t>
            </w:r>
            <w:r w:rsidR="00000000" w:rsidRPr="00000000" w:rsidDel="00000000">
              <w:rPr>
                <w:i w:val="1"/>
                <w:rtl w:val="0"/>
              </w:rPr>
              <w:t xml:space="preserve">s (tai skaitā tiešsaistē) vismaz 10 000 personas.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50.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8.lpp. 31. [..] Digitālā darba ar jaunatni sistēmas attīstība</w:t>
            </w:r>
            <w:r w:rsidR="00000000" w:rsidRPr="00000000" w:rsidDel="00000000">
              <w:rPr>
                <w:b w:val="1"/>
                <w:rtl w:val="0"/>
              </w:rPr>
              <w:t xml:space="preserve">s</w:t>
            </w:r>
            <w:r w:rsidR="00000000" w:rsidRPr="00000000" w:rsidDel="00000000">
              <w:rPr>
                <w:rtl w:val="0"/>
              </w:rPr>
              <w:t xml:space="preserve"> sniegs būtisk</w:t>
            </w:r>
            <w:r w:rsidR="00000000" w:rsidRPr="00000000" w:rsidDel="00000000">
              <w:rPr>
                <w:b w:val="1"/>
                <w:rtl w:val="0"/>
              </w:rPr>
              <w:t xml:space="preserve">o</w:t>
            </w:r>
            <w:r w:rsidR="00000000" w:rsidRPr="00000000" w:rsidDel="00000000">
              <w:rPr>
                <w:rtl w:val="0"/>
              </w:rPr>
              <w:t xml:space="preserve"> ieguldījumu citu jaunatnes politikas mērķu sasniegšanā – tiks paaugstināta jauniešu līdzdalība, stiprināta piederības sajūta Latvijai un Eiropai, kā arī veicināta jauniešu ar ierobežotām iespējām iekļaušana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31. punktā:</w:t>
            </w:r>
            <w:r w:rsidR="00000000" w:rsidRPr="00000000" w:rsidDel="00000000">
              <w:rPr>
                <w:i w:val="1"/>
                <w:rtl w:val="0"/>
              </w:rPr>
              <w:t xml:space="preserve">31. [..] Digitālā darba ar jaunatni sistēmas attīstība</w:t>
            </w:r>
            <w:r w:rsidR="00000000" w:rsidRPr="00000000" w:rsidDel="00000000">
              <w:rPr>
                <w:b w:val="1"/>
                <w:i w:val="1"/>
                <w:u w:val="single"/>
                <w:rtl w:val="0"/>
              </w:rPr>
              <w:t xml:space="preserve"> </w:t>
            </w:r>
            <w:r w:rsidR="00000000" w:rsidRPr="00000000" w:rsidDel="00000000">
              <w:rPr>
                <w:b w:val="1"/>
                <w:i w:val="1"/>
                <w:rtl w:val="0"/>
              </w:rPr>
              <w:t xml:space="preserve"> </w:t>
            </w:r>
            <w:r w:rsidR="00000000" w:rsidRPr="00000000" w:rsidDel="00000000">
              <w:rPr>
                <w:i w:val="1"/>
                <w:rtl w:val="0"/>
              </w:rPr>
              <w:t xml:space="preserve"> sniegs būtisk</w:t>
            </w:r>
            <w:r w:rsidR="00000000" w:rsidRPr="00000000" w:rsidDel="00000000">
              <w:rPr>
                <w:b w:val="1"/>
                <w:i w:val="1"/>
                <w:rtl w:val="0"/>
              </w:rPr>
              <w:t xml:space="preserve">u</w:t>
            </w:r>
            <w:r w:rsidR="00000000" w:rsidRPr="00000000" w:rsidDel="00000000">
              <w:rPr>
                <w:i w:val="1"/>
                <w:rtl w:val="0"/>
              </w:rPr>
              <w:t xml:space="preserve"> ieguldījumu citu jaunatnes politikas mērķu sasniegšanā – tiks paaugstināta jauniešu līdzdalība, stiprināta piederības sajūta Latvijai un Eiropai, kā arī veicināta jauniešu ar ierobežotām iespējām iekļaušana 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31.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7.lpp. 26.3. [..] 2019. gada Eiropas Savienības Padomes secinājumos par digitālo darbu ar jaunatni dalībvalstis citu rekomendāciju starpā tiek aicināt</w:t>
            </w:r>
            <w:r w:rsidR="00000000" w:rsidRPr="00000000" w:rsidDel="00000000">
              <w:rPr>
                <w:b w:val="1"/>
                <w:rtl w:val="0"/>
              </w:rPr>
              <w:t xml:space="preserve">ā</w:t>
            </w:r>
            <w:r w:rsidR="00000000" w:rsidRPr="00000000" w:rsidDel="00000000">
              <w:rPr>
                <w:rtl w:val="0"/>
              </w:rPr>
              <w:t xml:space="preserve">s sekmēt 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26.3. apakšpunktā:</w:t>
            </w:r>
            <w:r w:rsidR="00000000" w:rsidRPr="00000000" w:rsidDel="00000000">
              <w:rPr>
                <w:i w:val="1"/>
                <w:rtl w:val="0"/>
              </w:rPr>
              <w:t xml:space="preserve">26.3. [..] 2019. gada Eiropas Savienības Padomes secinājumos par digitālo darbu ar jaunatni dalībvalstis citu rekomendāciju starpā tiek aicināt</w:t>
            </w:r>
            <w:r w:rsidR="00000000" w:rsidRPr="00000000" w:rsidDel="00000000">
              <w:rPr>
                <w:b w:val="1"/>
                <w:i w:val="1"/>
                <w:rtl w:val="0"/>
              </w:rPr>
              <w:t xml:space="preserve">a</w:t>
            </w:r>
            <w:r w:rsidR="00000000" w:rsidRPr="00000000" w:rsidDel="00000000">
              <w:rPr>
                <w:i w:val="1"/>
                <w:rtl w:val="0"/>
              </w:rPr>
              <w:t xml:space="preserve">s sekmēt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26.3.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26.lpp. 26.2. Digitālaj</w:t>
            </w:r>
            <w:r w:rsidR="00000000" w:rsidRPr="00000000" w:rsidDel="00000000">
              <w:rPr>
                <w:b w:val="1"/>
                <w:rtl w:val="0"/>
              </w:rPr>
              <w:t xml:space="preserve">a</w:t>
            </w:r>
            <w:r w:rsidR="00000000" w:rsidRPr="00000000" w:rsidDel="00000000">
              <w:rPr>
                <w:rtl w:val="0"/>
              </w:rPr>
              <w:t xml:space="preserve">m prasmēm un citām 21. gadsimtā vajadzīgām prasmēm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26.2. apakšpunktā:</w:t>
            </w:r>
            <w:r w:rsidR="00000000" w:rsidRPr="00000000" w:rsidDel="00000000">
              <w:rPr>
                <w:i w:val="1"/>
                <w:rtl w:val="0"/>
              </w:rPr>
              <w:t xml:space="preserve">26.2. Digitālaj</w:t>
            </w:r>
            <w:r w:rsidR="00000000" w:rsidRPr="00000000" w:rsidDel="00000000">
              <w:rPr>
                <w:b w:val="1"/>
                <w:i w:val="1"/>
                <w:rtl w:val="0"/>
              </w:rPr>
              <w:t xml:space="preserve">ā</w:t>
            </w:r>
            <w:r w:rsidR="00000000" w:rsidRPr="00000000" w:rsidDel="00000000">
              <w:rPr>
                <w:i w:val="1"/>
                <w:rtl w:val="0"/>
              </w:rPr>
              <w:t xml:space="preserve">m prasmēm un citām 21. gadsimtā vajadzīgām prasmēm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pareizrakstības kļūda ziņojuma 26.2.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6.lpp. 26. JSPA projekta nepieciešamības un pašreizējas situācijas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26. punktā:</w:t>
            </w:r>
            <w:r w:rsidR="00000000" w:rsidRPr="00000000" w:rsidDel="00000000">
              <w:rPr>
                <w:i w:val="1"/>
                <w:rtl w:val="0"/>
              </w:rPr>
              <w:t xml:space="preserve">26. JSPA projekta nepieciešamības un pašreizēj</w:t>
            </w:r>
            <w:r w:rsidR="00000000" w:rsidRPr="00000000" w:rsidDel="00000000">
              <w:rPr>
                <w:b w:val="1"/>
                <w:i w:val="1"/>
                <w:rtl w:val="0"/>
              </w:rPr>
              <w:t xml:space="preserve">ā</w:t>
            </w:r>
            <w:r w:rsidR="00000000" w:rsidRPr="00000000" w:rsidDel="00000000">
              <w:rPr>
                <w:i w:val="1"/>
                <w:rtl w:val="0"/>
              </w:rPr>
              <w:t xml:space="preserve">s situācijas raksturojums: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Izlabota pareizrakstības kļūda ziņojuma 26.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6.lpp. 3.Projekts “Digitālā darba ar jaunatni sistēmas attīstība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Nepieciešama atstarpe aiz 3., ievērojot vienotu ziņojuma noformējumu:</w:t>
            </w:r>
            <w:r w:rsidR="00000000" w:rsidRPr="00000000" w:rsidDel="00000000">
              <w:rPr>
                <w:i w:val="1"/>
                <w:rtl w:val="0"/>
              </w:rPr>
              <w:t xml:space="preserve">3. Projekts “Digitālā darba ar jaunatni sistēmas attīstība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sadaļas nosaukuma noformējums.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5.lpp. 19. Investīcijas pasākumu ir paredzēts īstenot vienā kārtā un investīcijas pasākuma ietvaros finansējums tiek piešķirts diviem  projektiem kas tiek īstenoti sadarbības projektu veidā šī ziņojuma 5. punktā </w:t>
            </w:r>
            <w:r w:rsidR="00000000" w:rsidRPr="00000000" w:rsidDel="00000000">
              <w:rPr>
                <w:i w:val="1"/>
                <w:rtl w:val="0"/>
              </w:rPr>
              <w:t xml:space="preserve">noteikta</w:t>
            </w:r>
            <w:r w:rsidR="00000000" w:rsidRPr="00000000" w:rsidDel="00000000">
              <w:rPr>
                <w:rtl w:val="0"/>
              </w:rPr>
              <w:t xml:space="preserve">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kļūdas ziņojuma 19. punktā:</w:t>
            </w:r>
            <w:r w:rsidR="00000000" w:rsidRPr="00000000" w:rsidDel="00000000">
              <w:rPr>
                <w:i w:val="1"/>
                <w:rtl w:val="0"/>
              </w:rPr>
              <w:t xml:space="preserve">19. Investīcijas pasākumu ir paredzēts īstenot vienā kārtā un investīcijas pasākuma ietvaros finansējums tiek piešķirts diviem  projektiem, kas tiek īstenoti sadarbības projektu veidā šī ziņojuma 5. punktā noteikt</w:t>
            </w:r>
            <w:r w:rsidR="00000000" w:rsidRPr="00000000" w:rsidDel="00000000">
              <w:rPr>
                <w:b w:val="1"/>
                <w:i w:val="1"/>
                <w:rtl w:val="0"/>
              </w:rPr>
              <w:t xml:space="preserve">ā </w:t>
            </w:r>
            <w:r w:rsidR="00000000" w:rsidRPr="00000000" w:rsidDel="00000000">
              <w:rPr>
                <w:i w:val="1"/>
                <w:rtl w:val="0"/>
              </w:rPr>
              <w:t xml:space="preserve">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Izlabota pareizrakstības kļūda ziņojuma 19.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5.lpp. 17. Investīcijas pasākuma projektu sadarbības partneri projektu ievaros radušās PVN izmaksas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17. punktā:</w:t>
            </w:r>
            <w:r w:rsidR="00000000" w:rsidRPr="00000000" w:rsidDel="00000000">
              <w:rPr>
                <w:i w:val="1"/>
                <w:rtl w:val="0"/>
              </w:rPr>
              <w:t xml:space="preserve">17. Investīcijas pasākuma projektu sadarbības partneri projektu ietvaros radušās PVN izmaksas sedz no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pareizrakstības kļūda ziņojuma 17.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4. lpp. 11.2.1. [..] Vides aizsardzības un reģionālās attīstības ministrija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Ziņojuma 11.1.1. apakšpunktā skaidrots Vides aizsardzības un reģionālās attīstības ministrijas nosaukuma saīsinājums turpmāk tekstā (turpmāk – VARAM), līdz ar to 11.2.1. apakšpunktā nepieciešams lietot iepriekš skaidroto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11.2.1.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nosaukumā samainīt vietām skaitļus un burtu "2.3.2.1.i." ar vārdu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vārdu secība ziņojuma nosaukumā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informatīvā ziņoojuma tekstā precizēt terminoloģiju, nomainot terminu "maksājuma pieprasījums" pret "progresa pārskatu".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informatīvā ziņojuma 71.punktā jau ir noteiktas veicamās pārbaudes, lūdzam dzēst 87.punktu.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panākta konceptuāla vienošanās, ka CFLA uzraudzīs investīcijas projektus, ierosinām 72.punktā dzēst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MK noteikumu 621 9.7. apakšpunkts paredz, ka CFLA līdztekus MK noteikumos 621 noteiktajām pārbaudēm var veikt arī citas pārbaudes, attiecīgi sagatavojot ieteikumus nozares ministrijai, kā arī šī informatīvā ziņojuma 87. punktā ir paredzētas tiesības CFLA izlases veidā veikt interešu konflikta, korupcijas un krāpšanas novēršanas pārbaudes, dubultfinansējuma riska novēršanas pārbaudes, rezultātu sasniegšanas un datu ticamības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50.punktā atsauci uz Likuma par budžeta un finanšu vadību pantu, proti, ka tas ir 19.</w:t>
            </w:r>
            <w:r w:rsidR="00000000" w:rsidRPr="00000000" w:rsidDel="00000000">
              <w:rPr>
                <w:vertAlign w:val="superscript"/>
                <w:rtl w:val="0"/>
              </w:rPr>
              <w:t xml:space="preserve">3</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pasākumam ziņojumā norādīts viens mērķis, lūdzam atbilstoši tehniski precizēt ziņojuma 88. punktu un citas vienības, kur norādīts uz mērķiem daudzskaitlī.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ziņojuma 60. punktu, norādot uz Atveseļošanas fonda (t.i., Atveseļošanas un noturības mehānisma) plāna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60.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Parakstot sadarbības līgumu, VARAM projekta sadarbības partneris uzņemsies atbildību par līdzdarbību VARAM projekta ieviešanā un mērķa rādītāju sasniegšanā atbilstoši Atveseļošanas fonda plāna prasībām tādā apjomā un ar tādām saistībām, kā paredzēts sadarbības līgumā, tai skaitā pienākumu regulāri veikt iedzīvotāju digitālo pašapkalpošanās prasmju attīstības monitoringu, piedalīties VARAM rīkotajos informatīvajos un mācību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56.11. apakšpunktā ietverto saturu izdalīt no 56. punkta un ietvert ziņojuma vienībā, kas skaidro izmaksu attiecināmības nosacījumus (piemēram, 57.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ziņojuma 56.11. apakšpunktu redakcionāli precizēt, ņemot vērā, ka projekta izmaksas veido noteiktas pasākumu ietvaros radušās izmaksas, nevis paši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informatīvā ziņojuma 56. un 57.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No projekta kopējām izmaksām vismaz 70 % veido šī informatīvā ziņojuma 56.1., 56.2., 56.3, 56.4., 56.5. un 56.6. apakšpunktā norādīto atbalstāmo darbību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papildināt informatīvo ziņojumu ar konkrētu sasniedzamo vērtību 12.2.apakšpunktā noteiktajam rādītājam.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12.2.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iedzīvotāju skaits, kuri pirmo reizi uzsākuši publisko un privāto digitālo pakalpojumu izmantošanu (izveidota oficiālā elektroniskā adrese, drošs elektroniskais paraksts, pieteikuši  pakalpojumus u.c.) – 20 % no tiem, kuri piedalījušies digitālo pašapkalpošanās prasmju aktivitātēs – t.i. 8000. (finansējuma saņēmējs, kas nodrošina rādītāja sasniegšanu –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informatīvā ziņojuma 50 punktu ar vārdu "fondu" aiz vārda "politikas".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50.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 Datu ievadi Kohēzijas politikas fondu vadības informācijas sistēmā (turpmāk – vadības informācijas sistēma)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informatīvā ziņojuma 11.4. apakšpunktu ar vārdiem </w:t>
            </w:r>
            <w:r w:rsidR="00000000" w:rsidRPr="00000000" w:rsidDel="00000000">
              <w:rPr>
                <w:i w:val="1"/>
                <w:rtl w:val="0"/>
              </w:rPr>
              <w:t xml:space="preserve">mērķa </w:t>
            </w:r>
            <w:r w:rsidR="00000000" w:rsidRPr="00000000" w:rsidDel="00000000">
              <w:rPr>
                <w:rtl w:val="0"/>
              </w:rPr>
              <w:t xml:space="preserve">pirms </w:t>
            </w:r>
            <w:r w:rsidR="00000000" w:rsidRPr="00000000" w:rsidDel="00000000">
              <w:rPr>
                <w:i w:val="1"/>
                <w:rtl w:val="0"/>
              </w:rPr>
              <w:t xml:space="preserve">rādītāja</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Investīcijas pasākums sniegs ieguldījumu šāda Atveseļošanas fonda reformas 2.3.2.r “Digitālās prasmes sabiedrības un pārvaldes digitālajai transformācijai” </w:t>
            </w:r>
            <w:r w:rsidR="00000000" w:rsidRPr="00000000" w:rsidDel="00000000">
              <w:rPr>
                <w:b w:val="1"/>
                <w:rtl w:val="0"/>
              </w:rPr>
              <w:t xml:space="preserve">mērķa </w:t>
            </w:r>
            <w:r w:rsidR="00000000" w:rsidRPr="00000000" w:rsidDel="00000000">
              <w:rPr>
                <w:rtl w:val="0"/>
              </w:rPr>
              <w:t xml:space="preserve">rādītāja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11.4.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Investīcijas pasākums sniegs ieguldījumu šāda Atveseļošanas fonda reformas 2.3.2.r “Digitālās prasmes sabiedrības un pārvaldes digitālajai transformācijai” mērķa rādītāja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iepriekš informatīvā ziņojuma tekstā netiek izmantots vārds līgumslēdzējs, ierosinām koriģēt 77.3.apakšpunktu, </w:t>
            </w:r>
            <w:r w:rsidR="00000000" w:rsidRPr="00000000" w:rsidDel="00000000">
              <w:rPr>
                <w:i w:val="1"/>
                <w:rtl w:val="0"/>
              </w:rPr>
              <w:t xml:space="preserve">līgumslēdzējs</w:t>
            </w:r>
            <w:r w:rsidR="00000000" w:rsidRPr="00000000" w:rsidDel="00000000">
              <w:rPr>
                <w:rtl w:val="0"/>
              </w:rPr>
              <w:t xml:space="preserve"> vietā norādot </w:t>
            </w:r>
            <w:r w:rsidR="00000000" w:rsidRPr="00000000" w:rsidDel="00000000">
              <w:rPr>
                <w:i w:val="1"/>
                <w:rtl w:val="0"/>
              </w:rPr>
              <w:t xml:space="preserve">IZM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77.3.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77.3. IZM projekta noslēguma dokumentācijas pārbaudi un noslēguma maksājumu veic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investīciju pasākumu mērķi, kā arī apzinot to, ka pašvaldību līdzšinējā pieredze attiecībā uz digitālo darbu ar jaunatni ir atšķirīga, būtiski iesaistīt gan jauniešus, gan jaunatnes organizācijas un organizācijas, kas strādā ar jauniešiem un citas nevalstiskās organizācijas gan plānošanas, gan ieviešanas, gan izvērtēšanas procesā attiecībā uz digitālā darba ar jaunatni sistēmas attīstību pašvaldībā. Atkārtoti vēlamies uzsvērt ieteikumu iekļaut jaunatnes organizācijas un organizācijas, kas strādā ar jauniešiem kā sadarbības partnerus, tādējādi arī veicinot pašvaldību sadarbību ar nevalstisko sektoru. Vērtējot pieteiktos risinājumus, būtiski ņemt vērā, vai ir notikušas konsultācijas ar jauniešiem, jaunatnes organizācijām un organizācijām, kas strādā ar jauniešiem, kā arī to, vai sistēmas izveidē un attīstībā ir iesaistīti arī citi būtiski sistēmas spēlētāji, kuri ir svarīgi, lai jaunizveidotā sistēma ir jēgpilna, efektīva un ilgtspējīga. Veidojot digitālā darba ar jaunatni sistēmu, pašvaldībām jābalstās uz pašvaldības esošo vajadzību un situācijas analīzi darbā ar jaunatni, iesaistot arī nevalstisko sektoru, jaunatnes organizācijas un citus pašvaldībā svarīgus jomas spēlētājus.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ietvertās informācijas nepārprotamam atspoguļojumam lūdzam ziņojuma 74.1. apakšpunktā un 80. 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piegādātāju un pakalpojuma sniedzēju piesaisti atbilstoši publisko iepirkumu jomas normatīvajiem aktiem, īstenojot atklātu, pārredzamu, nediskriminējošu un konkurenci nodrošinošu iepirkuma procedūru, izvēlas sociāli atbildīgus iepirkumus un atbilstoši publisko iepirkumu jomas normatīvajos aktos noteiktajam ievēro zaļā iepirkuma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Īstenojot projektu sadarbībā ar sadarbības partneriem, finansējuma saņēmējs uzņemas atbildību par projekta īstenošanu un vienošanās par projekta īstenošanu paredzēto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rīkojuma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39.2. un 56.2. apakšpunktu, norādi uz to, ka "nav iespējams pamatot", aizstājot ar norādi, ka izmaksas "nav pamatotas";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66.5. apakšpunktā norādes uz uzraudzības rādītāju nodošanu vietā norādot uz konkrēta dokumenta, kas apliecina uzraudzības rādītāju izpildi,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par attiecināmām no Atveseļošanas fonda līdzekļiem nevar uzskatīt izmaksas, kuru nepieciešamība JSPA projekta darbību īstenošanai nav pamatota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par attiecināmām no Atveseļošanas fonda līdzekļiem nevar uzskatīt izmaksas, kuru nepieciešamība VARAM projekta darbību īstenošanai nav pamatota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 kārtība, kādā finansējuma saņēmējs pamato sasniegtos mērķa rādītājus, tai skaitā iesniedz dokumentu, kas apliecina mērķa rādītāju sasniegšanu saskaņā ar Darbības kārtības, par kuru vienojas Eiropas Komisija un Latvija, (Operational Arrangements) 1. pielikumu noteiktajai minimālajai informācija (pārbaudes mehānisms) investīcijas pasākumam, kas nepieciešama, lai pienācīgi pamatotu maksājuma pieprasījumu;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ziņojumu, 11.1.2. apakšpunktā un 13. punktā atkārtoti neatrunājot saīsinājumu "IZM", bet nodrošinot, ka minētais saīsinājums atrunāts attiecīgā apzīmējuma pirmajā lietošanas reizē.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ziņojumā atrunāt visus lietotos saīsinājumus to pirmajā lietošanas reizē, piemēram, saīsinājumu "MK noteikumi Nr. 621" (sk. ziņojuma 71. punktu), kurus ziņojumā lūdzam arī konsekventi ievērot (ziņojuma 66.6. apakšpunktā lietots arī saīsinājums "ANM plāna īstenošanas uzraudzības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73.1.apakšpunktā atsauci uz Publisko iepirkumu likumu aizstāt ar atsauci uz publisko iepirkumu jomas normatīvajiem aktiem, tādējādi nodrošinot, ka nepieciešamības gadījumā attiecīgais punkts paredz pietiekami plašu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piegādātāju un pakalpojuma sniedzēju piesaisti atbilstoši publisko iepirkumu jomas normatīvajiem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11.3.apakšpunktā iekļaut sīkāku kopējo rādītāju apakšdalījumu vai skaidrot, kā tiks nodrošināta visu nepieciešamo datu ievade.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 RRFCI10 Izglītības vai apmācības dalībnieku skaits, uzskaitot dalībniekus pa dzimumiem (vīrieši, sievietes, nebinārais) un vecuma grupām (0-17, 18-29, 30-54, 55 un vairāk gadi), kuri piedalās digitālo prasmju apmācībās: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11.3.2. RRFCI14 To jauniešu skaits vecumā no 15 līdz 29 gadiem, kuri saņem atbalstu, uzskaitot dalībniekus pa dzimumiem (vīrieši, sievietes, nebinārais).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nosaukumā labot uz “Latvijas Atveseļošanas un noturības mehānisma plāna…”. Tāpat lūgums nosaukumā norādīt arī 2.3.2.r.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informatīvā ziņojuma 73.2. apkašpunktā atšifrēt saīsinājumu EK. Iepriekš tekstā lietots pilnais nosaukums. Lūdzu nodrošināt vienotu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 tādējādi neradot pamatu Eiropas komisijai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punktā "Izmaksu sadalījums (euro)" lietos saīsinājums ANM. Iepriekš lietots saīsinājums "Atveseļošanas fonds". Lūdzu lietot vienotu pieeju visā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2.3.2.1.i.investīcijai nav definēti atskaites punkti, bet gan mērķa rādītāji, ierosinām izvērtēt vārdu "atskaites punkts" lietojumu informatīvā ziņojuma tekstā (2., 66., 71., 87., 88.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informatīvā ziņojuma 31. un 52. punktos dzēst vārdus "investīciju pasākuma", atstājot tikai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“Digitālā darba ar jaunatni sistēmas attīstība pašvaldībās” īstenotājs un finansējuma saņēmējs ir IZM padotības iestāde JSPA.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“Digitālā darba ar jaunatni sistēmas attīstība pašvaldībās” finansējuma saņēmējs ir  IZM padotības iestāde JSPA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“Sabiedrības digitālo prasmju attīstība un sabiedrības, īpaši jauniešu tehnoloģiju jaunrades spēju attīstība un atbalsts” finansējuma saņēmējs ir 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apakšpunktā, 12.punktā un 77.punktā ir norādīta savstarpēji pretrunīga informācija, jo 20.punktā ir norādīts, ka abu projektu īstenošana ir plānota no 2022. gada 1. jūnija  līdz 2026. gada 31. maijam. Ņemot vērā minēto, lūdzam savstarpēji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Abu projektu īstenošanas termiņš ir no 2022. gada 1. jūnija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Investīcijas pasākuma ietvaros projektu īsteno un noteikto rādītāju sasniegšanu nodrošina saskaņā ar vienošanos par projekta īstenošanu, bet ne ilgāk kā līdz 2026. gada 31. maijam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punktā norādīts, ka investīciju pasākums sniedz tiešu ieguldījumu iedzīvotāju digitālo prasmju attīstībā, kā arī darba ar jaunatni kvalitatīvas un ilgtspējīgas sistēmas izveidē un attīstībā, nodrošinot mērķtiecīgu digitālā darba ar jaunatni attīstību visās Latvijas pašvaldībās, taču 11.2.2. apakšpunktā – pašvaldību skaits, kurās īstenotās digitālo prasmju attīstības programmas jauniešiem, kas rezultējušās ar pašvaldības vajadzībām un izvirzītajām prioritātēm atbilstošu digitālā darba ar jaunatni sistēmu – 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pagājušā gada 1. jūlija Latvijā ir 43 pašvaldības (36 novadi un 7 valstspilsētas), mūsuprāt, nepieciešams veikt korekcijas Informatīvā ziņojuma 11.2.2.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skaits ir mērķa rādītājs, kas ir noteikts Atveseļošanas fonda plānā.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 pašvaldību deleģētie jaunatnes darbinieki izveido plānu digitālā darba ar jaunatni sistēmas attīstībai savā pašvaldībā, kurā ietver esošās situācijas, resursu un vajadzību apzināšanu, kā arī papildina pašvaldībā esošo darba ar jaunatni pieeju ar digitālā darba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gadījumā, ņemot vērā mērogu un iesaistīto pušu spektru, nav iespējams īstenot ziņojumā piedāvāto - "Sadarbības partneri īstenos aktivitātes pašvaldībās, balstoties uz mācību laikā izstrādātajiem plāniem digitālā darba ar jaunatni sistēmas attīstībai, nodrošinot efektīvu esošo resursu izmantošanu un starpinstitūciju sadarbību." - jo plānam jāaptver visas ziņojuma 22.6. punktā minētās investīciju dimensijas. Vienlaikus jāņem vērā, ka šis būs attīstības plānošanas dokuments un pašvaldībā ir noteikta kārtība attīstības plānošanas dokumentu izstrādei un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Sadarbības partneriem pieejamais finansējuma apjoms aktivitāšu īstenošanai tiks noteikts, balstoties uz pašvaldībā dzīvojošo iedzīvotāju un jauniešu skaita saskaņā ar Centrālās statistikas pārvaldes sniegtajiem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Trūkst informācijas par to, kāds būs finansējuma sadales princips starp pašvaldībām (proporcionāli deklarēto jauniešu skaitam, atbilstoši tieši iesaistīto jauniešu skaitam, balstoties uz pašas pašvaldības sagatavoto pieprasījumu vai kā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partneriem pieejamais finansējuma apjoms aktivitāšu īstenošanai tiks noteikts, balstoties uz pašvaldībā dzīvojošo jauniešu skaitu saskaņā ar Centrālās statistikas pārvaldes sniegtajiem datiem un pašvaldības digitālā darba ar jaunatni vides attīstībai iekļautajām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Precīzi pievienotās vērtības nodokļa apmērs būs zināms projektu faktiskās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Pašvaldībām būs ļoti grūti plānot savu līdzfinansējuma apjomu, jo, kā minēts, PVN apmēru varēs pateikt tikai projekta īstenošanas laikā vai arī, precīzāk, pēc tā īstenošanas beigām, kad visi projektā attiecināmie maksājumi būs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Investīciju pasākuma projektu ietvaros nav attiecināmas PVN izmaksas, bet tās šajā informatīvajā ziņojumā norādītie finansējuma saņēmēji segs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Investīciju pasākuma finansējuma saņēmēji ir noteikti šā ziņojuma 19. un 20.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Abu projektu īstenošana ir plānota no 2022.gada 1.janvāra līdz 2026.gada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īstenošanu plāno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Nav skaidrs, kas būs “Finansējuma saņēmēji”, jo 13.punktā minētajā atsaucē uz 19. un 20.punktu ir minēta pilnīgi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precizētas.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Neattiecināmās PVN izmaksas, kas radīsies projektu sadarbības partneru (pašvaldību) aktivitāšu īstenošanas rezultātā, tiks segtas no viņu līdzekļiem un tiks uzskatītas par viņu līdzieguldījumu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PVN, kas radies īstenojot projektā atbalstāmās darbības, un ir saistītas ar attiecināmām izmaksām, sadarbības partneriem sedz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plānojamo apjomu pašvaldībām būs nepieciešami ievērojami līdzekļi līdzieguldījuma nodrošināšanai, ņemot vērā, ka papildus PVN izmaksām, būs nepieciešamas projekta vadības un īstenošanas nodrošināšanas izmaksas, kas nav paredzētas Atveseļošanās fonda finansējuma ietvaros. No 24.3.punkta redakcijas neizriet, ka 22.7.punktā minētā plāna izstrādei paredzēts atsevišķs finansējums, bet vai tā būs līdz galam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jāņem vērā no pašvaldības nepieciešamā līdzfinansējuma samērīgums. Piemēram, Rīgas gadījumā ir ļoti maz savu (no pašvaldības budžeta apmaksātu) jaunatnes darbinieku (šo funkciju pēc savas iniciatīvas veic NVO sektors). Ieviešot šo projektu, Rīga uzņemtos nodrošināt ilgtspēju 3 gadus pēc finansējuma beigām. Tas nozīmētu, kas būtu jāalgo jaunatnes darbinieki no pašvaldības budžeta, un tas būs liels finansiāls ieguldījums.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Atzinums par informatīvo ziņojumu 22-TA-391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Jaunatnes padome” (LJP) ir iepazinusies ar Izglītības un zinātnes ministrijas sagatavoto informatīvo ziņojumu „Par Eiropas Savienības Atveseļošanas un noturības mehānisma plāna 2.komponentes „Digitālā transformācija” 2.3. reformu un investīciju virziena „Digitālās prasmes” 2.3.2.1.i. investīcijas „Digitālās prasmes iedzīvotājiem t.sk. jauniešiem” īstenošanu” (turpmāk – informatīvais ziņojums) un atbalsta tā turpmāku virzību, izsakot zemāk minētos ieteikumus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to, ka Latvijā ir vienas no augstākajām reģionālās attīstības atšķirībām - starp Ekonomiskās Sadarbības un Attīstības organizācijas valstīm tās ir trešās augstākās, kā arī to, ka saskaņā ar Eurostat datiem jauniešu īpatsvars, kuru digitālās prasmes ir vismaz pamatlīmenī, Latvijā ir viens no zemākajiem ES valstīs, būtiski nodrošināt mērķtiecīgu digitālā darba ar jaunatni attīstību visās Latvijas pašvaldībās (atbilstoši 11.2.2. punktā minētajam) ilgtermiņā un veicināt tādas sistēmas izveidi, kas balstīta uz savstarpēju sadarbību starp iesaistītajām pusēm, kas veic, plāno, koordinē darbu ar jaunatni. Svarīgi ir nodrošināt vienmērīgu pārklājumu visā Latvijas teritorijā, kas veicina un attīstīta digitālo darbu ar jaunatni kopumā, nodrošinot vienlīdzīgas iespējas visiem jauniešiem gan pilsētās, gan lauku teritorijās, kā arī, mazināt digitālo plaisu, nodrošinot vienlīdzīgu pieeju neatkarīgi no jebkādiem potenciāli ietekmējošiem faktoriem, kā piemēram, vecuma, sociāliem un ekonomiskiem apstākļiem, dzīves vietas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skaidrot, vai 8.punktā pie investīciju tiešās mērķa grupas ir iekļautas arī jaunatnes organizācijas un organizācijas, kas strādā ar jauniešiem.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būtiski iesaistīt gan jauniešus, gan jaunatnes organizācijas un organizācijas, kas strādā ar jauniešiem gan plānošanas, gan ieviešanas, gan izvērtēšanas procesā attiecībā uz digitālā darba ar jaunatni sistēmas attīstību pašvaldībā, aicinām iekļaut šo aspektu turpmākajā regulatīvajā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pēc kādiem principiem tika veikts finansējuma sadalījums starp abiem projektiem 18.1. un 18.2.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22.3.4. punktu šādā redakcijā “jauniešus, kas pakļauti sociālam riskam un jauniešus ar ierobežotām iespējām iekļaušanas veicināšana”.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22.5. punktu nosakot, ka “pašvaldības redzējumam par darba ar jaunatni attīstību jābūt integrētam vietēja, reģionāla, nacionāla un Eiropas Savienības mēroga attīstības plānošanā. Šāda redzējuma izstrādē ir būtiski iesaistīt jauniešus un pilsoniskās sabiedrības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ieteikumu iekļaut jaunatnes organizācijas un organizācijas, kas strādā ar jauniešiem kā sadarbības partnerus minēto projektu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Jaunatnes starptautisko programmu aģentūru kā projekta īstenotāju iesaistīt jaunatnes organizācijas un organizācijas, kas strādā ar jauniešiem konsultāciju procesā par projekta saturiskajiem jautājumiem, kā arī prezentēt projekta konceptu Jaunatnes konsultatīvās padomes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Leitāne, katrina.leitane@ljp.lv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to, ka Latvijā ir vienas no augstākajām reģionālās attīstības atšķirībām - starp Ekonomiskās Sadarbības un Attīstības organizācijas valstīm tās ir trešās augstākās, kā arī to, ka saskaņā ar Eurostat datiem jauniešu īpatsvars, kuru digitālās prasmes ir vismaz pamatlīmenī, Latvijā ir viens no zemākajiem ES valstīs, būtiski nodrošināt mērķtiecīgu digitālā darba ar jaunatni attīstību visās Latvijas pašvaldībās (atbilstoši 11.2.2. punktā minētajam) ilgtermiņā un veicināt tādas sistēmas izveidi, kas balstīta uz savstarpēju sadarbību starp iesaistītajām pusēm, kas veic, plāno, koordinē darbu ar jaunatni. Svarīgi ir nodrošināt vienmērīgu pārklājumu visā Latvijas teritorijā, kas veicina un attīstīta digitālo darbu ar jaunatni kopumā, nodrošinot vienlīdzīgas iespējas visiem jauniešiem gan pilsētās, gan lauku teritorijās, kā arī, mazināt digitālo plaisu, nodrošinot vienlīdzīgu pieeju neatkarīgi no jebkādiem potenciāli ietekmējošiem faktoriem, kā piemēram, vecuma, sociāliem un ekonomiskiem apstākļiem, dzīves vietas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skaidrot, vai 8.punktā pie investīciju tiešās mērķa grupas ir iekļautas arī jaunatnes organizācijas un organizācijas, kas strādā ar jauniešiem.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būtiski iesaistīt gan jauniešus, gan jaunatnes organizācijas un organizācijas, kas strādā ar jauniešiem gan plānošanas, gan ieviešanas, gan izvērtēšanas procesā attiecībā uz digitālā darba ar jaunatni sistēmas attīstību pašvaldībā, aicinām iekļaut šo aspektu turpmākajā regulatīvajā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pēc kādiem principiem tika veikts finansējuma sadalījums starp abiem projektiem 18.1. un 18.2.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22.3.4. punktu šādā redakcijā “jauniešus, kas pakļauti sociālam riskam un jauniešus ar ierobežotām iespējām iekļaušanas veicināšana”.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22.5. punktu nosakot, ka “pašvaldības redzējumam par darba ar jaunatni attīstību jābūt integrētam vietēja, reģionāla, nacionāla un Eiropas Savienības mēroga attīstības plānošanā. Šāda redzējuma izstrādē ir būtiski iesaistīt jauniešus un pilsoniskās sabiedrības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ieteikumu iekļaut jaunatnes organizācijas un organizācijas, kas strādā ar jauniešiem kā sadarbības partnerus minēto projektu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Jaunatnes starptautisko programmu aģentūru kā projekta īstenotāju iesaistīt jaunatnes organizācijas un organizācijas, kas strādā ar jauniešiem konsultāciju procesā par projekta saturiskajiem jautājumiem, kā arī prezentēt projekta konceptu Jaunatnes konsultatīvās padomes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Leitāne, katrina.leitane@ljp.lv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skaidrot, vai 8.punktā pie investīciju tiešās mērķa grupas ir iekļautas arī jaunatnes organizācijas un organizācijas, kas strādā ar jauniešiem.</w:t>
            </w:r>
            <w:r w:rsidR="00000000" w:rsidRPr="00000000" w:rsidDel="00000000">
              <w:rPr>
                <w:i w:val="1"/>
                <w:rtl w:val="0"/>
              </w:rPr>
              <w:t xml:space="preserve">Ņemot vērā to, ka būtiski iesaistīt gan jauniešus, gan jaunatnes organizācijas un organizācijas, kas strādā ar jauniešiem gan plānošanas, gan ieviešanas, gan izvērtēšanas procesā attiecībā uz digitālā darba ar jaunatni sistēmas attīstību pašvaldībā, aicinām iekļaut šo aspektu turpmākajā regulatīvajā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Investīciju pasākuma mērķa grupa ir jaunieši (personas vecumā no 13 līdz 25 gadiem), t.sk. jaunieši ar ierobežotām iespējām, pieaugušie bez digitālajām prasmēm vai ar zemu digitālo prasmju līmeni, t.sk. personas ar īpašām vajadzībām un sociālās atstumtības riskam pakļautās personas, pašvaldību iestāžu, </w:t>
            </w:r>
            <w:r w:rsidR="00000000" w:rsidRPr="00000000" w:rsidDel="00000000">
              <w:rPr>
                <w:b w:val="1"/>
                <w:rtl w:val="0"/>
              </w:rPr>
              <w:t xml:space="preserve">jaunatnes organizāciju un organizāciju, kas strādā ar jauniešiem,</w:t>
            </w:r>
            <w:r w:rsidR="00000000" w:rsidRPr="00000000" w:rsidDel="00000000">
              <w:rPr>
                <w:rtl w:val="0"/>
              </w:rPr>
              <w:t xml:space="preserve"> darba ar jaunatni veicēji, pašvaldības kā sadarbības partneri un investīciju pasākuma rezultātu ilgtspējas plānotāji.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sniegt skaidrojumu pēc kādiem principiem tika veikts finansējuma sadalījums starp abiem projektiem 18.1. un 18.2.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pieejamais finansējums norādīts atbilstoši apstiprinātajam Atveseļošanas fonda plānam, kas tika veidots apkopojot ministriju izstrādātus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izteikt 22.3.4. punktu šādā redakcijā “jauniešus, kas pakļauti sociālam riskam un jauniešus ar ierobežotām iespējām iekļaušanas veicināšana”.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(iepriekš 22.3.4.) apakšpunkts sniedz atsauci uz rīcības virzienu, kas ir noteikts jaunatnes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22.5. punktu nosakot, ka “pašvaldības redzējumam par darba ar jaunatni attīstību jābūt integrētam vietēja, reģionāla, nacionāla un Eiropas Savienības mēroga attīstības plānošanā. Šāda redzējuma izstrādē ir būtiski iesaistīt jauniešus un pilsoniskās sabiedrības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Izsakām ieteikumu iekļaut jaunatnes organizācijas un organizācijas, kas strādā ar jauniešiem kā sadarbības partnerus minēto projektu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īstenos projektu sadarbībā ar valstspilsētu un novadu pašvaldībām vai pašvaldību apvienībām (projekta sadarbības partneri), ievērojot to ka “Jaunatnes likuma” 5.panta “Pašvaldības kompetence jaunatnes politikas nozarē” pirmā daļa nosaka, ka “Pašvaldība, pildot savas funkcijas, veic darbu ar jaunatni, ievērojot jaunatnes politikas pamatprincipus un valsts jaunatnes politikas attīstības plānošanas dokumentus. Pašvaldība plāno darbu ar jaunatni, izstrādājot pašvaldības jaunatnes politikas attīstības plānošanas dokumentus. Pašvaldība nodrošina institucionālu sistēmu darbam ar jaunatni.” JSPA projekta ietvaros pašvaldībām tiks sniegts atbalsts šo likumā noteikto pienākumu īstenošanai, attīstot digitālo darbu ar jaunatni, lai nodrošinātu attiecīgās pašvaldības jauniešiem iespējas apgūt un pielietot digitālās prasmes, t.sk. atbalstot digitālo prasmju apguvi sociālo riska grupu jauniešiem, jauniešiem ar zemāku izglītības līmeni un nodrošinot viņu labāku iekļaušanos vietējā sabiedrībā un dzīvei nepieciešamo prasmju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norādīt vienīgi uz pieejamo finansējumu, svītrojot norādi par to, ka finansējums ir pieejams maksimāli, kas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Investīciju pasākuma projektu īstenošanai pieejamais attiecināmais Atveseļošanas fonda finansējums ir 12 632 000 euro. Valsts budžeta finansējums, kas ir paredzēts pievienotās vērtības nodokļa (turpmāk – PVN)  maksājumu segšanai valsts budžeta iestādēm, kuras ir šajā ziņojumā norādītie finansējuma saņēmēji,  ir  672 900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atrunāt un konsekventi ievērot visus ziņojumā lietotos saīsinājumus. Norādām, ka šobrīd tas nav izdarīts, piemēram, attiecībā uz šo ziņojumu (t.i., cituviet ziņojumā lietota norāde uz informatīvo ziņojumu)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Preccizēts ziņojuma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ziņojuma 26.6. apakšpunktu, ņemot vērā, ka uzraudzības rādītāji paši par sevi netiek nodoti.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43.punktā norādīt konkrētu institūciju nevis ANM plāna koordinatoru.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IZM nodrošina informācijas sniegšanu par investīciju pasākuma atskaites punktu un mērķu sasniegšanu Atveseļošanas fonda plāna ieviešanas ziņojumu un maksājuma pieprasījumu EK sagatavošanai Atveseļošanas fonda plāna koordinatoram – FM.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informatīvajā ziņojumā noteikt līguma vai vienošanās par projekta īstenošanu vienpusēja uzteikuma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Vienošanās par projekta īstenošanu tiek ietverti arī vienpusēja uzteikuma nosacījumi, paredzot tiesības vienpusēji atkāpties no noslēgtās vienošanās par projekta īstenošanu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finansējuma saņēmējs nepilda vienošanos par projekta īstenošanu, tai skaitā netiek ievēroti projektā noteiktie termiņi vai ir iestājušies citi apstākļi, kas negatīvi ietekmē vai var ietekmēt investīcijas vai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finansējuma saņēmējs projekta īstenošanas laikā apzināti ir sniedzis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finansējuma saņēmēja īstenotajā projektā ir konstatēti gadījumi vai pazīmes, kas saistītas ar interešu konflikta, korupcijas, krāpšanas un dubultā finansējuma pārkāpumu pieļaušanu;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    citos gadījumos, ko paredz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PVN saīsinājumu visā informatīvā ziņojuma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IZM nodrošina informācijas sniegšanu par investīciju pasākuma atskaites punktu un mērķu sasniegšanu Atveseļošanas fonda plāna ieviešanas ziņojumu un maksājuma pieprasījumu EK sagatavošanai Atveseļošanas fonda plāna koordinatoram –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IZM ir izvērtējusi biedrību un nodibinājumu iesaisti investīcijas īstenošanā. Gadījumā, ja iesaiste nav iespējama, aicināt sniegt informāciju un apsvērumus, kādēļ to iesaiste ieviešanā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JSPA projektu, sadarbības partneri tiks aicināti iesaistīt biedrības un nodibinājumus digitālā darba ar jaunatni  vides attīstības plānu izstrādē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projektā paredzēts īstenot atklātu projektu konkursu vadlīniju ieviešanai un jaunatnes tehnoloģiju un inovāciju pasākumu un aktivitāšu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ziņojuma 15. punktu, norādot uz Ministru kabineta sēdes protokollēmumu, kurš tiek virzīts kopā ar ziņojumu, nevis šī ziņojuma protokollēmumu.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 punktā un citās vienībās izdarīt korektas atsauces uz normatīvajiem aktiem noteiktā jomā vai izdarīt precīzu atsauci uz Ministru kabineta 2021. gada 7. septembra noteikumiem Nr. 621 "Eiropas Savienības Atveseļošanas un noturības mehānisma plāna īstenošanas un uzraudzības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uz Ministru kabineta 2021. gada 7. septembra noteikumiem Nr. 621 "Eiropas Savienības Atveseļošanas un noturības mehānisma plāna īstenošanas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svītrot ziņojuma 36. punktā norādīto informāciju, ka projekta sadarbības partneriem VARAM slēgs sadarbības līgumus par projekta aktivitāšu īstenošanu un sadarbības nosacījumiem. Vēršu uzmanību, ka minētais dublē iepriekšējos punktos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ziņojuma 34. punktā minēto iekšējo normatīvo aktu, vai VARAM tiks izdots rīkojums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33.9. apakšpunktā precizēt kur dati tiks ievadīti.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papildināt ziņojuma 32.6. apakšpunktā minēto par datiem, kurā brīdī tiks fiksēti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Sadarbības partneriem pieejamais finansējuma apjoms aktivitāšu īstenošanai tiks noteikts, balstoties uz pašvaldībā dzīvojošo iedzīvotāju un jauniešu skaitu 2022. gada sākumā saskaņā ar Centrālās statistikas pārvaldes sniegtajiem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32.4. apakšpunktā vārdus "patstāvīgi" , norādot, ka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31.9. apakšpunktā vēršam uzmanību, ka VARAM vai pašvaldības iekšējo auditu ikdienas izmaksas/darba pienākumi nevar tikt finansēti no AF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tiek apmaksāts tikai ar projektā īstenoto darbību un sasniegtajiem rezultātiem saistītās audita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ziņojuma 29. punktā izvērtēt un svītrot vārdus "Ar projekta sadarbības partneriem JSPA slēgs sadarbības līgumus par projekta aktivitāšu īstenošanu un sadarbības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attiecīgais nosacījums dublē iepriekšējos punktos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ziņojuma 29. punktā vārdus "iekšējos noteikumos" un aizstāt ar vārdiem “tiesību aktiem”, ņemot vērā, ka ar finansējuma saņēmēju par projekta īstenošanu tiks noslēgts rīkojums.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Finansējuma saņēmējs īsteno projekta darbības atbilstoši apstiprinātajam projekta aprakstam, vienošanās par projekta īstenošanu un tiesību aktos noteiktajai kārtībai un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26.7. apakšpunkta attiecīgo normatīvo aktu "Eiropas Savienības ANM plāna īstenošanas uzraudzības kārtībā noteiktajam", lūdzu visā tekstā izmantot vienu pieraksta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26.7. apakšpunktu, norādot kur dati tiks ievadīti.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atšifrēt ziņojuma 22.2.3. apakšpunktā saīsinājumu 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 un informācijas un komunikācijas tehnoloģiju (turpmāk – IKT) aprīkojuma (56 %) nepietiekamību.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ziņojuma 18. punkta ievaddaļā pirms vārda "ziņojuma"papildināt ar vārdu “šī”.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Investīciju pasākumu ir paredzēts īstenot vienā kārtā un investīciju pasākuma ietvaros finansējums tiek piešķirts diviem  projektiem, kas tiek īstenoti sadarbības projektu veidā šī ziņojuma 5. punktā noteikto mērķu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15. punktu, norādot, ka “noteiktas protokollēmumā ar kuru pieņemts šis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teikums “Precīzi pievienotās vērtības nodokļa apmērs būs zināms projektu faktiskās īstenošanas laikā, informatīvajā ziņojumā ir norādīta minimālā PVN segšanai nepieciešamā summa, kas noteikta arī šī ziņojuma protokollēmumā.”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ziņojuma 7. punktā noteikto, ka līdz 2026.gada 31.augustam nepieciešams nodrošināt noteikto rādītāju sasniegšanu, investīcijas darbību veikšanu, maksājumu veikšanu, kā arī nodrošināt visu nepieciešamo pārbaužu veikšanu, lai pārliecinātos par rādītāju sasniegšanu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ziņojuma 2.punktā zemsvītrā attēlot vadlīniju Nr.1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informatīvo ziņojumu aicinām par paraugu ņemt Valsts kancelejas izstrādāto informatīvo ziņojumu “Par Eiropas Savienības Atveseļošanas un noturības mehānisma plāna 6.3. reformu un investīciju virziena “Publiskās pārvaldes modernizācija” 6.3.1.3.i investīcijas “Publiskās pārvaldes inovācijas eko-sistēmas attīstība”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11.2.punktā un 12.punktā minētais beigu termiņš nesakrīt ar ziņojuma 7.punktā un  19.punktā minēto abu projektu beigu termiņu (3.ceturksnis beidzas ar septembra mēnesi). Ņemot vērā minēto, lūdzam savstarpēji saskaņot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Papildus Atveseļošanas fonda plānā noteiktajiem mērķa rādītājiem investīciju pasākumam ir noteikti šādi  specifiskie monitoringa rādītāji līdz 2026.gada 31.augustam: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2.komponentes „Digitālā transformācija” 2.3. reformu un investīciju virziena „Digitālās prasmes”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ziņojuma 11.punktā nebūtu arī jānorāda dokumentu kopums vai jāiekļauj atsauce uz Darbības kārtību (https://www.esfondi.lv/normativie-akti-1), kas apliecinās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Atveseļošanas fonda plāna Darbības kārtībai, par kuru vienojas Eiropas Komisija un Latvija, investīciju pasākuma  mērķi sasniedz, īstenojot ziņojumā noteiktās atbalstāmās darbības un sasniedzot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attiecināmo Atveseļošanas fonda finansējumu, kā arī valsts budžeta finansējumu pievienotās vērtības nodokļa izmaksu, kas netiek attiecinātas no Atveseļošanas fonda finansējuma, segšanai valsts budžeta iestādēm 672 900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protokollēmuma 3.punkta 1.daļu "</w:t>
            </w:r>
            <w:r w:rsidR="00000000" w:rsidRPr="00000000" w:rsidDel="00000000">
              <w:rPr>
                <w:i w:val="1"/>
                <w:rtl w:val="0"/>
              </w:rPr>
              <w:t xml:space="preserve">Atbalstīt  investīcijas īstenošanai nepieciešamo attiecināmo Atveseļošanas fonda finansējumu</w:t>
            </w:r>
            <w:r w:rsidR="00000000" w:rsidRPr="00000000" w:rsidDel="00000000">
              <w:rPr>
                <w:rtl w:val="0"/>
              </w:rPr>
              <w:t xml:space="preserve">", jo šādam MK lēmumam nav nepieciešamības. Atveseļošanas fonda finansējums jau ir piešķirts, apstiprinot Latvijas Atveseļošanas un noturības mehānisma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Atveseļošanas un noturības mehānisma plāna investīcijas 2.3.2.1.i. „Digitālās prasmes iedzīvotājiem t.sk. jauniešiem” ietvaros īstenoto projektu pievienotās vērtības nodokļa izmaksas, kas netiek attiecinātas no Atveseļošanas fonda finansējuma, valsts budžeta iestādēm ne vairāk kā 632 560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Šī protokollēmuma 3. punktā minēto neattiecināmo finansējumu un valsts budžeta priekšfinansējumu investīcijas projekta īstenošanai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4. punktā ievērot konsekventu terminoloģiju un norādīt uz lēmuma projekta 3. punktā minētajām neattiecināmajām izmaksām, nevis neattiecināmo finansējumu. Tāpat līdzīgi lūdzam izvērtēt un precizēt ziņojumu, kur norādīts uz neattiecināmajiem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šā rīkojuma 4. punktā noteikto, Izglītības un zinātnes ministrijai un Centrālajai finanšu un līgumu aģentūrai veikt atbilstošus grozījumus starp iestādēm noslēgtajā starpresoru vienošanās par sadarbību Eiropas Savienības Atveseļošanas un noturības mehānisma īstenošanā un uzraudzībā.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protokollēmuma 5.punktā vārdu "rīkojuma" ar vārdu "protokollēmuma". Attiecīgu precizējumu lūdzam veikt arī protokollēmuma 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un Finanšu ministrijai normatīvajos aktos noteiktajā kārtībā sagatavot un iesniegt Finanšu ministrijā pieprasījumu apropriācijas izmaiņām Izglītības un zinātnes ministrijas un Finanšu ministrijas budžeta apakšprogrammās 74.50.00 “Tehniskā palīdzība Atveseļošanas un noturības mehānisma (ANM) apgūšanai”, paredzot attiecīgu finansējuma pārdali uz un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protokollēmuma projekta 7.punktu,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normatīvajos aktos noteiktajā kārtībā sagatavot un iesniegt Finanšu ministrijā pieprasījumu apropriācijas izmaiņām Izglītības un zinātnes ministrijas budžeta apakšprogrammā 74.50.00 “Tehniskā palīdzība Atveseļošanas un noturības mehānisma (ANM) apgūšanai”, paredzot attiecīgu finansējuma pārdali uz 74. resora “Gadskārtējā valsts budžeta izpildes procesā pārdalāmais finansējums” programmu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22-TA-391</w:t>
    </w:r>
    <w:r>
      <w:br/>
    </w:r>
    <w:r w:rsidR="00000000" w:rsidRPr="00000000" w:rsidDel="00000000">
      <w:rPr>
        <w:rtl w:val="0"/>
      </w:rPr>
      <w:t xml:space="preserve">30.06.2023. 15.09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22-TA-391</w:t>
    </w:r>
    <w:r>
      <w:br/>
    </w:r>
    <w:r w:rsidR="00000000" w:rsidRPr="00000000" w:rsidDel="00000000">
      <w:rPr>
        <w:rtl w:val="0"/>
      </w:rPr>
      <w:t xml:space="preserve">30.06.2023. 15.09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Izziņa_22-TA-391.docx</dc:title>
</cp:coreProperties>
</file>

<file path=docProps/custom.xml><?xml version="1.0" encoding="utf-8"?>
<Properties xmlns="http://schemas.openxmlformats.org/officeDocument/2006/custom-properties" xmlns:vt="http://schemas.openxmlformats.org/officeDocument/2006/docPropsVTypes"/>
</file>