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834 "Tiesu ekspertu sertifikācijas un resertifikācijas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(06.12.2024.)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26.06.2026. 17:17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(LIDA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Latvijas Iekšlietu darbinieku arodbiedrība atbalsta piedāvātos grozījumus Tiesu ekspertu likumā, konceptuāli atbalsta grozījumu mērķi pilnveidot tiesu ekspertu sertifikācijas procesu un aktualizēt tiesu ekspertu specialitātes, vienlaikus norāda uz iespējamiem problēmjautājumiem: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apliecinājuma iesniegšanu – jāvērtē, vai tas ir saprātīgi. Ir gadījumi , ka praksē kandidāti to vai nu neizprot, vai var speciāli noklusē. Iestādei būtu pašai jāpārliecinās, izprasot informāciju. Arodbiedrības ieskatā, pašai iestādei ir jāpārliecinās par tiesu eksperta kandidāta atbilstību Tiesu ekspertu likuma 6. panta trešās daļas 2. un 3. punktā norādītajiem kritērijiem. Arodbiedrības prakse liecina, ka kandidāti ne vienmēr izprot kritēriju nozīmi, kā arī pastāv risks apzināti noklusēt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Arodbiedrība atbalsta individualizētu izvērtējuma procedūru eksperta kandidātiem, uz kuriem attiecas Tiesu ekspertu likuma 6. panta trešās daļas 2. vai 3. punktā noteiktie ierobežojumi, jo tas pilnībā atbilst Satversmes tiesas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Arodbiedrības ieskatā, prasība lēmumu pieņemt vienbalsīgi rada pārmērīgi augstu šķērsli piekļuvei profesijai un piešķir katram komisijas loceklim faktisku veto tiesību. Arodbiedrības skatījumā, komisijas lēmumu pieņemt ar balsu vairākumu, vienlaikus paredzot pienākumu sniegt kandidātam motivētu atteikumu.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Tāpat Arodbiedrības ieskatā, piedāvātais regulējums rada plašu rīcības brīvību, subjektīvismu un var novest pie atšķirīgas pieejas līdzīgās situācijās, jo tajā nav iestrādāti nekādi kritēriji, kā tiks izvērtēts eksperta kandidāts, uz kuru attiecas Tiesu ekspertu likuma 6. panta trešās daļas 2. un 3.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ietvertie jautājumi tika izvērtēti  izstrādājot, Noteikumu projektu, un tika secināts, ka regulējums virzāms Noteikumu projektā ietvertajā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13.05.2026. 15:58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 9., 33. un 34. punkts paredz informācijas sniegšanas pienākumus, kā arī to, ka atbilstoši anotācijā norādītajai informācijai ar noteikumu projektu tiek mazināts administratīvais slogs, aicinām noteikumu projekta anotācijā ietvert tiesību akta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Nr. 617 “Tiesību akta projekta sākotnējās ietekmes izvērtēšanas kārtība” 15. punktam tiesību aktu projektos ir nepieciešams veikt administratīvo izmaksu monetāru novērtējumu, ja tas paredz vai maina pienākumus, kuru izpildei nepieciešama iesniegumu, pārskatu, deklarāciju, lūgumu, paziņojumu un pieteikumu iesniegšana, datu ievade vai aktualizēšana informācijas sistēmās, dokumentu glabāšana un uzrādīšana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izmaksām, jo jebkurš regulējums, kas ievieš strukturētus pienākumus vai procedūras, var radīt kvantitatīvi novērtējamu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un 7. sadaļu, tostarp veicot atbilstošus administratīvo izmaksu aprēķinus. Skaidrojam, ka novērtējums par fiziskām personām vai privāto tiesību juridiskām personām ir aizpildāms anotācijas 2. sadaļā, savukārt valsts un pašvaldību iestādēm – anotācijas 7. sadaļā. Administratīvo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ievieš jaunu administratīvo pienākumu tiesu eksperta kandidātiem – pienākumu sagatavot un iesniegt brīvas formas apliecinājumu. Mērķauditorija ir tiesu ekspertu kandidāti un personu loks, kas pretendē uz tiesu eksperta statusu (ekspertu kandidāts). Saskaņā ar Valsts tiesu ekspertīžu biroja sniegtajiem datiem, jaunais regulējums  vidēji gadā skars 20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tiesu ekspertīžu biroja līdzšinējo  praksi ekspertu kandidāti dokumentus vairumā  iesniedz elektroniski, līdz ar to apliecinājuma iesniegšana paredzama elektroniskā veidā par ko attiecīgi  veikts administratīva sloga monetārais novērtējums. Minētā apliecinājuma sagatavošana un iesniegšana elektroniskā veidā vienai personai var  aizņemt vidēji līdz  20 minūtēm. Saskaņā ar  Valsts tiesu ekspertīžu biroja datiem  eksperta kandidāta bruto alga mācību gadā  laikā  vidēji mēnesī sastāda  1050,00 euro.  Ņemot vērā, ka vidēji vienā mēnesī ir 22 darbdienas un vienā darbdienā ir 8 stundas, eksperta kandidāta atalgojums  sastādīs 2,18  euro 20 minūtēs (stundas likme 6,56 euro bruto).  Par ko atbilstoši laika patēriņš  sastāda  6 stundas gadā = 0,3 stundas  x 20 personas  x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informācijas sniegšanas pienākuma radīto izmaksu naudas izteiksmē aprēķins sastāda: 2,18 euro × 20 personas × 1 reizi gadā = 43,60 euro. Paredzamais kopējais administratīvā sloga apmērs gadā būs 20   x 43,60 euro = 261,60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par noteikumu projekta  9. punktu, tajā netiek mainīta līdzšinējā noteiktā kārtība, kāda pastāv spēkā esošajā Noteikumu regulējumā, bet,   proti, Noteikumu projekta 9. punktā  ir integrēts 3. pielikums, tādēļ arī  minētais punkts izteikts jauna redakcijā. Tā kā ar Noteikumu projekta 9. punktu ir noteikts pienākums  tiesu eksperta kandidātam iesniegt informāciju, par to attiecīgi  veikts administratīvā sloga monetārais novērtējums. Pieteikuma un pielikuma dokumentu sagatavošana un iesniegšana elektroniskā veidā vienai personai var  aizņemt vidēji līdz  3 stundām. Saskaņā ar Valsts tiesu ekspertīžu biroja datiem  eksperta kandidāta bruto alga  vidēji mēnesī sastāda  1050,00 euro. Ņemot vērā, ka vidēji vienā mēnesī ir 22 darbdienas un vienā darbdienā ir 8 stundas, eksperta kandidāta stundas likme ir 6,56 euro. Atbilstoši laika patēriņš  sastāda  60 stundas  = 3   x 20  x 1 gadā, kur l – laika patēriņš (stundās), kas nepieciešams, lai sagatavotu saskaņā ar projektu sniedzamo informāciju -3 stundas; n – subjektu skaits, uz kuriem attiecas projektā paredzētās informācijas sniegšanas prasības- 20 personas; b – reižu skaits gada laikā, kad paredzēta informācijas sniegšana – 1 reize.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punkts ir grozīts, ņemot vērā, ka no Ministru kabineta noteikumiem tiek svītrots to 3. pielikums. Minētais grozījums nerada jaunu administratīvo slogu. Saskaņā ar  Valsts tiesu ekspertīžu biroja  datiem eksāmenu atkārtota kārtošana praksē notiek reti, jo pretendenti eksāmenu parasti nokārto ar pirmo reizi. Ievērojot to, ka grozījumi nemaina esošo tiesisko regulējumu pēc būtības, Noteikumu projekta 33. punktam monetārais novērtējums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34.punkts paredz informācijas sniegšanas pienākumu tiesu ekspertam, tādējādi radot administratīvo slogu. Ņemot vērā pastāvošo praksi, tiesu eksperti pieteikumus un informāciju pārsvarā sagatavo un iesniedz elektroniskā veidā. Pieteikuma sagatavošana un iesniegšana elektroniski vienai personai aizņem vidēji 30 minūtes (0,5 stundas). Saskaņā ar Valsts tiesu ekspertīžu biroja datiem  eksperta bruto alga vidēji mēnesī sastāda  2000 euro.  Ņemot vērā, ka vidēji vienā mēnesī ir 22 darbdienas un vienā darbdienā ir 8 stundas, eksperta atalgojums ir 12,50  euro 30 minūtēs (stundas likme 6,56 euro bruto). Atbilstoši laika patēriņš  sastāda  (C1)10 stundas  =(l) 0,5 stundas  x (n)20 personas  x (b) 1 gadā, kur l – laika patēriņš (stundās), kas nepieciešams, lai sagatavotu saskaņā ar projektu sniedzamo informāciju ir nepieciešams patērēt 0,5 stundas; n – subjektu skaits, uz kuriem attiecas projektā paredzētās informācijas sniegšanas prasības vidēji ir 20 personas; b – reižu skaits gada laikā, kad paredzēta informācijas sniegšana ir 1 reize gadā. Un  informācijas sniegšanas pienākuma radītās izmaksas naudas izteiksmē sastāda (C2) 131,20 euro, ko aprēķina:  (f) 6,50 euro x (n) 20  (b) 1 x gadā, kur f – finanšu līdzekļu apmērs, kas nepieciešams, lai nodrošinātu projektā paredzētā informācijas sniegšanas pienākuma izpildi (stundas samaksas likme vai dokumentu sagatavošanas un iesniegšanas izdevumi); n – subjektu skaits, uz kuriem attiecas projektā paredzētās informācijas sniegšanas prasības un  b – reižu skaits gada laikā, kad paredzēta informācijas sniegšana ir 1 x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2. divus ekspertīžu iestāžu vadītājus vai viņu pilnvarotus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var rasties nepieciešamība ietvert dažādu nozaru pārstāvjus eksaminācijas komisijā. Lai neierobežotu eksaminācijas komisijas sastāvu, aicinām precizēt šo apakšpunktu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2. vismaz divu ekspertīžu iestāžu vadītājus vai viņu pilnvarotus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2. vismaz divus ekspertīžu iestāžu vadītājus vai viņu pilnvarotus pārstāvjus;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Lēmumu par atteikumu izsniegt tiesu eksperta sertifikātu kandidātam paziņo Paziņošanas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prakse liecina, ka tiesu eksperta kandidātam tiek paziņots tikai eksāmena kopējais rezultāts. Nepilnīga informācija par eksāmena rezultātiem liedz tiesu eksperta kandidātam saprast, kādas zināšanas un prasmes ir jāpilnveido, gatavojoties atkārtotam eksāmenam, kā arī izsvērti lemt par eksāmena rezultātu apstrīdēšanu Tieslietu ministrijā. Ņemot vērā iepriekš minēto, aicinām precizēt šo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Lēmumu par atteikumu izsniegt tiesu eksperta sertifikātu kandidātam paziņo Paziņošanas likumā noteiktajā kārtībā. Lēmumā tostarp norāda katras eksāmena daļas un tās pozīcijas vērtējumu, kā arī kopējo 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Lēmumu par atteikumu izsniegt tiesu eksperta sertifikātu kandidātam paziņo Paziņošanas likumā noteiktajā kārtībā. Lēmumā tostarp norāda katras eksāmena daļas un tās pozīcijas vērtējumu, kā arī kopējo 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Atrunāt Anotācijas 1.3. sadaļā lietoto neatrunāto saīsinājumu "Noteikumi Nr. 834" pēc analoģijas no Ministru kabineta 2009. gada 3. februāra noteikumu Nr. 108 “Normatīvo aktu sagatavošanas noteikumi” 43.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Eksāmena organizēšana, pieteikšanās kārtība un sertifikācijai nepieciešamais zināšanu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nodaļā ietvertais regulējums par tiesu ekspertu apmācību programmu saturu un šo mācību procesa kārtību atbilst nodaļas, kura ir saistīta ar sertifikācijas jautājumiem pēc apmācību programmas apguves, saturam, kā arī norādītajā noteikumu izdošanas pamatojumā (likumā) ietvertajam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ekspertu likuma 8. panta trešā daļa cita starpā deleģē Ministru kabinetu noteikt kārtību par minimālo zināšanu apjomu sertifikācijai/resertifikācijai. Līdz ar to, Ministru kabineta noteikumu 834 9.punktā minētā redakcija par apmācību programmas iedalījumu ir atbilstoša noteikumu nodaļai III. "Eksāmena organizēšana, pieteikšanās kārtība un sertifikācijai nepieciešamais zināšanu apjoms".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Pirms apmācības uzsākšanas kandidāts iesniedz tiesu ekspertīžu iestādes vadītājam apliecinājumu, ka uz viņu nav attiecināmi Tiesu eksperta likuma 6. panta trešās daļas 2. vai 3. punktā noteiktie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jo  Iekšlietu ministrijas Informācijas centrs nesniedz šādas izziņas privātpersonām, proti, vai uz viņām ir attiecināma kāda likuma ierobežojumi. Saskaņā ar Sodu reģistra likumu, privātpersonām ir tiesības saņemt izziņu no Sodu reģistra aktuālās un arhīva datu bāzes.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 nav saistīts ar obligātu izziņu no Soda reģistra, bet gan ir pašrocīgi uzrakstīts brīvas formas apliecinājums. Izziņu no Sodu reģistra pieprasa iestāde.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Pirms apmācības uzsākšanas kandidāts iesniedz tiesu ekspertīžu iestādes vadītājam apliecinājumu, ka uz viņu nav attiecināmi Tiesu eksperta likuma 6. panta trešās daļas 2. vai 3. punktā noteiktie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Pirms apmācības uzsākšanas kandidāts iesniedz tiesu ekspertīžu iestādes vadītājam apliecinājumu, ka uz viņu nav attiecināmi Tiesu eksperta likuma 6. panta trešās daļas 2. vai 3. punktā noteiktie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ir pamatoti izvirzīt formālu prasību personai, kura vēlas apgūt apmācības programmu tiesu eksperta specialitātē, iesniegt apliecinājumu, ka uz personu neattiecās likumā noteiktie ierobežojumi. Ja projektā netiek noteikta nekāda ietekme vai sekas, kas iestājas apliecinājuma neiesniegšanas vai likumā noteikto ierobežojumu esamības gadījumā, iesniegtajam apliecinājumam ir tikai informatīva daba. Var piekrist anotācijā paustajam viedoklim, ka ieguldījumi mācību procesā nav pamatoti, ja persona nekvalificēsies tiesu eksperta kandidāta statusam. Bet, tādā gadījumā prasības par personas kvalificēšanās pienākumu ir jāattiecina uz laiku pirms persona uzsāk apmācības programmu tiesu eksperta specialitātē. Šobrīd tā nav - prasība personai kvalificēties un Tiesu ekspertu padomes izveidotajai izvērtēšanas komisija lemt ir pēc personas apgūtās apmācības programmas un pirms persona kļūt par tiesu eksperta kandidātu.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redakcija neparedz iesniegt izziņu no Sodu reģistra, bet gan tiesu eksperta kandidāts pirms apmācību uzsākšanas  aicināts iesniegt savu  brīvas formas uzrakstītu apliecinājumu par to, ka uz viņu neattiecas Tiesu eksperta likuma 6. panta trešās daļas 2. vai 3. punktā noteiktie ierobežojumi.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Pirms apmācības uzsākšanas kandidāts iesniedz tiesu ekspertīžu iestādes vadītājam apliecinājumu, ka uz viņu nav attiecināmi Tiesu eksperta likuma 6. panta trešās daļas 2. vai 3. punktā noteiktie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 personas darbību laikposmā no noziedzīga nodarījuma izdarīšanas līdz dienai, kad persona iesniegusi šo noteikumu 28.</w:t>
            </w:r>
            <w:r w:rsidR="00000000" w:rsidRPr="00000000" w:rsidDel="00000000">
              <w:rPr>
                <w:vertAlign w:val="superscript"/>
                <w:rtl w:val="0"/>
              </w:rPr>
              <w:t xml:space="preserve">3</w:t>
            </w:r>
            <w:r w:rsidR="00000000" w:rsidRPr="00000000" w:rsidDel="00000000">
              <w:rPr>
                <w:rtl w:val="0"/>
              </w:rPr>
              <w:t xml:space="preserve"> punktā minēto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iekļauto atsauci uz noteikumu 28.</w:t>
            </w:r>
            <w:r w:rsidR="00000000" w:rsidRPr="00000000" w:rsidDel="00000000">
              <w:rPr>
                <w:vertAlign w:val="superscript"/>
                <w:rtl w:val="0"/>
              </w:rPr>
              <w:t xml:space="preserve">3 </w:t>
            </w:r>
            <w:r w:rsidR="00000000" w:rsidRPr="00000000" w:rsidDel="00000000">
              <w:rPr>
                <w:rtl w:val="0"/>
              </w:rPr>
              <w:t xml:space="preserve">punktā minēto personas iesniegumu, ievērojot to, ka noteikumu 28.</w:t>
            </w:r>
            <w:r w:rsidR="00000000" w:rsidRPr="00000000" w:rsidDel="00000000">
              <w:rPr>
                <w:vertAlign w:val="superscript"/>
                <w:rtl w:val="0"/>
              </w:rPr>
              <w:t xml:space="preserve">3</w:t>
            </w:r>
            <w:r w:rsidR="00000000" w:rsidRPr="00000000" w:rsidDel="00000000">
              <w:rPr>
                <w:rtl w:val="0"/>
              </w:rPr>
              <w:t xml:space="preserve"> punktā ir noteikts Tiesu ekspertu padomes pienākums iesniegt dokumentus izvērtēšanai komisijai, bet ne personas pienākums iesniegt iesniegumu.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 personas darbību laikposmā no noziedzīga nodarījuma izdarīšanas līdz dienai, kad persona iesniegusi šo noteikumu 28.</w:t>
            </w:r>
            <w:r w:rsidR="00000000" w:rsidRPr="00000000" w:rsidDel="00000000">
              <w:rPr>
                <w:vertAlign w:val="superscript"/>
                <w:rtl w:val="0"/>
              </w:rPr>
              <w:t xml:space="preserve">3</w:t>
            </w:r>
            <w:r w:rsidR="00000000" w:rsidRPr="00000000" w:rsidDel="00000000">
              <w:rPr>
                <w:rtl w:val="0"/>
              </w:rPr>
              <w:t xml:space="preserve"> punktā minēto pieteikumu;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 personas darbību laikposmā no noziedzīga nodarījuma izdarīšanas līdz dienai, kad persona iesniegusi šo noteikumu 28.</w:t>
            </w:r>
            <w:r w:rsidR="00000000" w:rsidRPr="00000000" w:rsidDel="00000000">
              <w:rPr>
                <w:vertAlign w:val="superscript"/>
                <w:rtl w:val="0"/>
              </w:rPr>
              <w:t xml:space="preserve">3</w:t>
            </w:r>
            <w:r w:rsidR="00000000" w:rsidRPr="00000000" w:rsidDel="00000000">
              <w:rPr>
                <w:rtl w:val="0"/>
              </w:rPr>
              <w:t xml:space="preserve"> punktā minēto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ietvertā 28.</w:t>
            </w:r>
            <w:r w:rsidR="00000000" w:rsidRPr="00000000" w:rsidDel="00000000">
              <w:rPr>
                <w:vertAlign w:val="superscript"/>
                <w:rtl w:val="0"/>
              </w:rPr>
              <w:t xml:space="preserve">5</w:t>
            </w:r>
            <w:r w:rsidR="00000000" w:rsidRPr="00000000" w:rsidDel="00000000">
              <w:rPr>
                <w:rtl w:val="0"/>
              </w:rPr>
              <w:t xml:space="preserve">2. apakšpunkta redakciju, aizstājot vārdu “iesniegums” ar vārdu “pieteikums”, jo minētajā apakšpunktā ir ietverta iekšējā atsauce uz Projektā iekļauto 28.</w:t>
            </w:r>
            <w:r w:rsidR="00000000" w:rsidRPr="00000000" w:rsidDel="00000000">
              <w:rPr>
                <w:vertAlign w:val="superscript"/>
                <w:rtl w:val="0"/>
              </w:rPr>
              <w:t xml:space="preserve">3</w:t>
            </w:r>
            <w:r w:rsidR="00000000" w:rsidRPr="00000000" w:rsidDel="00000000">
              <w:rPr>
                <w:rtl w:val="0"/>
              </w:rPr>
              <w:t xml:space="preserve"> apakšpunktu, kur ir paredzēts “pieteikums”, nevis “iesniegums”. Minētais precizējums nepieciešams, lai nodrošinātu vienveidīgu terminoloģijas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 personas darbību laikposmā no noziedzīga nodarījuma izdarīšanas līdz dienai, kad persona iesniegusi šo noteikumu 28.</w:t>
            </w:r>
            <w:r w:rsidR="00000000" w:rsidRPr="00000000" w:rsidDel="00000000">
              <w:rPr>
                <w:vertAlign w:val="superscript"/>
                <w:rtl w:val="0"/>
              </w:rPr>
              <w:t xml:space="preserve">3</w:t>
            </w:r>
            <w:r w:rsidR="00000000" w:rsidRPr="00000000" w:rsidDel="00000000">
              <w:rPr>
                <w:rtl w:val="0"/>
              </w:rPr>
              <w:t xml:space="preserve"> punktā minēto pieteikumu;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7</w:t>
            </w:r>
            <w:r w:rsidR="00000000" w:rsidRPr="00000000" w:rsidDel="00000000">
              <w:rPr>
                <w:rtl w:val="0"/>
              </w:rPr>
              <w:t xml:space="preserve"> Izvērtēšanas komisija, izskatot personas iesniegumu, var pieņemt lēmumu izsniegt atļauju vai atteikties izsniegt atļauju personai kļūt par tiesu ekspertu kandidātu. Lēmumu par atļaujas izsniegšanu izvērtēšanas komisija pieņem vienbalsīgi. Ja kāds no izvērtēšanas komisijas locekļiem balso pret, izvērtēšanas komisija pieņem lēmumu par atteikšanos izsniegt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ietverto 28.</w:t>
            </w:r>
            <w:r w:rsidR="00000000" w:rsidRPr="00000000" w:rsidDel="00000000">
              <w:rPr>
                <w:vertAlign w:val="superscript"/>
                <w:rtl w:val="0"/>
              </w:rPr>
              <w:t xml:space="preserve">7</w:t>
            </w:r>
            <w:r w:rsidR="00000000" w:rsidRPr="00000000" w:rsidDel="00000000">
              <w:rPr>
                <w:rtl w:val="0"/>
              </w:rPr>
              <w:t xml:space="preserve"> apakšpunkta redakciju, aizstājot vārdu “iesniegums” ar vārdu “pieteikums”. Minētais nepieciešams, jo saskaņā ar Ministru kabineta 2016. gada 20. decembra noteikumos Nr. 834 "Tiesu ekspertu sertifikācijas un resertifikācijas kārtība" 14. punkta noteikto, ka kandidāts padomē iesniedz pieteikumu. Minētais precizējums nepieciešams, lai nodrošinātu vienveidīgu terminoloģijas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7</w:t>
            </w:r>
            <w:r w:rsidR="00000000" w:rsidRPr="00000000" w:rsidDel="00000000">
              <w:rPr>
                <w:rtl w:val="0"/>
              </w:rPr>
              <w:t xml:space="preserve"> Izvērtēšanas komisija, izskatot personas pieteikumu, var pieņemt lēmumu izsniegt atļauju vai atteikties izsniegt atļauju personai kļūt par tiesu ekspertu kandidātu. Lēmumu par atļaujas izsniegšanu izvērtēšanas komisija pieņem vienbalsīgi. Ja kāds no izvērtēšanas komisijas locekļiem balso pret, izvērtēšanas komisija pieņem lēmumu par atteikšanos izsniegt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apliecinājumu, ka uz tiesu ekspertu nav attiecināmi Tiesu ekspertu likuma 6. panta trešās daļas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prasību par apliecinājuma iesniegšanu, nevar aizstāt, nodibinot Tiesu ekspertu padomei tiesības patstāvīgi iegūt informāciju (piemēram, projekta 11. un 12. punkts). Tas atbilstu arī Valsts pārvaldes iekārtas likuma 10. panta astotajā daļā noteiktajam valsts pārvaldes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personai nav jāiesniedz  izziņa no Sodu reģistra. Apliecinājums ir saprotams kā brīvas formas personas pašrocīgi sagatavots un parakstīts apliecinājums, kurā persona sniedz informāciju, ka uz viņu nav attiecināmi Tiesu ekspertu likuma 6. panta trešās daļas 4. un 5. daļā minētie  ierobežojumi.  Apliecinājuma patiesumu iestāde pārbauda Sodu reģistrā. Noteikumu projekta 21. punkts paredz, ka iestāde patstāvīgi pieprasa un saņem informāciju no Sodu reģistra aktuālās un arhīva datubāzes par personas sodāmību.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apliecinājumu, ka uz tiesu ekspertu nav attiecināmi Tiesu ekspertu likuma 6. panta trešās daļas 4. un 5. daļā minētie  ierobežojumi.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26-TA-359</w:t>
    </w:r>
    <w:r>
      <w:br/>
    </w:r>
    <w:r w:rsidR="00000000" w:rsidRPr="00000000" w:rsidDel="00000000">
      <w:rPr>
        <w:rtl w:val="0"/>
      </w:rPr>
      <w:t xml:space="preserve">07.07.2026. 11.01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26-TA-359</w:t>
    </w:r>
    <w:r>
      <w:br/>
    </w:r>
    <w:r w:rsidR="00000000" w:rsidRPr="00000000" w:rsidDel="00000000">
      <w:rPr>
        <w:rtl w:val="0"/>
      </w:rPr>
      <w:t xml:space="preserve">07.07.2026. 11.01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Izziņa_26-TA-359.docx</dc:title>
</cp:coreProperties>
</file>

<file path=docProps/custom.xml><?xml version="1.0" encoding="utf-8"?>
<Properties xmlns="http://schemas.openxmlformats.org/officeDocument/2006/custom-properties" xmlns:vt="http://schemas.openxmlformats.org/officeDocument/2006/docPropsVTypes"/>
</file>