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25-TA-2074: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Uzturlīdzekļu garantiju fonda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7.</w:t>
            </w:r>
            <w:r w:rsidR="00000000" w:rsidRPr="00000000" w:rsidDel="00000000">
              <w:rPr>
                <w:vertAlign w:val="superscript"/>
                <w:rtl w:val="0"/>
              </w:rPr>
              <w:t xml:space="preserve">2</w:t>
            </w:r>
            <w:r w:rsidR="00000000" w:rsidRPr="00000000" w:rsidDel="00000000">
              <w:rPr>
                <w:rtl w:val="0"/>
              </w:rPr>
              <w:t xml:space="preserve"> panta trešajā daļā vārdus “Izložu un azartspēļu uzraudzības inspekcija” (attiecīgā locījumā) ar vārdiem “Valsts ieņēmumu dienests”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Saeimā izskatīšanā atrodas Tieslietu ministrijas virzītais likumprojekts "Grozījumi Uzturlīdzekļu garantiju fonda likumā" (Nr. 1025/Lp14). Likumprojektu 18.septembrī plānots izskatīt 1.lasījumā Saeimas plenārsēdē, nosakot priekšlikumu iesniegšanas termiņu uz 2.lasījumu līdz 25.septembrim. Lai mazinātu biežu likumu grozīšanu un līdz ar to mazinātu likumdošanas procesa radīto birokrātisko slogu, aicinām izvērtēt iespēju iesniegt saskaņojamajā likumprojektā ietvertās izmaiņas iesniegt kā priekšlikumu uz 2. vai 3.lasījumu jau šobrīd Saeimā esošajā likumprojektā "Grozījumi Uzturlīdzekļu garantiju fonda likumā" (Nr. 1025/Lp14).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Uzturlīdzekļu garantiju fonda likumā" tiek virzīts kā daļa no likumprojekta “Par valsts budžetu 2026. gadam un budžeta ietvaru 2026., 2027. un 2028. gadam” pavadošo likumprojektu pakā. Tā kā nav noteikts konkrēts datums, kad Saeimā tiks izskatīti visi budžeta pavadošie likumprojekti, pastāv risks, ka ārpus budžeta pakas virzītie projekti var tikt pieņemti ātrāk nekā budžeta pakā iekļautie likumprojekti. Šis var radīt nesakritību ar budžeta pakas termiņiem un plānoto izskatīšanas secību, kā arī iespējamas izmaiņas noteiktajos termiņos un datumos, kas var sarežģīt vienotu budžeta un ar to saistīto likumprojektu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7.</w:t>
            </w:r>
            <w:r w:rsidR="00000000" w:rsidRPr="00000000" w:rsidDel="00000000">
              <w:rPr>
                <w:vertAlign w:val="superscript"/>
                <w:rtl w:val="0"/>
              </w:rPr>
              <w:t xml:space="preserve">2</w:t>
            </w:r>
            <w:r w:rsidR="00000000" w:rsidRPr="00000000" w:rsidDel="00000000">
              <w:rPr>
                <w:rtl w:val="0"/>
              </w:rPr>
              <w:t xml:space="preserve"> panta trešajā daļā vārdus “Izložu un azartspēļu uzraudzības inspekcija” (attiecīgā locījumā) ar vārdiem “Valsts ieņēmumu dienests” (attiecīgā locījumā).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25-TA-2074</w:t>
    </w:r>
    <w:r>
      <w:br/>
    </w:r>
    <w:r w:rsidR="00000000" w:rsidRPr="00000000" w:rsidDel="00000000">
      <w:rPr>
        <w:rtl w:val="0"/>
      </w:rPr>
      <w:t xml:space="preserve">23.09.2025. 16.20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25-TA-2074</w:t>
    </w:r>
    <w:r>
      <w:br/>
    </w:r>
    <w:r w:rsidR="00000000" w:rsidRPr="00000000" w:rsidDel="00000000">
      <w:rPr>
        <w:rtl w:val="0"/>
      </w:rPr>
      <w:t xml:space="preserve">23.09.2025. 16.20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Izziņa_25-TA-2074.docx</dc:title>
</cp:coreProperties>
</file>

<file path=docProps/custom.xml><?xml version="1.0" encoding="utf-8"?>
<Properties xmlns="http://schemas.openxmlformats.org/officeDocument/2006/custom-properties" xmlns:vt="http://schemas.openxmlformats.org/officeDocument/2006/docPropsVTypes"/>
</file>