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26-TA-2394: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2026. gada 8. jūlija rīkojumā Nr. 396 "Par valsts sabiedrības ar ierobežotu atbildību "Valsts Akadēmiskais koris "Latvija"" un valsts sabiedrības ar ierobežotu atbildību "Latvijas Nacionālais simfoniskais orķestris" reorganizāciju, valsts līdzdalības saglabāšanu un vispārējo stratēģisko mērķi"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(08.07.2026.)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25.09.2026. 15:27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atbalstīt valsts sabiedrības ar ierobežotu atbildību "Rīgas filharmoniķi" pamatkapitāla palielināšanu, veicot valsts sabiedrības ar ierobežotu atbildību "Valsts akadēmiskais koris "Latvija"" (pievienojamā kapitālsabiedrība) pamatkapitāla 32 045 </w:t>
            </w:r>
            <w:r w:rsidR="00000000" w:rsidRPr="00000000" w:rsidDel="00000000">
              <w:rPr>
                <w:i w:val="1"/>
                <w:rtl w:val="0"/>
              </w:rPr>
              <w:t xml:space="preserve">euro</w:t>
            </w:r>
            <w:r w:rsidR="00000000" w:rsidRPr="00000000" w:rsidDel="00000000">
              <w:rPr>
                <w:rtl w:val="0"/>
              </w:rPr>
              <w:t xml:space="preserve"> apmērā ieguldīšanu, un noteikt, ka valsts sabiedrības ar ierobežotu atbildību "Rīgas filharmoniķi" pamatkapitāls ir 207 690 </w:t>
            </w:r>
            <w:r w:rsidR="00000000" w:rsidRPr="00000000" w:rsidDel="00000000">
              <w:rPr>
                <w:i w:val="1"/>
                <w:rtl w:val="0"/>
              </w:rPr>
              <w:t xml:space="preserve">euro</w:t>
            </w:r>
            <w:r w:rsidR="00000000" w:rsidRPr="00000000" w:rsidDel="00000000">
              <w:rPr>
                <w:rtl w:val="0"/>
              </w:rPr>
              <w:t xml:space="preserve">, kas sadalāms 207 690 daļās ar daļas nominālvērtību viens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kapitāla daļu un kapitālsabiedrību pārvaldības likuma 67. panta 1.</w:t>
            </w:r>
            <w:r w:rsidR="00000000" w:rsidRPr="00000000" w:rsidDel="00000000">
              <w:rPr>
                <w:vertAlign w:val="superscript"/>
                <w:rtl w:val="0"/>
              </w:rPr>
              <w:t xml:space="preserve">1</w:t>
            </w:r>
            <w:r w:rsidR="00000000" w:rsidRPr="00000000" w:rsidDel="00000000">
              <w:rPr>
                <w:rtl w:val="0"/>
              </w:rPr>
              <w:t xml:space="preserve"> daļas 1. punktā noteikto, ka kapitāla daļu turētājam un tā pārstāvim ir nepieciešams saņemt dalībnieka piekrišanu pamatkapitāla palielināšanas nepieciešamībai, veidam un apmēram, lūdzam rīkojuma projekta 1.6. punktu pārformulēt, vārdu "atbalstīt" aizstājot ar vārdu "piekrist".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piekrist valsts sabiedrības ar ierobežotu atbildību "Rīgas filharmoniķi" pamatkapitāla palielināšanai, veicot mantisko ieguldījumu 32 045 </w:t>
            </w:r>
            <w:r w:rsidR="00000000" w:rsidRPr="00000000" w:rsidDel="00000000">
              <w:rPr>
                <w:i w:val="1"/>
                <w:rtl w:val="0"/>
              </w:rPr>
              <w:t xml:space="preserve">euro</w:t>
            </w:r>
            <w:r w:rsidR="00000000" w:rsidRPr="00000000" w:rsidDel="00000000">
              <w:rPr>
                <w:rtl w:val="0"/>
              </w:rPr>
              <w:t xml:space="preserve"> vērtībā, un noteikt, ka valsts sabiedrības ar ierobežotu atbildību "Rīgas filharmoniķi" pamatkapitāls ir 207 690 </w:t>
            </w:r>
            <w:r w:rsidR="00000000" w:rsidRPr="00000000" w:rsidDel="00000000">
              <w:rPr>
                <w:i w:val="1"/>
                <w:rtl w:val="0"/>
              </w:rPr>
              <w:t xml:space="preserve">euro</w:t>
            </w:r>
            <w:r w:rsidR="00000000" w:rsidRPr="00000000" w:rsidDel="00000000">
              <w:rPr>
                <w:rtl w:val="0"/>
              </w:rPr>
              <w:t xml:space="preserve">, kas sadalāms 207 690 daļās ar daļas nominālvērtību viens</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atbalstīt valsts sabiedrības ar ierobežotu atbildību "Rīgas filharmoniķi" pamatkapitāla palielināšanu, veicot valsts sabiedrības ar ierobežotu atbildību "Valsts akadēmiskais koris "Latvija"" (pievienojamā kapitālsabiedrība) pamatkapitāla 32 045 </w:t>
            </w:r>
            <w:r w:rsidR="00000000" w:rsidRPr="00000000" w:rsidDel="00000000">
              <w:rPr>
                <w:i w:val="1"/>
                <w:rtl w:val="0"/>
              </w:rPr>
              <w:t xml:space="preserve">euro</w:t>
            </w:r>
            <w:r w:rsidR="00000000" w:rsidRPr="00000000" w:rsidDel="00000000">
              <w:rPr>
                <w:rtl w:val="0"/>
              </w:rPr>
              <w:t xml:space="preserve"> apmērā ieguldīšanu, un noteikt, ka valsts sabiedrības ar ierobežotu atbildību "Rīgas filharmoniķi" pamatkapitāls ir 207 690 </w:t>
            </w:r>
            <w:r w:rsidR="00000000" w:rsidRPr="00000000" w:rsidDel="00000000">
              <w:rPr>
                <w:i w:val="1"/>
                <w:rtl w:val="0"/>
              </w:rPr>
              <w:t xml:space="preserve">euro</w:t>
            </w:r>
            <w:r w:rsidR="00000000" w:rsidRPr="00000000" w:rsidDel="00000000">
              <w:rPr>
                <w:rtl w:val="0"/>
              </w:rPr>
              <w:t xml:space="preserve">, kas sadalāms 207 690 daļās ar daļas nominālvērtību viens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63. panta pirmās daļas 1.punktu sabiedrības pamatkapitālu var palielināt, dalībniekiem izdarot ieguldījumus sabiedrības pamatkapitālā un pretī saņemot attiecīgu skaitu jaunu daļu. Saskaņā ar Komerclikuma 151. panta pirmo daļu pamatkapitālu apmaksā ar naudu vai mantisku ieguldījumu. Savukārt Komerclikuma 153. panta pirmā daļa nosaka, ka par mantiskā ieguldījuma priekšmetu var būt naudas izteiksmē novērtējama ķermeniska vai bezķermeniska lieta, kuru var izmantot sabiedrības komercdarbībā, izņemot lietas, uz kurām saskaņā ar likumu nevar vērst piedziņu. Rīkojuma projekts nosaka, ka tiks veikta  valsts sabiedrības ar ierobežotu atbildību "Valsts akadēmiskais koris "Latvija"" (pievienojamā kapitālsabiedrība) pamatkapitāla 32 045 euro apmērā ieguldīšana. Ņemot vērā iepriekš norādīto tiesisko regulējumu, nepieciešams precizēt rīkojuma projektu, nosakot, ka tiks veikts mantisks ieguldījums, nevis pamatkapitāla ieguldīšana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piekrist valsts sabiedrības ar ierobežotu atbildību "Rīgas filharmoniķi" pamatkapitāla palielināšanai, veicot mantisko ieguldījumu 32 045 </w:t>
            </w:r>
            <w:r w:rsidR="00000000" w:rsidRPr="00000000" w:rsidDel="00000000">
              <w:rPr>
                <w:i w:val="1"/>
                <w:rtl w:val="0"/>
              </w:rPr>
              <w:t xml:space="preserve">euro</w:t>
            </w:r>
            <w:r w:rsidR="00000000" w:rsidRPr="00000000" w:rsidDel="00000000">
              <w:rPr>
                <w:rtl w:val="0"/>
              </w:rPr>
              <w:t xml:space="preserve"> vērtībā, un noteikt, ka valsts sabiedrības ar ierobežotu atbildību "Rīgas filharmoniķi" pamatkapitāls ir 207 690 </w:t>
            </w:r>
            <w:r w:rsidR="00000000" w:rsidRPr="00000000" w:rsidDel="00000000">
              <w:rPr>
                <w:i w:val="1"/>
                <w:rtl w:val="0"/>
              </w:rPr>
              <w:t xml:space="preserve">euro</w:t>
            </w:r>
            <w:r w:rsidR="00000000" w:rsidRPr="00000000" w:rsidDel="00000000">
              <w:rPr>
                <w:rtl w:val="0"/>
              </w:rPr>
              <w:t xml:space="preserve">, kas sadalāms 207 690 daļās ar daļas nominālvērtību viens</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kapitāla daļu un kapitālsabiedrību pārvaldības likuma 67. panta viens prim daļas 1. punkts nosaka dalībnieka (augstākās lēmējinstitūcijas ) kompetenci piekrist pamatkapitāla palielināšanai, Valsts kancelejas ieskatā, anotācija un rīkojuma projekts jāpapildina ar atsauci uz šo tiesību normu kā pamatojumu rīkojuma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26-TA-2394</w:t>
    </w:r>
    <w:r>
      <w:br/>
    </w:r>
    <w:r w:rsidR="00000000" w:rsidRPr="00000000" w:rsidDel="00000000">
      <w:rPr>
        <w:rtl w:val="0"/>
      </w:rPr>
      <w:t xml:space="preserve">07.10.2026. 13.02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26-TA-2394</w:t>
    </w:r>
    <w:r>
      <w:br/>
    </w:r>
    <w:r w:rsidR="00000000" w:rsidRPr="00000000" w:rsidDel="00000000">
      <w:rPr>
        <w:rtl w:val="0"/>
      </w:rPr>
      <w:t xml:space="preserve">07.10.2026. 13.02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Izziņa_26-TA-2394.docx</dc:title>
</cp:coreProperties>
</file>

<file path=docProps/custom.xml><?xml version="1.0" encoding="utf-8"?>
<Properties xmlns="http://schemas.openxmlformats.org/officeDocument/2006/custom-properties" xmlns:vt="http://schemas.openxmlformats.org/officeDocument/2006/docPropsVTypes"/>
</file>