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23-TA-2929: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Jūras plānojuma Latvijas Republikas iekšējiem jūras ūdeņiem, teritoriālajai jūrai un ekskluzīvās ekonomiskās zonas ūdeņiem līdz 2030. gadam 2019.-2023. gada starpposma novērtējums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- 19.12.2023.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 (VEA) izsaka pateicību par iesaisti dažādās sanāksmēs, gatavojot Jūras plānojuma Latvijas Republikas iekšējiem jūras ūdeņiem, teritoriālajai jūrai un ekskluzīvās ekonomiskās zonas ūdeņiem līdz 2030. gadam 2019. - 2023. gada starpposma novērtējumu. Tomēr vienlaicīgi, izskatot dokumentu, nozari dara bažīgu iezīmētās papildus “LifeREEF” projekta izpētes zonas, kas lielā apmērā pārklājas ar vēja parku izpētes laukumiem.  VEA vēlas atgādināt, ka arī energodrošība, enerģētiskā neatkarība un klimatneitralitāte ir vienlīdz svarīgi valsts mērķi, kas Latvijai jārealizē, nodrošinot sabiedrības pamatintereses.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iepriekš minēto, lūdzam Vides aizsardzības un reģionālās attīstības ministriju (VARAM) sniegt atbildes uz nozari interesējošiem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sekas attiecībā uz šobrīd jūras plānojumā norādītajiem jūras izmantošanas veidiem var radīt “LifeREEF”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 būs VARAM rīcība, ja vienā vai vairākās vēja parku izpētes teritorijās tiks konstatētas aizsargājamas dabas vērtības? Kuram no teritorijas izmantošanas veidiem tiks dota prioritāte? VEA ieskatā, nepieciešams noteikt prioritātes vai to secību katrā no jūras izmantošanas zonām, kā arī to, ka teritorijas, kas noteiktas kā vienādas nozīmes prioritātes, zonējumā nepārklājas (piemēram, pašlaik vēja parku pētniecības un bioloģiskās daudzveidības pētniecības jomas). 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“LifeREEF” izpētes laikā Klimata un enerģētikas ministrija drīkstēs rīkot vēja parku izpētes laukumu izsoles un attiecīgi, vai izsoles uzvarētājs drīkstēs veikt laukuma/u ietekmes uz vidi novērtējuma izpētes?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“LifeREEF” izpētes rezultāti tiktu apkopoti un izstrādātas rekomendācijas normatīvo aktu grozījumiem, tai skaitā rekomendācijas atkrastes vēja parku projektu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un vai “LifeREEF” izpētes laika rāmis ir salāgots ar Nacionālajā enerģētikas un klimatā plānā noteiktajiem sasniedzamajiem mērķiem līdz 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ir izvēlēti alternatīvi risinājumi jaunu dabas aizsardzības teritoriju noteikšanā, piemēram, paredzēt tiem mērķiem to teritoriju, kas jūras plānojumā nav paredzēta citiem pielietojumiem? Varbūt ir izvērtētas vēja parku izpētes kompensācijas zonas gadījumā, ja vēja parku attīstīšana iezīmētajās teritorijās nav iespējama?  Četras no piecām vēja parku attīstības izpētes teritorijas ietekmē aizsargājamo jūras teritoriju paplašināšana, bet novērtējumā potenciāli ir iezīmētas tikai papildus divas vēja parku izpētes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kādiem kritērijiem izvēlēta inovāciju zona? Tai nav nepieciešamās infrastruktūras (pieslēguma, ja, piem., paredzēta elektroenerģijas ražošana, izmantojot viļņu enerģiju).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LIFE REEF izpētes rezultātā tiks izstrādāts dabas aizsardzības plāns visām esošajām un potenciālajām aizsargājamām jūras teritorijām. Dabas aizsardzības plāna izstrādes laikā tiks izvērtēti gan nepieciešamie aizsardzības un apsaimniekošanas pasākumi, gan potenciālie teritorijas apdraudējumi un sagatavoti priekšlikumi aizsardzības un izmantošanas noteikumiem, tajā skaitā, nepieciešamajiem saimnieciskās darbības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Jūras plānojuma 5.1.nodaļu – konceptuālo ievaru, dabas aizsardzības plāns ir saistošs jūras telpas izmantošanā.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abu plānoto jūras telpas izmantošanas veidu nosaukumā ir ietverti vārdi “izpētes zonas”, lai uzsvērtu, ka šīs zonas ir potenciāli piemērotas konkrētajam izmantošanas veidam, salīdzinot ar citām vietām. Lai noteiktu šīs telpas konkrētās izmantošanas iespējas, veicama  tālāka izpēte. Vēlamies norādīt, ka līdz Jūras plānojuma apstiprināšanai nebija pieejama informācija par jūras gultni un tajā esošajiem biotopiem, kā arī par putnu un sikspārņu barošanās vietām un migrācijas koridoriem atbilstošajā detalizācijas pakāpē, tāpēc Jūras plānojumā 2030 zonas vēja parku attīstībai ir iekļautas kā izpētes zonas, nosakot, ka jaunas licences vēja elektrostaciju ierīkošanai un ar to saistītajai izpētei tiek izsniegtas tikai šajās zonās.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Eiropas Savienības dalībvalstīm, tai skaitā Latvijai, ir saistoši ES tiesību akti, un dabas aizsardzības jomā būtiskākie ir Putnu direktīva un Biotopu direktīva. Kā nosaka iepriekšminēto direktīvu prasības, katrai ES dalībvalstij ir jānosaka Eiropas nozīmes aizsargājamas dabas teritorijas Natura 2000 (tupmāk - Natura 2000 teritorijas), lai nodrošinātu to sugu un biotopu, kas uzskaitīti minēto ES direktīvu pielikumos, labvēlīgu aizsardzības statusu.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tiesas judikatūru, izvēloties Natura 2000 teritorijas un nosakot to robežas, nedrīkst ņemt vērā citus kritērijus (piemēram, ekonomiskas, sociālas vai ar kultūru saistītas vajadzības), kā tikai tos, kas attiecas uz dabisko dzīvotņu (biotopu) veidu un savvaļas augu un dzīvnieku saglabāšanu.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LIFE REEF izpēte neietekmē esošā normatīvā regulējumā noteikto kārtību vēja parku licencēšanas procesā.  Plānotajām darbībām, kuras netiek aizliegtas ar  normatīvajiem aktiem, bet atsevišķi vai kopā ar citu paredzēto darbību var būtiski ietekmēt Natura 2000 teritoriju, veic ietekmes uz vidi novērtējumu. Pie tam, šīs prasības attiecas uz plānotajām darbībām  gan Natura 2000 teritorijās, gan ārpus tām (blakus).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LIFE REEF izpētes rezultāti un datu apkopošana paredzēta saskaņā ar projekta ieviešanas laika grafiku. Rekomendācijas jaunu AJT iekļaušanai aizsargājamo teritoriju tīklā paredzēts izstrādāt un iesniegt VARAM līdz 2024. gada 31. decembrim. LIFE REEF ietvaros nav paredzēts izstrādāt atsevišķas rekomendācijas atkrastes vēja parku projektu attīstīšanai.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LIFE REEF projekta pieteikums tika izstrādāts 2019. gadā. Projekta ieteikuma izstrādes brīdī netika ņemts vērā Nacionālais enerģētikas un klimata plāna projekts, līdz ar to laika rāmis netika vērtēts un salāgots. LIFE REEF pamata mērķis un uzdevumi ir bioloģiskās daudzveidības izpēte un priekšlikumu sniegšana aizsargājamo jūras teritoriju tīkla paplašināšanai.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Šis ziņojums nosaka, ka jūras plānojuma aktualizēšanai tiks izmantota jaunākā un labākā pieejamā informācija, t.sk. arī “LIFE REEF” projekta rezultāti, līdz ar to aktualizēšana būtu uzsākama 2025. gadā, par pamatu ņemot šajā ziņojumā identificētos priekšlikumus, un papildus nodrošinot plašu iesaistīto pušu līdzdalību risinājumu sagatavošanai. Ziņojuma 5.2.sadaļā ir skaidri norādīts, ka ņemot vērā aktuālo pieprasījumu pēc jūras telpas izmantošanas, iesaistīto pušu intereses, ietekmi uz piekrastes ainavu, kā arī jaunākos pētījumus un projektu rezultātus, izvērtēt noteikto vēja parku izpētes zonu kapacitāti atbilstoši ES Atkrastes atjaunīgās enerģijas stratēģijas mērķiem, nesamazinot sākotnēji noteikto zonu kopējo platību.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Perspektīvās inovāciju izpētes teritorija sākotnēji (šobrīd) iezīmēta balstoties  uz to, ka teritorija identificēta kā piemērota vairākiem atjaunīgās enerģijas ieguves veidiem - “Land-Sea-Act” projekta ietvaros tā identificēta kā vēja parkiem piemērota vieta, kā arī tajā iekļaujas poligons, kurš identificēts kā perspektīvi piemērots viļņu enerģijas iekārtu izmēģināšanai. Nozīmīgs aspekts ir ostas tuvums. Primāri šī izpētes teritorija ir paredzēta daudzfunkcionālas jūras telpas izmantošanas koncepta testēšanai.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ir izvērtējusi Informatīvo ziņojumu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2.3.1. apakšnodaļā minēts, ka vēja parku teritorijas ar izveidotu infrastruktūru izsoles / konkursa kārtībā plānots iznomāt komersantam iekārtu uzstādīšanai un elektroenerģijas ražošanai. Ministrija norāda, ka vēja parku teritorijas  plānots tikai izsolīt kā tas norādīts Informatīvā ziņojuma 3.nodaļā, nevis izmantot konkursu. Bez tam vēja parka teritorijas ar izveidotu infrastruktūru izsole pašlaik ir paredzēta tikai Igaunijas un Latvijas pārrobežu atkrastes vēja enerģijas projektam “ELWIND”. Pārējās vēja parku teritorijas plānots izsolīt arī bez izveidotas  elektroenerģijas pārvades infrastruktūras. Ņemot vērā minēto nepieciešamas attiecīgi precizēt Informatīvā ziņojuma 2.3.1. apakšnodaļā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2.3.2. apakšnodaļas sadaļā “Elektropārvades tīklu attīstība” ir ietverta informācija par elektroenerģijas pārvades sistēmas attīstības plānu laika periodam no 2022. gada līdz 2031. gadam. Ministrija norāda, ka atbilstoši Elektroenerģijas tirgus likuma 15.1 panta pirmajai daļai Sabiedrisko pakalpojumu regulēšanas komisija (turpmāk – Regulators) katru gadu apstiprina pārvades sistēmas operatora izstrādāto pārvades sistēmas attīstības 10 gadu plānu un uzrauga tā izpildi. Atbilstoši Elektroenerģijas tirgus likumā noteiktajam Regulators 2023. gada 19. oktobrī ar lēmumu Nr. 115  ir apstiprinājis Elektroenerģijas pārvades sistēmas attīstības plānu no 2024. līdz 2033. gadam. Līdz ar to Informatīvā ziņojuma 2.3.2. apakšnodaļas sadaļa “Elektropārvades tīklu attīstība” būtu precizējama, ņemto vērā Elektroenerģijas pārvades sistēmas attīstības plānā no 2024. līdz 2033. gadam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3.1. attēla nosaukums ir “Līdzšinējā atkrastes vēja parku un akvakultūru laukumu licencēšanas shēma”, bet attēlā ietverts nosaukums “Esošā licencēšanas shēma vēja parkiem*” Ministrija lūdz precizēt 3.1. attēlu, ņemot vērā tā nosaukumu, kā arī Informatīvā ziņojuma 3. nodaļas tekstu, kurā lietota atsauce uz minēto attēlu.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Klimata un enerģētikas ministrija pilnībā piekrīt informatīvajā ziņojuma 2.1. apakšnodaļā secinātajam, ka nepieciešams pārskatīt Jūras plānojumā norādīto prioritāšu zonējumu, kā arī nepieciešams definēt skaidras norādes situācijās, kad prioritārās zonas pārklājas vai teritorijās konstatēti nozīmīgi biotopi, iekļaujot informāciju par iespējamiem riskiem, ar kuriem jārēķinās uzsākot kādas darbības, un kompensējošiem pasākumiem, ja tādi iespējami. Tādēļ Ministrija atbalsta arī 5.2. apakšnodaļā “Priekšlikumi Jūras plānojuma aktualizēšanai” ietvertos  attiecīgos priekšlikumus, jo īpaši par nepieciešamību definēt skaidras prioritātes vai to secību katrā no jūras izmantošanas zonām, nodrošinot, ka zonējumā nepārklājas teritorijas, kas norādītas kā vienādas nozīmes prioritātes (piemēram, šobrīd vēja parku izpētes un bioloģiskās daudzveidības izpētes zonas).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Ministrijas ieskatā, tā kā atkrastes vēja parku attīstībai ir nepieciešamas lielas investīcijas, lai projektu attīstītāji varētu pieņemt investīciju lēmumu, ir nepieciešams pēc iespējas mazināt ar tā pieņemšanu saistīto nenoteiktību. Prioritāro zonas pārklāšanās, kuru rezultātā vēja parku izpētes zonu novietojums var neprognozēti manīties,  ir viens no būtiskie nenoteiktības veidiem, kas var ietekmēt investoru lēmumu par investīcijām atkrastes vēja parku attīstībā. Ņemot vērā minēto un nepieciešamību stiprināt Latvijas enerģētisko neatkarību, Ministrija uzskata, ka Jūras plānojuma Latvijas Republikas iekšējiem jūras ūdeņiem, teritoriālajai jūrai un ekskluzīvās ekonomiskās zonas ūdeņiem līdz 2030. gadam aktualizēšana būtu uzsākam jau 2024. gadā, nevis līdz  2025. gada 31. oktobrim, kā tas paredzēts Informatīvā ziņojuma 5.2. apakšnodaļā, kā arī protokollēmuma 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Veikti labojumi 2.3.1. apakšnodaļā, dzēsts "konkursa" un veikti norādītie precizējumi.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Precizējumi un papildinājumi veikti atbilstoši norādītajam dokumentam (Elektroenerģijas pārvades sistēmas attīstības plāns 2024 – 2033).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3.1. attēla nosaukums un tekstā minētā atsauce uz 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Plānojuma aktualizēšana saistīta gan ar jūras telpas izmantošanas daļas aktualizēšanu, gan ar jaunāko datu pieejamību, līdz ar to tā ir iespējama tikai pēc LIFE REEF projekta izpētes datu ieguves, t.i. 2025.gada otrajā pusgadā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2019. gada 21. maija rīkojumu Nr. 232 "Par Jūras plānojumu Latvijas Republikas iekšējiem jūras ūdeņiem, teritoriālajai jūrai un ekskluzīvās ekonomiskās zonas ūdeņiem līdz 2030. gadam" esošās kuģošanai rezervētas zonas ir nostiprinātas atbilstoši nozares tendencēm un ostu attīstības plāniem ilgtermiņā, kuģošanas intensitāti (AIS dati) un starptautiskās konsultācijas, kā arī nodrošina plānojumā iekļauto jūras telpas izmantošanas zonu nepārklāšanos.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plānojumā noteikts, ka kuģošana ir prioritāra jūras izmantošana. Kuģošanai rezervētajās zonās nav pieļaujamas stacionāras būves vai konstrukcijas, kas nav saistītas ar kuģu satiksmes nodrošināšanu (tostarp VES, viļņu enerģijas elektrostacijas, ogļūdeņražu izpēte un eksperimentāla ieguve, ogļūdeņražu ieguves platformas, akvakultūras laukumi). Gadījumos, ja piemērotākā vieta vēja parku izpētes zonai atrodas kuģošanai rezervētajā zonā, nepieciešams panākt saskaņojumu ar atbildīgajām institūcijām, kā arī rast telpiskus risinājumus, lai nodrošinātu kuģošanas drošību, mainot konkrētās teritorijas izmantošanas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plānojumā noteikts, ka intensīvāk izmantojamās un stratēģiski nozīmīgās kuģošanas zonās neatrodas kuģu satiksmi traucējošas būves, regulēta zveja un cita veida jūras telpas izmantošana. Kuģošanas zonas ir pēc iespējas saskaņotas pāri robežām, ņemot vērā jūras telpas izmantošanu kaimiņvalstīs.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informatīvā ziņojuma 5.2. apakšsadaļas "Priekšlikumi Jūras plānojuma aktualizēšanai" 4. punkta (69.lpp.) priekšlikumu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lai nodrošinātu jūras telpas izmantošanas prioritāšu nepārklāšanos, izvērtēt kuģošanai rezervēto zonu telpiskās dimensijas atbilstoši nozares tendencēm un ostu attīstības plāniem, vienlaikus nodrošinot to saskaņošanu ar kaimiņu valstīm.”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5.2.apakšnodaļas 4.punkts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2.3.2. apakšsadaļā "Atkrastes vēja enerģijas projekts “ELWIND”" (32. lpp.) sniegtā informācija "kuģošanas ceļi tiks precizēti IVN procesa laikā" ir pretrunā likumā “Par ietekmes uz vidi novērtējumu” noteiktajam, jo likumā nav noteiktas tiesības IVN Izpildītājam precizēt kuģošanas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informatīvā ziņojuma 2.3.2. apakšsadaļas "Atkrastes vēja enerģijas projekts “ELWIND”" teikumu šādā redakcijā: “Ostas un kuģošanas ceļi tiks precizēti IVN procesa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Norādītie precizējumi ir veikti.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apakšsadaļā 2.2.2. "Jūras satiksme" (27.lpp.) ir izteikts nepamatots pieņēmums, ka Eiropas Savienībās zaļais kurss nosaka kuģošanai rezervēto zonu telpisko dimensiju pārskatīšanu ar mērķi nodrošināt zonu savstarpēju nepārklāšanos.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svītrot informatīvā ziņojuma apakšsadaļā 2.2.2. "Jūras satiksme"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nākotnes tendences Zaļā kursa mērķu sasniegšanai, paredzams, ka Jūras plānojuma aktualizēšanas ietvaros būs nepieciešams pārskatīt un harmonizēt visas jūras telpas izmantošanas prioritātes, tai skaitā kuģošanai rezervēto zonu telpiskās dimensijas, nodrošinot zonu savstarpēju nepārklāšanos.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vērtēt Kuģošanai rezervēto zonu izmaiņas, ir nepieciešams ņemt vērā dažādus faktorus - kuģu skaitu, to tehniskos parametrus, jo, piemēram, vēja parku apkalpojošie kuģi ir divas reizes platāki par tirdzniecības kuģiem. Samazinoties kuģošanai rezervēto zonu platumam, rodas satiksmes ierobežojumi un var palielināties avāriju riski. Tāpat nepieciešams izvērtēt kuģu satiksmes plūsmu ārkārtas / ārējā apdraudējuma gadījumos, kā arī ņemt vērā avārijas seku likvidācijas iespējas jūrā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daļēji, saglabājot 2. rindkopu, kas ziņojumā iekļauta ņemot vērā LSEZ priekšlikumu Jūras un piekrastes telpiskās plānošanas koordinācijas grupas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Informatīvā ziņojuma 2.1.apakšnodaļas "Bioloģiskās daudzveidības izpēte un saglabāšana" 2.1.attēlā iezīmētās plānotās aizsargājamās jūras teritorijas pārklājas ar pašlaik Jūras telpiskajā plānojumā norādītajām vēja parku izpētes zonām E1, E2, E3 un tai skaitā arī ar vēja parku izpētes zonu E4, kur atbilstoši Ministru kabineta 13.09.2022. sēdes protokollēmumam Nr. 22-TA-1730 tiek īstenots starpvalstu Latvijas un Igaunijas atkrastes vēja enerģijas parku kopprojekts ELWIND. Līdz ar to lūdzam ņemt vērā Jūras telpiskajā plānojumā iezīmētās vēja parku izpētes zonas E4 robežas, kas nepieciešamas ELWIND projekta īstenošanai, un bioloģiskās daudzveidības izpētes zonas B3 robežas, kas LIFE REEF projekta pozitīvu rezultātu gadījumā tiešām varētu kļūt par aizsargājamu jūras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ka šajā attēlā norādītais paplašināmo aizsargājamo teritoriju tīkls būtiski samazinātu Latvijas atkrastes vēja potenciālu, kas ir 15 GW un pie nosacījuma, ka papildus 5 esošajām vēl tiktu atvērtas jaunas vēja parku izpētes zonas. Vēršam uzmanību, ka enerģētiskā neatkarība un drošība ir tikpat svarīga un ņemama vērā līdzvērtīgi aizsargājamām jūras teritorijām.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Starptautiskās atjaunojamās enerģijas aģentūras IRENA informācijai atkrastes vēja parks ar jaudu 500 MW savā 25 gadu dzīves ciklā rada vairāk kā 8000 jaunas darba vietas. Pēc LIAA aplēsēm tikai viens ELWIND projekts ar jaudu 1000 MW ļaus piesaistīt Latvijai 680 miljonus euro investīcijas piegādes ķēžu attīstīšanā - ostu infrastruktūra, komponenšu ražotnes, darbinieku apmācības, vēja parka apkalpošanas pakalpojumi. Tāpat tiek prognozēta vismaz 100 jaunuzņēmumu attīstība viedās enerģētikas  un mobilitātes, viedo materiālu un un  inženiersistēmu, kā arī IKT jomās. Tādēļ uzsveram, ka plānotais vēja parku izpētes zonu samazinājums neļaus izmantot Latvijas atkrastes vēja enerģijas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Skaidrots. Šis ziņojums nosaka, ka jūras plānojuma aktualizēšanai tiks izmantota jaunākā un labākā pieejamā informācija, t.sk. arī “LIFE REEF” projekta rezultāti, līdz ar to aktualizēšana būtu uzsākama 2025. gadā, par pamatu ņemot šajā ziņojumā identificētos priekšlikumus, un papildus nodrošinot plašu iesaistīto pušu līdzdalību risinājumu sagatavošanai. Ziņojuma 5.2.sadaļā ir skaidri norādīts, ka ņemot vērā aktuālo pieprasījumu pēc jūras telpas izmantošanas, iesaistīto pušu intereses, ietekmi uz piekrastes ainavu, kā arī jaunākos pētījumus un projektu rezultātus, izvērtēt noteikto vēja parku izpētes zonu kapacitāti atbilstoši ES Atkrastes atjaunīgās enerģijas stratēģijas mērķiem, nesamazinot sākotnēji noteikto zonu kopējo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Informatīvā ziņojuma 2.1.apakšnodaļā "Bioloģiskās daudzveidības izpēte un saglabāšana" norādīto LIFE REEF projekta uzdevumu, skaidrojot kā projekta uzdevumi vienlaicīgi var būt gan potenciālo jūras aizsargājamo teritoriju izvērtēšana, gan to iekļaušana Natura 2000 tīklā, ja potenciālo jūras aizsargājamo teritoriju izpētes rezultāti var arī nekonstatēt bioloģisko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potenciālo jūras aizsargājamo teritoriju izpētes vietās bioloģiskā daudzveidība netiks konstatēta, priekšlikumi aizsargājamo teritoriju veidošanai šajās vietās netiks gatavoti, t.i., priekšlikumi par jaunu aizsargājamo teritoriju veidošanu tiks iesniegti tikai par vietām, kurās zinātnieki ir pārliecināti par bioloģiskās daudzveidības klātbūtni un nozīmi.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Informatīvā ziņojuma 1.2.2. nodaļas "Sugu daudzveidība" apakšnodaļā "Putniem nozīmīgas teritorijas" norādīto attiecībā uz Alku sēkli, skaidrojot, kādi kritēriji ir sasniegti, kas liecina ka šo teritoriju varētu nodalīt mazā ķīra (Larus minutus) sugas aizsardzībai, ņemot vērā, ka nākošajā teikumā tiek norādīts, ka, lai iegūtu apstiprinājumu šīs teritorijas nozīmībai, nepieciešamas periodiski atkārtotas uzskaites vasaras sezonā arī citos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Skaidrots. Uzskaišu dati lielākajās koncentrācijas vietās atbilst aizsargājamās teritorijas izveides kritērijam C2 – ES līmenī apdraudētas sugas koncentrācija (vietā regulāri sastopams vismaz 1% no sugas bioģeogrāfiskās populācijas vai 1% ES populācijas sugai, kas ir iekļauta EP Direktīvas par savvaļas putnu aizsardzību I pielikumā). Mazajam ķīrim 1% skaitliskais kritērijs pēc pēdējā vērtējuma ir 1000 īpatņu ("Wetlands International (2021) “Waterbird Populations Portal”).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Avio uzskaitēs 2022. gada vasarā projekta teritorijās reģistrēts liels skaits mazo ķīru – apmēram 13 tūkstoši līdz sugai noteiktu vizuālo novērojumu, kā arī vairāki simti līdz sugai nenoteiktu ķīru, kuru lielākā daļa, visticamāk, bija mazie ķīri. Suga ievērojamā skaitā konstatēta visās teritorijās, bet nozīmīgākās koncentrēšanās vietas reģistrētas Papes kalvā un arī Alku sēklī. Šīs ir starptautiski nozīmīgas koncentrācijas – kopējais reģistrēto indivīdu skaits līdzinās apmēram 20% sugas Eiropas populācijas.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Avio uzskaitēs 2023. gada vasarā projekta teritorijās reģistrēts liels skaits mazo ķīru – apmēram 5 tūkstoši abu sugu indivīdu, tomēr tas ir ievērojami mazāk kā iepriekšējā vasarā, kad uzskaitīti gandrīz 14 tūkstoši ķīru. Absolūti lielākā daļa no šiem novērojumiem bija mazais ķīris. Suga ievērojamā skaitā konstatēta visās teritorijās, bet nozīmīgākās koncentrēšanās vietas reģistrētas Zēģelnieku sēklī un Papes kalvā. Neraugoties uz skaita kritumu, šīs joprojām ir starptautiski nozīmīgas koncentrācijas – kopējais reģistrēto indivīdu skaits līdzinās apmēram 7% sugas Eiropas populācijas. Jāņem gan vērā, ka konstatētais indivīdu skaits ietver gan vecos, gan šī gada jaunos putnus, kamēr populācijas aplēses ietver tikai ligzdojušos putnus. Tā kā augsta mazo ķīru koncentrācija reģistrēta jau otro gadu pēc kārtas, var secināt, ka projekta teritorijas šai sugai ir nozīmīgas, tomēr skaits atkarīgs no uzskaites brīža – pērn Alku sēklis šai sugai bija nozīmīgāka kā Zēģelnieku sēkļi, kura savukārt bija nozīmīgākā šogad. Tā kā suga barojas ar barības objektiem, kas atrodas uz ūdens virsmas, to pieejamība lielā mērā atkarīga no lokālajiem apstākļiem jūrā, un piemēroto barošanās vietu izvietojuma pa dienām var mainīties. Nepieciešams būtu veikt vasaras aviouzskaites plašākā teritorijā, lai labāk novērtētu sugas sastopamības raksturu projekta teritorijās vasaras sezonā.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Grunts novietnes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plānojumā norādīts, ka, plānojot grunts novietnes, jānovērš grunts novietņu ietekme uz zemūdens kultūras mantojuma vērtībām - novietnes nedrīkst ierīkot vietās, kur jau ir zināmi zemūdens kultūras mantojuma objekti, kā arī pirms grunts novietņu ierīkošanas ir jāveic zemūdens kultūras vērtību apzināšanas darbi.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Sadaļa papildināma ar pasvītroto tekstu</w:t>
            </w:r>
            <w:r w:rsidR="00000000" w:rsidRPr="00000000" w:rsidDel="00000000">
              <w:rPr>
                <w:rtl w:val="0"/>
              </w:rPr>
              <w:t xml:space="preserve">, jo informācijai par veikto darbu rezultātiem un zemūdens objektu kultūrvēsturisko nozīmi ir jānonāk Nacionālajā kultūras mantojuma pārvaldē: “Jūras plānojumā norādīts, ka, plānojot grunts novietnes, jānovērš grunts novietņu ietekme uz zemūdens kultūras mantojuma vērtībām - novietnes nedrīkst ierīkot vietās, kur jau ir zināmi zemūdens kultūras mantojuma objekti, kā arī pirms grunts novietņu ierīkošanas, </w:t>
            </w:r>
            <w:r w:rsidR="00000000" w:rsidRPr="00000000" w:rsidDel="00000000">
              <w:rPr>
                <w:u w:val="single"/>
                <w:rtl w:val="0"/>
              </w:rPr>
              <w:t xml:space="preserve">sadarbībā ar Nacionālo kultūras mantojuma pārvaldi un/vai pieredzējušiem zemūdens objektu apsekošanas speciālistiem,</w:t>
            </w:r>
            <w:r w:rsidR="00000000" w:rsidRPr="00000000" w:rsidDel="00000000">
              <w:rPr>
                <w:rtl w:val="0"/>
              </w:rPr>
              <w:t xml:space="preserve"> ir jāveic zemūdens kultūras vērtību apzināšanas darbi. </w:t>
            </w:r>
            <w:r w:rsidR="00000000" w:rsidRPr="00000000" w:rsidDel="00000000">
              <w:rPr>
                <w:u w:val="single"/>
                <w:rtl w:val="0"/>
              </w:rPr>
              <w:t xml:space="preserve">Pēc kultūras vērtību apzināšanas darbu pabeigšanas Nacionālajā kultūras mantojuma pārvaldē iesniedzams izpētes darbu pārskats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Inovāciju izpētes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iespējamo negatīvo ietekmi uz zemūdens kultūras mantojumu, nepieciešams Jūras plānojuma aktualizēšanas laikā iekļaut nosacījumu, ka attīstot inženiertehniskos pilotprojektus (t.sk. inovāciju izpētes teritorijā), jāņem vērā likuma “Par kultūras pieminekļu aizsardzību” 22. panta nosacījumi: “Pirms celtniecības, meliorācijas, ceļu būves, derīgo izrakteņu ieguves un citu saimniecisko darbu uzsākšanas šo darbu pasūtītājam par saviem līdzekļiem jānodrošina kultūras vērtību apzināšana paredzamo darbu zonā. Fiziskajām un juridiskajām personām, kas saimnieciskās darbības rezultātā atklāj arheoloģiskus vai citus objektus ar kultūrvēsturisku vērtību, par to nekavējoties jāziņo Nacionālajai kultūras mantojuma pārvaldei un turpmākie darbi jāpārtrauc”. </w:t>
            </w:r>
            <w:r w:rsidR="00000000" w:rsidRPr="00000000" w:rsidDel="00000000">
              <w:rPr>
                <w:u w:val="single"/>
                <w:rtl w:val="0"/>
              </w:rPr>
              <w:t xml:space="preserve">Pēc pieejamās informācijas, aptuveni 20 km jūrā no Liepājas pilsētas atrodas vairāki zemūdens kultūrvēsturiskā mantojuma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Pasvītrotais teksts būtu precizējams, jo tā nav vienīgā vieta, kur atrodas zemūdens kultūrvēsturiskā mantojuma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Piedāvātais informācijas precizējums</w:t>
            </w:r>
            <w:r w:rsidR="00000000" w:rsidRPr="00000000" w:rsidDel="00000000">
              <w:rPr>
                <w:rtl w:val="0"/>
              </w:rPr>
              <w:t xml:space="preserve">: “Pēc pieejamās informācijas, Latvijas iekšējo jūras ūdeņu, teritoriālās jūras un ekskluzīvās ekonomiskās zonas ūdeņu teritorijā ir atrodas zemūdens objekti, kam varētu būt kultūrvēsturiska nozīme un kas būtu saglabājami, tai skaitā arī iepriekš minētā vispārējās izmantošanas teritorijā, aptuveni 20 km jūrā no Liepājas pilsētas.”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2.9. apakšnodaļa un precizēta 2.10. apakšnodaļa.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4.1. Pasākuma plāna izpildes analīze  ailē “Turpmākā rīcība”  pasākumam 1.5. “Apzināt Latvijas zemūdens un jūras kultūras mantojuma vērtības un izstrādāt vadlīnijas to apsaimniekošanai” norādīts, ka  zemūdens kultūras mantojuma apzināšanai un izpētei būtu nepieciešams finansējums vidēji 30 000 euro gadā + inflācijas koeficients, kas nodrošinātu ārpakalpojumu iepirkšanu zemūdens ekspedīciju organizēšanai, atklāto kultūrvēsturisko vērtību fiksēšanai un izpētei, kā arī radīt un uzturēt datu bāzi informācijas uzkrāšanai. Lūdzam sniegt detalizētāku skaidrojumu, kādu resursu ietvaros plānots nodrošināt minēto finansējumu, kā arī svītrot norādi par inflācijas koeficientu.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pasākumu plāna izpildes analīzes tabula par 1.5.pasākuma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Informatīvo ziņojumu, jo saskata būtiskus riskus Latvijas tautsaimniecības ceļam un enerģētisko neatkarību un drošību, jo pēc būtības tiek ierobežoti vēja ģenerācijas plāni Latvijas teritoriālajos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paredz priekšlikumus paplašināt aizsargājamās jūras teritorijas un attiecīgi veikt to attēlošanu Jūras plānojuma grafiskajā daļā. Uzskatām, ka nav atbalstāma tādas Jūras plānojuma izmaiņas, kas apdraud Latvijas tautsaimniecības ceļu uz enerģētisko neatkarību un drošību, būtiski ierobežojot iespējas attīstīt atkrastes vēja parkus Kurzemes piekrastē.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Skaidrots. Šis ziņojums nosaka, ka jūras plānojuma aktualizēšanai tiks izmantota jaunākā un labākā pieejamā informācija, t.sk. arī “LIFE REEF” projekta rezultāti, līdz ar to aktualizēšana būtu uzsākama 2025. gadā, par pamatu ņemot šajā ziņojumā identificētos priekšlikumus, un papildus nodrošinot plašu iesaistīto pušu līdzdalību risinājumu sagatavošanai. Ziņojuma 5.2.sadaļā ir skaidri norādīts, ka ņemot vērā aktuālo pieprasījumu pēc jūras telpas izmantošanas, iesaistīto pušu intereses, ietekmi uz piekrastes ainavu, kā arī jaunākos pētījumus un projektu rezultātus, izvērtēt noteikto vēja parku izpētes zonu kapacitāti atbilstoši ES Atkrastes atjaunīgās enerģijas stratēģijas mērķiem, nesamazinot sākotnēji noteikto zonu kopējo platību.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vēršam uzmanību, ka visām Eiropas Savienības dalībvalstīm, tai skaitā Latvijai, ir saistoši ES tiesību akti, un dabas aizsardzības jomā būtiskākie ir Putnu direktīva un Biotopu direktīva. Kā nosaka iepriekšminēto direktīvu prasības, katrai ES dalībvalstij ir jānosaka Eiropas nozīmes aizsargājamas dabas teritorijas Natura 2000 (tupmāk - Natura 2000 teritorijas), lai nodrošinātu to sugu un biotopu, kas uzskaitīti minēto ES direktīvu pielikumos, labvēlīgu aizsardzības statusu.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tiesas judikatūru, izvēloties Natura 2000 teritorijas un nosakot to robežas, nedrīkst ņemt vērā citus kritērijus (piemēram, ekonomiskas, sociālas vai ar kultūru saistītas vajadzības), kā tikai tos, kas attiecas uz dabisko dzīvotņu (biotopu) veidu un savvaļas augu un dzīvnieku saglabāšanu.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"Jūras plānojuma Latvijas Republikas iekšējiem jūras ūdeņiem, teritoriālajai jūrai un ekskluzīvās ekonomiskās zonas ūdeņiem līdz 2030. gadam 2019. - 2023. gada starpposma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- 24.01.2024.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1.2.1. apakšnodaļā "Biotopi" (7.lpp.) tiek lietots termins "Latvijai piederošā jūras teritorija" un apakšnodaļā 1.2.2. "Sugu daudzveidība" (7.lpp.) tiek lietots termins "Latvijai piederīgie jūras ūdeņi". Ja šie termini informatīvajā ziņojumā tiek lietoti attiecībā uz teritoriālo jūru un uz ekskluzīvo ekonomisko zonu (EEZ), tad precīzāk būtu lietot terminu "Latvijas jurisdikcijā esošie ūdeņi". Uz teritoriālo jūru piemērojamas visas tās pašas tiesības, kas valstij ir uz tās sauszemes teritoriju, bet attiecībā uz EEZ Latvijai ir tikai tās tiesības, kas noteiktas Apvienoto Nāciju Organizācijas 1982. gada Jūras tiesību konvencijā. Līdz ar to nav juridiski korekti teikt, ka EEZ ir Latvijai piederošā teritorija.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saskaņo sagatavoto Informatīvo ziņojumu, tomēr norāda uz nesaskanību starp Informatīvajā ziņojumā sniegto informāciju, kas nosaka, ka jāvērtē kā sabalansēt dažādu Latvijas mērķu izpildi (AER, bioloģiskā daudzveidība u.c.), un Izziņā sniegto informāciju, ka nosakot bioloģiski nozīmīgo teritoriju robežas netiek ņemti vērā citi kritēriji (piemēram, ekonomiskas, sociālas vai ar kultūru saistītas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LDDK uzsver, ka ir jāsalāgo bioloģiskās daudzveidības, klimata pārmaiņu un enerģētikās neatkarības vajadzības, nenogriežot vienu no otras un citu neuzliekot prioritārāku. Vēršam uzmanību, ka klimata pārmaiņu rezultātā mainās arī augu un dzīvnieku dzīvotnes un to teritorijas, kā arī ienāk agresīvākas invazīvās sugas, kas traucē bioloģiskajai daudzveidībai.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jāskata kompleksi neierobežojot tautsaimniecības un sociālo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Informatīvajam ziņojumam ir liela nozīme un tas nedrīkst ierobežot enerģētikās neatkarības veidošanu, jo saskaņā ar protokollēmuma 2. punktu uz informatīvā ziņojuma pamata tiks veikti grozījumi Ministru kabineta 2012. gada 30. oktobra noteikumos Nr. 740 “Jūras plānojuma izstrādes, ieviešanas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vērtēts aktualizējot Jūras plānojumu, iesaistot visas ieinteresētās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5.2. sadaļā "Priekšlikumi Jūras plānojuma aktualizēšanai" (69.lpp) ir minēts: "</w:t>
            </w:r>
            <w:r w:rsidR="00000000" w:rsidRPr="00000000" w:rsidDel="00000000">
              <w:rPr>
                <w:i w:val="1"/>
                <w:rtl w:val="0"/>
              </w:rPr>
              <w:t xml:space="preserve">Lai mazinātu piekrastes tūrisma iespējamo ietekmi uz ekosistēmām, aktualizējot Jūras plānojumu, jāņem vērā Piekrastes plānojuma starpposma novērtējuma rezultāti, t.sk. par jūras un sauszemes mijiedarbību un Zilās ekonomikas attīstību, piekrastes publiskās infrastruktūras attīstība un novērtējuma ziņojumā iekļautie ieteikumi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Piekrastes plānojuma starpnovērtējuma ziņojums ietver informāciju par piekrastes plānojuma īstenošanu un</w:t>
            </w:r>
            <w:r w:rsidR="00000000" w:rsidRPr="00000000" w:rsidDel="00000000">
              <w:rPr>
                <w:b w:val="1"/>
                <w:rtl w:val="0"/>
              </w:rPr>
              <w:t xml:space="preserve"> priekšlikumus plānojuma aktualizēšanai</w:t>
            </w:r>
            <w:r w:rsidR="00000000" w:rsidRPr="00000000" w:rsidDel="00000000">
              <w:rPr>
                <w:rtl w:val="0"/>
              </w:rPr>
              <w:t xml:space="preserve">, kā arī cita starpā apskata piekrastes apmeklējuma, tā radītās slodzes uz vidi un publiskās infrastruktūras stāvokļa izvērtējumu. EM atbalsta Piekrastes plānojuma starpposma novērtējumā sniegto priekšlikumu ņemšanu vērā, aktualizējot Jūras plānojumu, taču - horizontāli visām nozarēm, nevis atsevišķi tūrisma nozarei. Līdz ar to aicinām precizēt minēto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5.2.sadaļas 3.punkta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sadaļu par ELWIND, ka projekta kopīgā uzstādītā jauda plānota līdz 1000 MW. Lūdzam papildināt sadaļu ariz teikuma "Plānots, ka “ELWIND” spēs nodrošināt vairāk nekā piekto daļu (3 TWh gadā) no kopējā šī brīža patēriņa." ar teikumu - Tomēr paredzams, ka nākotnē elektroenerģijas patēriņš būtiski pieaugs, gan siltumenerģijas un transporta jomas elektrifikācijas rezultātā, gan arī saistībā ar  ūdeņraža un tā vērtību ķēdes attīstību".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2.3.2. apakšnodaļa.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sadaļā ierosinām atsauci uz NEKP aizstāt vai papildināt ar MK apstiprinātā NEKP rādītājiem, kas ir augstāki. Tāpat arī ierosinām norādīt ES un Latvijas klimatneitralitātes mērķus, kas prasīs gan attīstīt elektrifikāciju, gan arī vēl lielākā apmērā attīstīt atjaunojamos energoresursus, tajā skaitā jūras vēja enerģijas attīstību.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2.3.1. sadaļa, nomainīts attēls Nr.2.8.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informatīvo ziņojumu, piemēram, 1.3.4. apakšsadaļā aizstāt vārdu "iznicināšana" ar vārdu "iznīcināšana", informatīvā ziņojuma 2.6. apakšsadaļā aizstāt vārdu "Eiopas" ar vārdu "Eiropas" un informatīvā ziņojuma 5.2. apakšsadaļas 3. punkta septītajā apakšpunktā aizstāt vārdu "mēķu" ar vārdu "mērķu".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ostu pārvaldes saskaņā ar Ostu likuma 7. panta trešās daļas 3. punktu apsaimnieko un uztur ar ostas darbību saistītu infrastruktūru, tostarp, kuģu ceļus, attiecīgi papildu administratīvā un finansiālā sloga palielināšana, pārvērtējot normatīvo aktu prasības, nebūtu vēlama. Ņemot vērā minēto, lūdzam informatīvā ziņojuma 2.9. apakšsadaļas "Grunts novietnes" pēdējo rindkopu (48. lpp.)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"Rekomendējams pārvērtēt normatīvos aktu prasības, lai navigācijas kanālu padziļināšanas rezultātā izņemto grunti varētu izmantot krasta erozijas kompensēšanai, neradot papildu slogu ostu pārvaldēm. Kā arī nepieciešams izvērtēt normatīvo aktu regulējumu un nepieciešamos grozījumus, kas būtu veicami, lai ekonomiski efektīvi izmantotu izsmelto jūras grunti, tostarp, rekomendācijas normatīvajos aktos par grunts novietošanu sauszemes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2.2.2. apakšsadaļas "Jūras satiksme" (25. lpp.) otro teikumu izteikt šādā redakcijā, lai skaidrotu, kurā vietā ir novērtēta šāda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kuģošanas intensitāte</w:t>
            </w:r>
            <w:r w:rsidR="00000000" w:rsidRPr="00000000" w:rsidDel="00000000">
              <w:rPr>
                <w:b w:val="1"/>
                <w:rtl w:val="0"/>
              </w:rPr>
              <w:t xml:space="preserve"> </w:t>
            </w:r>
            <w:r w:rsidR="00000000" w:rsidRPr="00000000" w:rsidDel="00000000">
              <w:rPr>
                <w:rtl w:val="0"/>
              </w:rPr>
              <w:t xml:space="preserve">minētajā kuģu maršrutā ir zem 4400 kuģu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arī pirmajā rindkopā minēto teritoriju apzīmējumu, lai tas būtu skaidri nolasāms no informatīvā ziņojuma 2.5. attēla. Šobrīd nav skaidrs, kas ir “atklātās jūras daļa” un “atklātās jūras ziemeļi” turpmāk minētās rindkopas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2.2.2. apakšsadaļā "Jūras satiksme" 38. atsaucē pievienot saiti, kur pieejami dati no EMODNET.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2.2.1. apakšsadaļā "Ostas" (20. lpp.) pirmajā rindkopā izmantot norādītajā EUROSTAT saitē esošus aktuālākos datus, proti, par 2021. gadu, kā arī papildināt minētās nodaļas sadaļā "Latvijas ostu potenciāls iesaistīties atkrastes vēja parku apkalpošanā" (22. lpp.) pēc vārda "plānoti" ar vārdiem "un īstenoti".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jūrā tiek plānoti un īstenoti vairāku atkrastes vēja parku būvniecība, tai skaitā arī ārpus Latvijas teritoriālās jūras un EEZ ūdeņiem. Latvijas ostas saskata atkrastes vēja parku apkalpošanā jaunu biznesa nišu arī ārpus Latvijas robežām, veicinot savu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2.2.1. sadaļa, t.sk. attēls Nr. 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2.1. apakšsadaļas "Bioloģiskās daudzveidības izpēte un saglabāšana" (18. lpp.) trešās rindkopas tekstu "Stingri aizsargāt vismaz trešdaļu (10 %) no ES aizsargājamajām teritorijām", ņemot vērā, ka nav skaidrs, vai šeit ir domāta trešdaļa vai 10 %.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2.1. apakšsadaļa.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1.3.4. apakšsadaļas "Andropogēno slodžu ietekme uz ekosistēmu pakalpojumu nodrošinājumu" (16. lpp.) otrās rindkopas beigās izteikt piesārņojuma veidu vispārīgā formā: "potenciālais ķīmiskais piesārņojums no nogrimušām kravām."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1.3.4. apakšsadaļa.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1.2. attēlā trīs aizsargājamās jūras teritorijas ir ne tikai Latvijas ekskluzīvajā ekonomiskajā zonā, bet sniedzas arī Latvijas teritoriālajā jūrā, lūdzam izvērtēt informatīvā ziņojuma 1.2.1. apakšsadaļu "Biotipi" un nepieciešamības gadījumā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1.2.1. apakšsadaļa.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apakšsadaļā 2.2.2. "Jūras satiksme" (27. lpp.) sniegtā informācija dublējas ar sniegto informāciju par UNCLOS 60. pantā paredzēto drošības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informācijas par Jūras tiesību konvencijas 60. pantā minēto, ietveršanu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apakšsadaļā 2.2.1. "Ostas" Latvijas mazās ostās (24.lpp.) mazo ostu priekšrocību raksturojumā vairākos teikumos atkārtojas vienas un tās pašas priekšrocības attiecībā pret Igaunijas ostām.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dublējošās priekšrocības no minētā 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"Specializēto atkrastes vēja parku apkopes kuģu tehniskajiem parametriem atbilst Salacgrīvas, Skultes, Mērsraga un Rojas ostu tehniskie parametri, tādēļ šinī segmentā Rīgas līča Latvijas mazajām ostām ir priekšrocības attiecībā pret Igaunijas ostām.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Praktiski visām Latvijas mazajām ostām pie Rīgas līča, ņemot vērā to tehniskos parametrus, izdevīgos ziemas navigācijas apstākļus un krasta transporta loģistikas priekšrocības salīdzinot ar attiecīgām Igaunijas ostām, ir potenciāls iesaistīties atsevišķos atkrastes vēja parku celtniecības procesos."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ziņojuma 2.2.1. apakšsadaļa par priekšrocībām attiecībā pret Igaunijas ostām.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apakšsadaļā 2.2. "Ostas", Latvijas mazās ostās (24.lpp.) aizstāt vārdu “Bloģistikas” ar “loģistikas”.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apakšsadaļā 2.2. "Jūras transports" (20.lpp.) precizēt Regulas publicēšanas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Parlamentā un Padomē 2023. gada 13. septembrī pieņemta Regula par atjaunīgo un mazoglekļa degvielu izmantošanu jūras transportā (iniciatīva “FuelEU Maritime”).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"Jūras plānojuma Latvijas Republikas iekšējiem jūras ūdeņiem, teritoriālajai jūrai un ekskluzīvās ekonomiskās zonas ūdeņiem līdz 2030. gadam 2019. - 2023. gada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57. lpp SM1 tabulas1.5 ailes kolonas  "Turpmākās rīcības" pirmos divus teikumus izsakot  šādā redakcijā: Nepieciešams turpināt zemūdens mantojuma vērtību apzināšanu, fiksēšanu un izpēti (t.sk. datu bāzes papildināšanu un uzturēšanu) un rekomendāciju izstrādi zemūdens mantojuma saglabāšanai un aizsardzībai, piesaistot šim mērķim papildus finansējumu (pašlaik šim mērķim gadā Nacionālajai kultūras mantojuma pārvaldei ir pieejams finansējums apmēram 5 000 eiro gadā, taču pasākuma pilnvērtīgai izpildei būtu nepieciešams nodrošināt finansējumu apmēram 30 000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turpināt zemūdens mantojuma vērtību apzināšanu, fiksēšanu un izpēti (t.sk. datu bāzes papildināšanu un uzturēšanu) un rekomendāciju izstrādi zemūdens mantojuma saglabāšanai un aizsardzībai, piesaistot šim mērķim papildus finansējumu (pašlaik šim mērķim gadā Nacionālajai kultūras mantojuma pārvaldei ir pieejams finansējums apmēram 5 000 eiro gadā, taču pasākuma pilnvērtīgai izpildei būtu nepieciešams nodrošināt finansējumu apmēram 30 000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pasākumu plāna izpildes analīzes tabula par 1.5.pasākuma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23-TA-2929</w:t>
    </w:r>
    <w:r>
      <w:br/>
    </w:r>
    <w:r w:rsidR="00000000" w:rsidRPr="00000000" w:rsidDel="00000000">
      <w:rPr>
        <w:rtl w:val="0"/>
      </w:rPr>
      <w:t xml:space="preserve">17.09.2024. 16.52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23-TA-2929</w:t>
    </w:r>
    <w:r>
      <w:br/>
    </w:r>
    <w:r w:rsidR="00000000" w:rsidRPr="00000000" w:rsidDel="00000000">
      <w:rPr>
        <w:rtl w:val="0"/>
      </w:rPr>
      <w:t xml:space="preserve">17.09.2024. 16.52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Izziņa_23-TA-2929.docx</dc:title>
</cp:coreProperties>
</file>

<file path=docProps/custom.xml><?xml version="1.0" encoding="utf-8"?>
<Properties xmlns="http://schemas.openxmlformats.org/officeDocument/2006/custom-properties" xmlns:vt="http://schemas.openxmlformats.org/officeDocument/2006/docPropsVTypes"/>
</file>