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Enerģētikas un vides aģentūras pievienošanu Valsts vides dienestam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Enerģētikas un vides aģentūras pievienošanu Valsts vides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uztur iepriekš izteiktos iebildumus par attiecīgo rīkojuma projektu un neatbalsta tā tālāku virzību piedāvātajā variantā.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Izprotam nepieciešamību mazināt iestāžu funkciju dublēšanos un slogu darbiniekiem, kā arī uzlabot resursu pārvaldību. Tomēr </w:t>
            </w:r>
            <w:r w:rsidR="00000000" w:rsidRPr="00000000" w:rsidDel="00000000">
              <w:rPr>
                <w:b w:val="1"/>
                <w:rtl w:val="0"/>
              </w:rPr>
              <w:t xml:space="preserve">Enerģētikas un vides aģentūras</w:t>
            </w:r>
            <w:r w:rsidR="00000000" w:rsidRPr="00000000" w:rsidDel="00000000">
              <w:rPr>
                <w:rtl w:val="0"/>
              </w:rPr>
              <w:t xml:space="preserve"> (turpmāk – EVA) </w:t>
            </w:r>
            <w:r w:rsidR="00000000" w:rsidRPr="00000000" w:rsidDel="00000000">
              <w:rPr>
                <w:b w:val="1"/>
                <w:rtl w:val="0"/>
              </w:rPr>
              <w:t xml:space="preserve">pievienošanu Valsts vides dienestam</w:t>
            </w:r>
            <w:r w:rsidR="00000000" w:rsidRPr="00000000" w:rsidDel="00000000">
              <w:rPr>
                <w:rtl w:val="0"/>
              </w:rPr>
              <w:t xml:space="preserve"> (turpmāk – VVD) </w:t>
            </w:r>
            <w:r w:rsidR="00000000" w:rsidRPr="00000000" w:rsidDel="00000000">
              <w:rPr>
                <w:b w:val="1"/>
                <w:rtl w:val="0"/>
              </w:rPr>
              <w:t xml:space="preserve">nevar virzīt tālāk bez skaidras apvienotās iestādes struktūras un funkciju plāna. </w:t>
            </w:r>
            <w:r w:rsidR="00000000" w:rsidRPr="00000000" w:rsidDel="00000000">
              <w:rPr>
                <w:rtl w:val="0"/>
              </w:rPr>
              <w:t xml:space="preserve">EVA tika izveidota tikai 2024. gada decembrī un darbu sāka šī gada februārī, tāpēc atkārtota reorganizācija novērstu darbiniekus no tiešajiem pienākumiem. Abas iestādes gan sadarbojas, tomēr to uzdevumi ir atšķirīgi. Apvienošanas gadījumā gan dabas aizsardzības prasību vērtētājs, gan gala lēmumu pieņēmējs saistībā ar IVN būs “zem viena jumta”, radot interešu konfliktu, kas potenciāli prioritizēs ekonomiskās intereses pāri vides un dabas interesēm un apdraudēs Latvijas sabiedrību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ministrija savā atbildē mūsu 16. jūlija iebildumiem ir sniegusi savu skaidrojumu jautājumā, par to, ka lēmumu pieņemošā un to apstrīdošā iestāde var būt viena un tā pati. Ministrijas atbildē pievienotās atsauces tiešā veidā neaizliedz šādu situāciju. Tomēr ir būtiski atzīmēt, ka nav atbildēts gan uz LDF, gan citas organizāciju lūgumu – precizēt, kā tieši tiks veidota apvienotās iestādes struktūra un kādā veidā tiks nodrošināta apstrīdēšanas funkcijas uzticamība, caurskatāmība un iespējamas tendenciozitātes (</w:t>
            </w:r>
            <w:r w:rsidR="00000000" w:rsidRPr="00000000" w:rsidDel="00000000">
              <w:rPr>
                <w:i w:val="1"/>
                <w:rtl w:val="0"/>
              </w:rPr>
              <w:t xml:space="preserve">bias</w:t>
            </w:r>
            <w:r w:rsidR="00000000" w:rsidRPr="00000000" w:rsidDel="00000000">
              <w:rPr>
                <w:rtl w:val="0"/>
              </w:rPr>
              <w:t xml:space="preserve">) novēršana. Ministrija norāda, ka “valsts pārvalde: darbojas sabiedrības interesēs; ir pakļauta likumam un tiesībām; tai nav savu interešu.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jebkuram lēmumam administratīvā akta apstrīdēšanas gadījumā [..] jāatbilst normatīvajiem aktiem. Sabiedrībai, tostarp Biedrībai, nav pamata šaubīties par to, ka tiks nodrošināta šo principu ievērošana”. Nevalstiskā sektora līdzšinējā ilggadējā pieredze norāda uz to, ka, arī ievērojot normatīvos aktus, valsts pārvaldes darbā ir sastopama tendenciozitāte, un tas ir pietiekams pamats vēlmei iepazīties ar konkrētu piedāvāto struktūru un funkciju nodrošinājumu apvienotajai iestādei, pirms šāds lēmums par apvienošanu tiek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iepriekš uzdotajiem iebildumiem, uz kuriem atbilde nav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sīkāk pamatots, kādos veidos konkrēti tiks rasti nepieciešamie resursi, piemēram, kā pievienošana uzlabos ekspertīzes kapacitāti. Lūdzam rīkojuma projektā precīzi norādīt, kādos veidos un kādas funkcijas tiks racionalizētas – kuros procesos, kurās procesu stadijās.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2.2. punktā, kurā minēts, ka tiesiskajam regulējumam nav ietekmes uz tautsaimniecību, ir pretrunas ar anotācijas 6. punktā minēto, kurā minēts, ka projektam ir pozitīva ietekme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gan rīkojuma projekta ideja atbilst labas pārvaldības praksēm, līdzšinējā pieredze rada pamatotas bažas par objektivitāti. Lūdzam skaidrot, kā tiek plānots nodrošināt </w:t>
            </w:r>
            <w:r w:rsidR="00000000" w:rsidRPr="00000000" w:rsidDel="00000000">
              <w:rPr>
                <w:i w:val="1"/>
                <w:rtl w:val="0"/>
              </w:rPr>
              <w:t xml:space="preserve">“objektīvu, neatkarīgu un efektīvu pirmstiesas administratīvā akta pārbaudi”</w:t>
            </w:r>
            <w:r w:rsidR="00000000" w:rsidRPr="00000000" w:rsidDel="00000000">
              <w:rPr>
                <w:rtl w:val="0"/>
              </w:rPr>
              <w:t xml:space="preserve">: kā apstrīdēšanas iesniegumu izskatīšana pēc reorganizācijas neiegūs interešu konfliktu, bet saglabās nepieciešamo objektivitāti, kā tiks risināti iespējamie interešu konflikti vides kvalitātes nodrošināšanā un kādu administratīvais resursu plānots piešķirt un kā to organizēt apstrīdējumu izvērtējumiem.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skaidrot, kurās jomās ir gaidāma VVD pievienošanas EVA pozitīvā ietekme uz tautsaimniecību (8.1.4. punkts) un pozitīvā ietekme uz vidi (8.1.6. punkts). Abi virzieni riskē nonākt pretrunās, tāpēc lūdzam projekta izstrādātājus aprakstīt, kurās tautsaimniecības jomā nozarēs un kuros vides indikatoros gaidāmi pozitīvi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precizēt 8.1.6. punktā minēto </w:t>
            </w:r>
            <w:r w:rsidR="00000000" w:rsidRPr="00000000" w:rsidDel="00000000">
              <w:rPr>
                <w:i w:val="1"/>
                <w:rtl w:val="0"/>
              </w:rPr>
              <w:t xml:space="preserve">“pozitīva ietekme uz vides kvalitātes saglabāšanu”</w:t>
            </w:r>
            <w:r w:rsidR="00000000" w:rsidRPr="00000000" w:rsidDel="00000000">
              <w:rPr>
                <w:rtl w:val="0"/>
              </w:rPr>
              <w:t xml:space="preserve">, jo šis formulējums rada neizpratni: vai pozitīva ietekme nozīmē, ka vides kvalitāti būs iespējams saglabāt esošajā līmenī vai arī vides kvalitātes saglabāšanas kapacitāte pieaugs.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Vēršam uzmanību, ka projekta anotācijā atzīmēts, ka tam nav ietekmes uz klimatneitralitāti un uz veselību, taču iestāžu funkcijās ietilpst darbs ar, piemēram, SEG emisijām un vides piesārņojumu, tostarp, strīdīgu lēmumu pārsūdzēšanu.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arī, ka š.g. 18. augustā notika Klimata un enerģētikas ministrijas un Vides konsultatīvās padomes vadītāja J. Jātnieka un padomes pārstāvju tikšanās, kurā tika skaidrota un izdiskutēta apvienotās iestādes struktūra, kā arī sniegtas atbildes uz uzdotajiem jautājumiem un bažām. KEM ir atvērta dialogam visos sabiedrības līdzdalības formātos, lai skaidrotu lēmuma pamatotību. Tāpat tika vērsta uzmanība uz nepieciešamību reorganizāciju veikt pēc iespējas īsākā termiņā, lai apvienotā iestāde varētu sākt darbu, tādējādi mazinot nenoteiktības sajūtu darbiniekos.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Enerģētikas un vides aģentūras pievienošanu Valsts vides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Enerģētikas un vides aģentūras pievienošanu Valsts vides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("ZAB AmberLaw" SIA - 24.07.2025.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“ZAB AmberLaw” SIA (turpmāk – ZAB AmberLaw) ir iepazinusies ar rīkojuma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“Par Enerģētikas un vides aģentūras pievienošanu Valsts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(projekta ID 25-TA-1300) un sniedz turpmāk norādīto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ZAB AmberLaw un tajā praktizējušie advokāti ir specializējušies vides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projektos un, sniedzot pakalpojumus klientiem, neskaitāmas reizes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nācies vērsties Enerģētikas un vides aģentūrā, gan iesniedzot apstrīdēšanas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iesniegumus administratīvā procesa ietvaros, gan sadarbojoties ietekmes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novērtējuma procedūrā, gan konsultējoties ar iestādi par tās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 administratīvajā procesā jāsaglabā divu līmeņu ārpus tiesas administratīvo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 apstrīdēšana pierāda ZAB AmberLaw prakse tā klientu lietās,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vairākkārt ir atcēlusi Valsts vides dienesta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administratīvos aktu. Kā arī neskaitāmos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ZAB AmberLaw klientiem ietekmes uz vidi novērtējuma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pārvērtē par labu privātpersonām Valsts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un Dabas aizsardzības pārvaldes nosacījumus paredzētajai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ZAB AmberLaw var lielu pārliecību var apgalvot, ka Enerģētikas un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aģentūrai un tās darbiniekiem ir ilgstoša, kvalificēta, niansēta pieredze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vērtēšanā. Ja šo kompetenci “iepludinās” Valsts vides dienestā, tad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tur izšķīdīs un pazudīs. ZAB AmberLaw salīdzinātu iestāžu kompetenci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pieeju vides jautājumiem šādi - Valsts vides dienests un Dabas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normatīvos aktu piemēro šauri gramatiski, turpretī Enerģētikas un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normatīvos aktus piemēro pēc to mērķa un jēgas. Tas liecina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aģentūras zināšanām un prasmi saskatīt laukumu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nevis tikai to, kas tieši priekšā acīm.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būtiski ir saglabāt Enerģētikas un vides aģentūru kā neatkarīgu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funkcionāli augtāku iestādi vides jautājumos un saglabāt divus neatkarīgus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līmeņu ārpus tiesas strīdu izskatīšanā – ieguvums no tā ir gan vides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ietaupījums no valsts pārvaldes strukturālām izmaiņām būs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šķietams, jo pēc Enerģētikas un vides aģentūras likvidēšanas, pieaugs strīdu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skaits tiesā – attiecīgi valsts budžeta izmaksas pieaugs tiesās, nodrošinot tiesu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darbu un tiesvedības procesu. Kā arī ar iestāžu vispārējās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samazināšanos un prettiesisku lēmumu pieaugumu, negatīvi tiks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privātpersonu tiesiskās intereses, uzņēmējdarbības vide, konkurence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materiāli grūti novērtējami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ZAB AmberLaw uzskata, ka Enerģētikas un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pievienošana Valsts vides dienestam ir būtisks solis atpakaļ vides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privātpersonu interešu ievērošanā.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apstrīdēšanas kārtība[1] paredz, ka tiesību subjekts, kuram saskaņā ar normatīvo regulējumu ir tiesības apstrīdēt administratīvo aktu, var to apstrīdēt augstākā iestādē, ja vien likumā vai Ministru kabineta noteikumos nav noteikts citādi.  Tādējādi, ja likumā vai Ministru kabineta noteikumos ir noteikts izņēmums vispārējai administratīvā akta apstrīdēšanas kārtībai, normatīvais regulējums pieļauj veikt objektīvu, neatkarīgu un efektīvu pirmstiesas administratīvā akta pārbaudi arī vienas iestādes ietvaros, to apstrīdot pie hierarhiski augstākas amatpersonas, kurai ir tiesības atcelt iestādes pieņemto lēmumu, un šī persona kļūst par augstāko iestādi normatīvo aktu izpratnē. Tiesību literatūrā minēts, ka apstrīdēšanas procesa viens no mērķiem ir dot iespēju valsts pārvaldei pašai vēlreiz pārbaudīt sava lēmuma tiesiskumu un novērst kļūdas gan konkrētajā gadījumā, gan novērst sistēmiskas kļūdas un problēmas (J.Briede. Administratīvā procesa likuma 75.panta komentārs. Grām.: Administratīvā procesa likuma komentāri. A un B daļa. Sagatavojis autoru kolektīvs. Dr.iur. J.Briedes zinātniskajā redakcijā, Rīga, Tiesu namu aģentūra, 2013, 738.lapa).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apstrīdēšanas procesam attiecināmi noteikumi, kas Administratīvā procesa likumā paredzēti attiecībā uz augstāku iestādi. Apstrīdētais administratīvais akts iegūst savu galīgo noformējumu tādā veidā, kādā tas noformēts lēmumā par apstrīdēto administratīvo aktu. To apstiprina arī tiesību literatūrā izteiktās atziņas, proti, apstrīdēšanas iestādes funkcija ir (arī) paškontroles ceļā novērst sākotnējās iestādes pieļautās kļūdas vai pieņemt labāku (lietderīgāku) lēmumu (sk. J.Briede 81.panta komentārs. Grām.: Administratīvā procesa likuma komentāri. A un B daļa. Sagatavojis autoru kolektīvs Dr. iur. J.Briedes zinātniskajā redakcijā. Rīga: Tiesu namu aģentūra, 2013, 800.-801.lpp.). Šādā veidā administratīvais akts ir izpildāms un to var pārsūdzēt tiesā[2].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tiesību subjekts vēršas tiesā, apstrīdot administratīvo aktu, tiesai ir pienākums, ievērojot objektīvās izmeklēšanas principu, atkārtoti izvērtēs administratīvā akta tiesiskumu. Ja tiesa konstatēs, ka administratīvais akts ir prettiesisks, tiesa būs pienākums to atcelt, ja nē – tas paliks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1998. gada 25. jūnija Orhūsas konvencijas par pieeju informācijai, sabiedrības dalību lēmumu pieņemšanā un iespēju griezties tiesu iestādēs saistībā ar vides jautājumiem (turpmāk – Konvencija) 9. panta 1. punkta otrā daļa noteic, ka gadījumos, kad Puses paredz pārskatīšanu tiesu iestādē, tās nodrošina, lai attiecīgajai personai būtu pieejama arī ātra, ar likumu noteikta procedūra, kas ir bezmaksas vai nav saistīta ar pārāk lielām izmaksām un saskaņā ar kuru lūgumu atkārtoti izskata kāda valsts iestāde vai izskata neatkarīga un objektīva institūcija, kas nav tiesa.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Konvencijas 9. panta 1. punkta otrās daļās tekstā lietoti vārdi “atkārtoti izskata kāda valsts iestāde”, kas cita starpā tieši nenorāda uz to, ka tā nevarētu būt šīs pašas iestādes augstāka amatpersona, ja tas ir noteikts ar normatīvo aktu. Turklāt to apstiprina Konvencijas 9. panta 2. punkta trešā daļa, proti, šā panta 2. punkta noteikumi neizslēdz iespēju pārskatīšanas nolūkā iepriekš griezties administratīvā iestādē, kā arī neiespaido prasību, ka pirms vēršanās tiesā ir jāizmanto visas administratīvas pārskatīšanas procedūras, ja šāda prasība paredzēta attiecīgās valsts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 nesaskata pretrunas starp starptautiskajām un nacionālajām tiesību normām, tiesību subjektam ir nodrošināta iespēja apstrīdēt administratīvo aktu kārtībā, kā tas aprakstīts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Valsts pārvaldes iekārtas likuma (turpmāk – VPIL) 10. pantā ir nostiprināti galvenie valsts pārvaldes darbības principi. Būtisku uzmanību vēršot uz principiem, ka valsts pārvalde: darbojas sabiedrības interesēs; ir pakļauta likumam un tiesībām; tai nav savu interešu.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jebkuram lēmumam administratīvā akta apstrīdēšanas gadījumā – neatkarīgi no tā, vai to pieņemtu Enerģētikas un vides aģentūra vai Valsts vides dienests – jāatbilst normatīvajiem aktiem. Sabiedrībai, tostarp Biedrībai, nav pamata šaubīties par to, ka tiks nodrošināta šo principu ievērošana, iestādei pieņemot lēmumu par apstrīdēto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procesa likuma 76. 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procesa likuma 81. 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Enerģētikas un vides aģentūras pievienošanu Valsts vides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Enerģētikas un vides aģentūras pievienošanu Valsts vides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ir iepazinies ar rīkojuma projektu un neatbalsta tā tālāku virzību piedāvātajā variantā. Lai arī ir saprotama un arī no mūsu puses atbalstāma vajadzība pēc noteiktām izmaiņām, kas skartu iestāžu funkcionalitātes nedublēšanu un sloga uz to darbiniekiem mazināšanu, tomēr, atsaucoties uz Klimata un enerģētikas ministrijas (turpmāk – KEM) argumentāciju citos valstij nozīmīgos dokumentos, </w:t>
            </w:r>
            <w:r w:rsidR="00000000" w:rsidRPr="00000000" w:rsidDel="00000000">
              <w:rPr>
                <w:b w:val="1"/>
                <w:rtl w:val="0"/>
              </w:rPr>
              <w:t xml:space="preserve">nevar virzīt tālāk Enerģētikas un vides aģentūras (turpmāk – EVA) pievienošanu Valsts vides dienestam (turpmāks – VVD), pirms ir skaidra apvienotās iestādes un tās funkciju izpildes arhitektūra.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tika izveidota pēc iestāžu reorganizācijas rīkojuma projekta, ko ministru kabinets pieņēma 2024. gada 17. decembrī (https://tapportals.mk.gov.lv/legal_acts/00feaa8d-2723-4468-8cba-08423bc02a81), un iestāde uzsāka darbu šī gada 1. februārī un kļuva par Klimata un enerģētikas ministrijas padotības iestādi (https://www.kem.gov.lv/lv/jaunums/darbu-uzsak-reorganizacijas-cela-izveidota-energetikas-un-vides-agentura) . Tādējādi neizprotam anotācijā minēto apgalvojumu, ka VVD pievienošana EVA mazinās birokrātiju un uzlabos darbības efektivitāti: EVA darbinieki jau otro reizi mazāk nekā gada laikā būs spiesti nodarboties ar iestādes reorganizāciju, nevis saviem tiešajiem darba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argumentu, ka abas iestādes jau šobrīd strādā sinerģiski, tomēr to pašreizējās pilnvaras un uzdevumi ir krasi pretēji. EVA tieši nodarbojas ar projektu pārvaldību: iestādes pienākumos ir nodrošināt stratēģisko ietekmes uz vidi novērtējumu atbilstību normatīvajiem aktiem, informēt sabiedrību par aktuālajiem ietekmes uz vidi procesiem, kā arī enerģētikas datu apstrāde. Tikmēr VVD atbildībā ir, piemēram, vides aizsardzības un resursu izmantošanas normatīvo aktu nodrošināšana: VVD nav kompetences atjaunīgo energoresursu attīstības jomā, kuru dēļ lielākoties tika izveidota EVA. Šo iestāžu apvienošana nepalielinās ne vides aizsardzības, ne AER attīstības tempu. Abu iestāžu apvienošana, tām nepalielinot pieejamo valsts budžeta finansējumu, mazinās iespējas gan pilnvērtīgi iesaistīt sabiedrību IVN procesos, gan nodrošināt vides aizsardzības prasību ieviešanu un pārkāpēju saukšanu pie atbildības. Turpinot vēl tālāk šajā rīkojuma projektā iesākto tendenci, ir riski, ka iestāde, kam ir jāvērtē atbilstība Latvijas dabas aizsardzības prasībām, un iestāde, kurai ir gala vārds par svarīgu attīstības projektu IVN procesu, nokļūtu zem viena jumta, kas vēl vairāk prioritizētu ekonomiskās intereses pāri vides un dabas interesēm, apdraudot Latvijas sabiedrību ilgtermiņā. Uz šādiem riskiem, mūsuprāt, norāda jau esošajā projektā ietverti izteikumi, piemēram: “Tiek novērsta funkciju fragmentācija, īpaši atjaunojamās enerģijas projektu īstenošanas un piesārņojošo darbību uzraudzības jomā. Apvienojot EVA un VVD vienā iestādē, iespējams samazināt administratīvo slogu un uzlabot koordināciju starp vides un enerģētikas politikas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Tālāk sniedzam konkrētus komentārus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pamatojumā (1.1.) ir minēts, ka </w:t>
            </w:r>
            <w:r w:rsidR="00000000" w:rsidRPr="00000000" w:rsidDel="00000000">
              <w:rPr>
                <w:i w:val="1"/>
                <w:rtl w:val="0"/>
              </w:rPr>
              <w:t xml:space="preserve">“EVA arī pilda VVD uzraugošas iestādes funkciju, izskatot VVD lēmumu pārsūdzības, kas atbilstoši lietderības, efektivitātes, labās prakses un civilprocesa principiem, būtu piekritīgs pašai iestādei – šajā gadījumā VVD”</w:t>
            </w:r>
            <w:r w:rsidR="00000000" w:rsidRPr="00000000" w:rsidDel="00000000">
              <w:rPr>
                <w:rtl w:val="0"/>
              </w:rPr>
              <w:t xml:space="preserve">. Lūdzu, norādīt uz avotiem un skaidrot, kāpēc pārsūdzības vienas iestādes ietvaros būtu labā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teikts, ka iestāžu apvienošā sagaidāms </w:t>
            </w:r>
            <w:r w:rsidR="00000000" w:rsidRPr="00000000" w:rsidDel="00000000">
              <w:rPr>
                <w:i w:val="1"/>
                <w:rtl w:val="0"/>
              </w:rPr>
              <w:t xml:space="preserve">“rast resursus trūkstošās ekspertīzes un kapacitātes pilnveidošanai un palielināšanai”</w:t>
            </w:r>
            <w:r w:rsidR="00000000" w:rsidRPr="00000000" w:rsidDel="00000000">
              <w:rPr>
                <w:rtl w:val="0"/>
              </w:rPr>
              <w:t xml:space="preserve">. Lūdzam skaidru izklāstu par konkrētiem procesiem un ekspertīzēm, kā arī kādos veidos konkrēti tiks rasti nepieciešamie resursi, piemēram, kā pievienošana uzlabos ekspertīzes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teikts, ka tiek dublēti informācijas pieprasījumi. Lūdzam papildināt anotāciju ar konkrētiem piemēriem, kas parāda, ka pieprasītā informācija, kā arī to pielietojošā funkcija tiešām ir identiska abām iestādēm. Uzskatām, ka šīs funkcijas ir nevis paralēlas, bet gan secīgas. Ja mērķis ir mazināt administratīvo slogu uzņēmējiem, kā arī iestādēm, ierosinām lemt, ka nepieciešamā informācija no komersantiem, ja tā ir identiska, var tikt nodota iestādēm KEM pārvaldībā – šādā veidā tiktu risināta problēma, mazināts administratīvais slogs, bet saglabāta abu iestāžu integritāte.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punktā, kā arī 2.1. punktā tiek minēta funkciju racionalizēšana, efektivizēšana:</w:t>
            </w:r>
            <w:r w:rsidR="00000000" w:rsidRPr="00000000" w:rsidDel="00000000">
              <w:rPr>
                <w:b w:val="1"/>
                <w:rtl w:val="0"/>
              </w:rPr>
              <w:t xml:space="preserve"> lūdzam rīkojuma projektā skaidri norādīt, kādos veidos, tieši kādas funkcijas, kā tiks racionalizētas – kuros procesos, kurās procesu stadijās. </w:t>
            </w:r>
            <w:r w:rsidR="00000000" w:rsidRPr="00000000" w:rsidDel="00000000">
              <w:rPr>
                <w:rtl w:val="0"/>
              </w:rPr>
              <w:t xml:space="preserve">Lūdzam samazināt anotācijā teksta frāžainību (piemēram, </w:t>
            </w:r>
            <w:r w:rsidR="00000000" w:rsidRPr="00000000" w:rsidDel="00000000">
              <w:rPr>
                <w:i w:val="1"/>
                <w:rtl w:val="0"/>
              </w:rPr>
              <w:t xml:space="preserve">“mērķtiecīgs solis uz modernu, efektīvu un uz iedzīvotāju un uzņēmēju vajadzībām orientētu valsts pārvaldi”</w:t>
            </w:r>
            <w:r w:rsidR="00000000" w:rsidRPr="00000000" w:rsidDel="00000000">
              <w:rPr>
                <w:rtl w:val="0"/>
              </w:rPr>
              <w:t xml:space="preserve">), kas padara projektu grūtāk lasāmu (un – vairo administratīvo slogu) un tā vietā konkrēti norādīt, kādā veidā precīzi plānota iestāžu funkciju reorganizācija un uz kādām iedzīvotāju interesēm tā orientējas.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kā notiks pārsūdzības piedāvātajā reorganizācijā: kā notiks pārsūdzēšana laika posmā no 01.09. un līdz 2025. gada beigām līdz plānoto normatīvu grozījumu ar pārsūdzēšanas kārtību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 punktā, kurā minēts, ka tiesiskajam regulējumam nav ietekmes uz tautsaimniecību, ir pretrunas ar anotācijas 2. un 6. punktā minēto, kurā minēts, ka projektam ir ietekme uz tautsaimniecību. Tāpat 6. punktā minētā AER attīstība ir lielākoties īstermiņa, tāpēc būtu nepieciešams skaidrojums, vai un kā mainīsies esošā vajadzība šajā jomā pēc dažiem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6. punktā minētā Klimata, vides un enerģētikas konsultatīvā padome līdz šim ir nodrošinājusi vērtīgu, bet drīzāk informatīvu trešo pušu līdzdalību, nevis līdzdalību pēc būtības. Ņemot vērā, ka skatīto vides jautājumu KEM atbildībā ir pieaudzis, lūdzam apsvērt šīs konsultatīvās padomes dalībnieku skaita palielināšanu no vides NVO un vides jautājumu ekspertu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6.4. punktā skaidrots, kādēļ šim projektam nav piemērojama MK Nr. 639 noteikumos "Sabiedrības līdzdalības kārtība attīstības plānošanas procesā" ietvertā kārtība, taču vēršam uzmanību uz to, ka paredzētā reorganizācija tiešā mērā skar pārsūdzību un apstrīdēšanas procesus, kas būtiski skar sabiedrības intereses. Lūdzam arī skaidrot, kā 7.4. punktā minētā apstrīdēšanas iesniegumu izskatīšana pēc reorganizācijas neiegūs interešu konfliktu, bet saglabās nepieciešamo objektivitāti, kā arī kā tiks risināti iespējamie interešu konflikti vides kvalitātes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kurās tieši jomās gaidāma VVD pievienošanas EVA pozitīvā ietekme uz tautsaimniecību (8.1.4. punkts) un pozitīvā ietekme uz vidi (8.1.6. punkts). Mūsu pieredzē nereti šie abi faktori ir bijuši ar izteikti pretēju ietekmi, tāpēc lūdzam projekta izstrādātājus konkrēti norādīt, kurās tautsaimniecības jomās, nozarēs un vides jomās un indikatoros gaidāmi pozitīvie ieguvumi.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8.1.6. punktā minēto </w:t>
            </w:r>
            <w:r w:rsidR="00000000" w:rsidRPr="00000000" w:rsidDel="00000000">
              <w:rPr>
                <w:i w:val="1"/>
                <w:rtl w:val="0"/>
              </w:rPr>
              <w:t xml:space="preserve">“pozitīva ietekme uz vides kvalitātes saglabāšanu</w:t>
            </w:r>
            <w:r w:rsidR="00000000" w:rsidRPr="00000000" w:rsidDel="00000000">
              <w:rPr>
                <w:rtl w:val="0"/>
              </w:rPr>
              <w:t xml:space="preserve">”, jo šis formulējums rada neizpratni: vai pozitīva ietekme nozīmē, ka vides kvalitāti būs iespējams saglabāt esošajā līmenī vai arī vides kvalitātes saglabāšanas kapacitāte pieaugs.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projektam nav ietekmes uz klimatneitralitāti un uz veselību, ja iestāžu funkcijās ietilpst darbs ar SEG emisijām, vides piesārņojumu (tostarp, strīdīgu lēmumu pārsūdzēšanu) un līdzīgiem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apstrīdēšanas kārtība[1] paredz, ka tiesību subjekts, kuram saskaņā ar normatīvo regulējumu ir tiesības apstrīdēt administratīvo aktu, var to apstrīdēt augstākā iestādē, ja vien likumā vai Ministru kabineta noteikumos nav noteikts citādi.  Tādējādi, ja likumā vai Ministru kabineta noteikumos ir noteikts izņēmums vispārējai administratīvā akta apstrīdēšanas kārtībai, normatīvais regulējums pieļauj veikt objektīvu, neatkarīgu un efektīvu pirmstiesas administratīvā akta pārbaudi arī vienas iestādes ietvaros, to apstrīdot pie hierarhiski augstākas amatpersonas, kurai ir tiesības atcelt iestādes pieņemto lēmumu, un šī persona kļūst par augstāko iestādi normatīvo aktu izpratnē. Tiesību literatūrā minēts, ka apstrīdēšanas procesa viens no mērķiem ir dot iespēju valsts pārvaldei pašai vēlreiz pārbaudīt sava lēmuma tiesiskumu un novērst kļūdas gan konkrētajā gadījumā, gan novērst sistēmiskas kļūdas un problēmas (J.Briede. Administratīvā procesa likuma 75.panta komentārs. Grām.: Administratīvā procesa likuma komentāri. A un B daļa. Sagatavojis autoru kolektīvs. Dr.iur. J.Briedes zinātniskajā redakcijā, Rīga, Tiesu namu aģentūra, 2013, 738.lapa).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apstrīdēšanas procesam attiecināmi noteikumi, kas Administratīvā procesa likumā paredzēti attiecībā uz augstāku iestādi. Apstrīdētais administratīvais akts iegūst savu galīgo noformējumu tādā veidā, kādā tas noformēts lēmumā par apstrīdēto administratīvo aktu. To apstiprina arī tiesību literatūrā izteiktās atziņas, proti, apstrīdēšanas iestādes funkcija ir (arī) paškontroles ceļā novērst sākotnējās iestādes pieļautās kļūdas vai pieņemt labāku (lietderīgāku) lēmumu (sk. J.Briede 81.panta komentārs. Grām.: Administratīvā procesa likuma komentāri. A un B daļa. Sagatavojis autoru kolektīvs Dr. iur. J.Briedes zinātniskajā redakcijā. Rīga: Tiesu namu aģentūra, 2013, 800.-801.lpp.). Šādā veidā administratīvais akts ir izpildāms un to var pārsūdzēt tiesā[2].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tiesību subjekts vēršas tiesā, apstrīdot administratīvo aktu, tiesai ir pienākums, ievērojot objektīvās izmeklēšanas principu, atkārtoti izvērtēs administratīvā akta tiesiskumu. Ja tiesa konstatēs, ka administratīvais akts ir prettiesisks, tiesa būs pienākums to atcelt, ja nē – tas paliks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1998. gada 25. jūnija Orhūsas konvencijas par pieeju informācijai, sabiedrības dalību lēmumu pieņemšanā un iespēju griezties tiesu iestādēs saistībā ar vides jautājumiem (turpmāk – Konvencija) 9. panta 1. punkta otrā daļa noteic, ka gadījumos, kad Puses paredz pārskatīšanu tiesu iestādē, tās nodrošina, lai attiecīgajai personai būtu pieejama arī ātra, ar likumu noteikta procedūra, kas ir bezmaksas vai nav saistīta ar pārāk lielām izmaksām un saskaņā ar kuru lūgumu atkārtoti izskata kāda valsts iestāde vai izskata neatkarīga un objektīva institūcija, kas nav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Konvencijas 9. panta 1. punkta otrās daļās tekstā lietoti vārdi “atkārtoti izskata kāda valsts iestāde”, kas cita starpā tieši nenorāda uz to, ka tā nevarētu būt šīs pašas iestādes augstāka amatpersona, ja tas ir noteikts ar normatīvo aktu. Turklāt to apstiprina Konvencijas 9. panta 2. punkta trešā daļa, proti, šā panta 2. punkta noteikumi neizslēdz iespēju pārskatīšanas nolūkā iepriekš griezties administratīvā iestādē, kā arī neiespaido prasību, ka pirms vēršanās tiesā ir jāizmanto visas administratīvas pārskatīšanas procedūras, ja šāda prasība paredzēta attiecīgās valsts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 nesaskata pretrunas starp starptautiskajām un nacionālajām tiesību normām, tiesību subjektam ir nodrošināta iespēja apstrīdēt administratīvo aktu kārtībā, kā tas aprakstīts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Valsts pārvaldes iekārtas likuma (turpmāk – VPIL) 10. pantā ir nostiprināti galvenie valsts pārvaldes darbības principi. Būtisku uzmanību vēršot uz principiem, ka valsts pārvalde: darbojas sabiedrības interesēs; ir pakļauta likumam un tiesībām; tai nav savu interešu.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jebkuram lēmumam administratīvā akta apstrīdēšanas gadījumā – neatkarīgi no tā, vai to pieņemtu Enerģētikas un vides aģentūra vai Valsts vides dienests – jāatbilst normatīvajiem aktiem. Sabiedrībai, tostarp Biedrībai, nav pamata šaubīties par to, ka tiks nodrošināta šo principu ievērošana, iestādei pieņemot lēmumu par apstrīdēto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Biedrības pausto, ka Rīkojuma projektam ir nepieciešama sabiedriskā apspriešana un jāaptur tā virzība Ministru kabinetā, norādāms, ka Ministrija tam nepiekrīt. Rīkojuma projekts attiecas uz Ministrijas padotības iestāžu institucionālās sistēmas maiņu VPIL 15. panta ceturtās daļas izpratnē, kuras rezultātā mainīsies tikai administratīvo lietu piekritība. Nekādi neiespaidojot pārējo normatīvo regulējumu vides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procesa likuma 76. 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procesa likuma 81.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Enerģētikas un vides aģentūras pievienošanu Valsts vides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Enerģētikas un vides aģentūras pievienošanu Valsts vides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sniedz atzinumu Vides konsultatīvās padomes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konsultatīvā padome (turpmāk – VKP) ir iepazinusies ar Klimata un enerģētikas ministrijas (turpmāk – KEM) sagatavoto Ministru kabineta Rīkojuma projektu “Par Enerģētikas un vides aģentūras pievienošanu Valsts vides dienestam” (turpmāk –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Ministru kabineta noteikumu  Nr. 639 “Sabiedrības līdzdalības kārtība attīstības plānošanas procesā”  11. pantu, ņemot vērā, ka rīkojuma projektā ietvertajām izmaiņām var būt būtiska ietekme uz vidi un sabiedrības interešu aiztāvības iespējām (skatīt pamatojumu zemāk) lūdzam KEM rīkojuma projektam nodrošināt sabiedrisko apspriešanu un līdz tās noslēgšanās brīdim pārtraukt rīkojuma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VKP atbalsta grozījumu pamata mērķi – nodrošināt valsts pārvaldes institucionālās sistēmas pilnveidošanu, darbības efektivitāti, optimizāciju un birokrātijas mazināšanu – rīkojuma projektā un tā anotācijā nav pievērsta pietiekama uzmanība tam, kā un cik kvalitatīvi pēc Enerģētikas un vides aģentūras (turpmāk – EVA) pievienošanas Valsts vides dienestam (turpmāk – VVD) tiks nodrošināta viena no EVA kā augstāk stāvošas iestādes pamatfunkcijām: izskatīt Valsts vides dienesta un Dabas aizsardzības pārvaldes izdoto administrīvo aktu un faktiskās rīcības apstrīdēšanas iesniegumus.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Orhūsas konvencijas 9. panta pirmā daļa nosaka, ka “gadījumos, kad Puses paredz pārskatīšanu tiesu iestādē, tās nodrošina, lai attiecīgajai personai būtu pieejama arī ātra, ar likumu noteikta procedūra, kas ir bezmaksas vai nav saistīta ar pārāk lielām izmaksām un saskaņā ar kuru lūgumu atkārtoti izskata kāda valsts iestāde vai izskata neatkarīga un objektīva institūcija, kas nav tiesa.”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šo funkciju pēc vides nevalstisko organizāciju pieredzes EVA ir pildījusi kompetenti, nodrošinot, ka tehniskos noteikumus un citus administratīvos aktus jebkura persona var apstrīdēt augstāk stāvošā instancē vēl pirms tiesas. Par to zināma mērā liecina arī EVA publicētā statistika par apstrīdētajiem administratīvajiem aktiem no 2020. gada līdz 2024. gadam, kurā redzams, ka no 2020. gada līdz 2024. gadam Vides pārraudzības valsts birojs (Šobrīd – EVA) ir izdevis 340 administratīvos aktus par apstrīdētajiem vides institūciju (VVD un DAP) izdotajiem administratīvajiem aktiem.[1] Vien 2024. gadā no 68 pārsūdzētajiem administratīvajiem aktiem 16 administratīvos aktus EVA ir atcēlusi, atcēlusi daļā vai grozījusi. Līdz šim, lai gan atzīstamas un saprotamas ir EVA un Valsts vides dienesta darbinieku atalgojuma, darbinieku mainības un cilvēkresursu kapacitātes problēmas, EVA ir bijusi nepieciešamā ekspertīze šīs funkcijas veikšanai un pietiekoša institucionāla neatkarība no sākotnējo administratīvo aktu izdodošās iestādes, lai nodrošinātu objektīvu vērtējumu. Par to liecina arī EVA publicētā informācija par pārsūdzēto administratīvo aktu virzību administratīvās tiesas instancēs no 2020. gada līdz 2024. gadam, kas parāda, ka kopumā vairāk nekā 90 % gadījumos tiesu nolēmumi ir vides aizsardzības sistēmai labvēlīgi.[2] Nākotnē, līdz ar izmaiņām likumā “Par ietekmes uz vidi novērtējumu” atbildīgā iestāde (šobrīd EVA) pēc ietekmes uz vidi novērtējuma noslēgšanās būs atbildīga par gala lēmuma pieņemšanu par paredzētajām darbībām (tostarp enerģētikas, transporta un cita veida infrastruktūras izveidi), līdz ar to iestādes atbildība pieaugs. Tāpēc, īstenojot iestāžu apvienošanu, ir kritiski svarīgi nodrošināt un skaidri demonstrēt, ka un kā arī turpmāk sabiedrībai būs pieejami objektīvi, kompetenti, no apstrīdamā administratīvā akta izstrādātājiem, politikas un nozaru ietekmes neatkarīgi apstrīdējumu izvērtējumi. Tie ir būtiski arī, lai nepārslogotu tiesu sistēmu, jo tiesas, atšķirībā no EVA darbiniekiem, nav speciālisti vides jautājumos, tāpēc iedziļināšanās specifiskos, ar vidi saistītos jautājumos prasa papildu ekspertīzi un ir laika un resursu ietilpīga. Šobrīd rīkojumu projekta anotācijā augstāk minētie aspekti nav vērtēti un aprakstīti.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KEM rīkojuma projekta anotācijā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Tieši kādā veidā augstāk minētie apstrīdējumu iesniegumi tiks vērtēti: kura iestādes struktūra to darīs, kādu administratīvo resursu ir paredzēts tam atvēlēt, kā tiks nodrošināta vērtētāju neatkarība un pietiekoša vērtējumu kvalitāte, lai nepieaugtu pārsūdzību tiesvedību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minēts “… saskaņā ar Klimata un enerģētikas ministra 2024. gada 31. janvāra rīkojumu Nr. 1-2/2 “Par Klimata, vides un enerģētikas konsultatīvās padomes nolikuma apstiprināšanu” ir izveidota Klimata, vides un enerģētikas konsultatīvā padome, kas nodrošina nozares sociālo un sadarbības partneru regulāru līdzdalību būtisku jautājumu risināšanā.”.  Kā konsultatīvās padomes esamība (padomes sastāvu apstiprina ministrs) atsver EVA un VVD apvienošanas rezultātā potenciāli apdraudētās iedzīvotāju tiesības uz neatkarīgu, kvalitatīvu iestādes lēmuma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skaidrot, kāpēc, ņemot vērā augstākminēto, anotācijā ir norādīts, ka tiesību aktam nav ietekmes uz Latvijas Republikas starptautiskajām saistībām (Orhūsas konvenciju)?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VKP ieskatā anotācijā ietvertais skaidrojums tam, ka “sabiedrības līdzdalība uz šo tiesību akta projektu neattiecas” augstāk minētos aspektus un potenciālos riskus ir ignorējis pilnībā, šauri vērtējot tikai apvienošanas ieguvumus, tāpēc rīkojuma projektam sabiedriskā apspriešana ir piemērojama obligāti.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https://www.eva.gov.lv/lv/media/6405/download?attachment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https://www.eva.gov.lv/lv/media/6408/download?attachment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apstrīdēšanas kārtība[1] paredz, ka tiesību subjekts, kuram saskaņā ar normatīvo regulējumu ir tiesības apstrīdēt administratīvo aktu, var to apstrīdēt augstākā iestādē, ja vien likumā vai Ministru kabineta noteikumos nav noteikts citādi.  Tādējādi, ja likumā vai Ministru kabineta noteikumos ir noteikts izņēmums vispārējai administratīvā akta apstrīdēšanas kārtībai, normatīvais regulējums pieļauj veikt objektīvu, neatkarīgu un efektīvu pirmstiesas administratīvā akta pārbaudi arī vienas iestādes ietvaros, to apstrīdot pie hierarhiski augstākas amatpersonas, kurai ir tiesības atcelt iestādes pieņemto lēmumu, un šī persona kļūst par augstāko iestādi normatīvo aktu izpratnē. Tiesību literatūrā minēts, ka apstrīdēšanas procesa viens no mērķiem ir dot iespēju valsts pārvaldei pašai vēlreiz pārbaudīt sava lēmuma tiesiskumu un novērst kļūdas gan konkrētajā gadījumā, gan novērst sistēmiskas kļūdas un problēmas (J.Briede. Administratīvā procesa likuma 75.panta komentārs. Grām.: Administratīvā procesa likuma komentāri. A un B daļa. Sagatavojis autoru kolektīvs. Dr.iur. J.Briedes zinātniskajā redakcijā, Rīga, Tiesu namu aģentūra, 2013, 738.lapa).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apstrīdēšanas procesam attiecināmi noteikumi, kas Administratīvā procesa likumā paredzēti attiecībā uz augstāku iestādi. Apstrīdētais administratīvais akts iegūst savu galīgo noformējumu tādā veidā, kādā tas noformēts lēmumā par apstrīdēto administratīvo aktu. To apstiprina arī tiesību literatūrā izteiktās atziņas, proti, apstrīdēšanas iestādes funkcija ir (arī) paškontroles ceļā novērst sākotnējās iestādes pieļautās kļūdas vai pieņemt labāku (lietderīgāku) lēmumu (sk. J.Briede 81.panta komentārs. Grām.: Administratīvā procesa likuma komentāri. A un B daļa. Sagatavojis autoru kolektīvs Dr. iur. J.Briedes zinātniskajā redakcijā. Rīga: Tiesu namu aģentūra, 2013, 800.-801.lpp.). Šādā veidā administratīvais akts ir izpildāms un to var pārsūdzēt tiesā[2].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tiesību subjekts vēršas tiesā, apstrīdot administratīvo aktu, tiesai ir pienākums, ievērojot objektīvās izmeklēšanas principu, atkārtoti izvērtēs administratīvā akta tiesiskumu. Ja tiesa konstatēs, ka administratīvais akts ir prettiesisks, tiesa būs pienākums to atcelt, ja nē – tas paliks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1998. gada 25. jūnija Orhūsas konvencijas par pieeju informācijai, sabiedrības dalību lēmumu pieņemšanā un iespēju griezties tiesu iestādēs saistībā ar vides jautājumiem (turpmāk – Konvencija) 9. panta 1. punkta otrā daļa noteic, ka gadījumos, kad Puses paredz pārskatīšanu tiesu iestādē, tās nodrošina, lai attiecīgajai personai būtu pieejama arī ātra, ar likumu noteikta procedūra, kas ir bezmaksas vai nav saistīta ar pārāk lielām izmaksām un saskaņā ar kuru lūgumu atkārtoti izskata kāda valsts iestāde vai izskata neatkarīga un objektīva institūcija, kas nav tiesa.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Konvencijas 9. panta 1. punkta otrās daļās tekstā lietoti vārdi “atkārtoti izskata kāda valsts iestāde”, kas cita starpā tieši nenorāda uz to, ka tā nevarētu būt šīs pašas iestādes augstāka amatpersona, ja tas ir noteikts ar normatīvo aktu. Turklāt to apstiprina Konvencijas 9. panta 2. punkta trešā daļa, proti, šā panta 2. punkta noteikumi neizslēdz iespēju pārskatīšanas nolūkā iepriekš griezties administratīvā iestādē, kā arī neiespaido prasību, ka pirms vēršanās tiesā ir jāizmanto visas administratīvas pārskatīšanas procedūras, ja šāda prasība paredzēta attiecīgās valsts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 nesaskata pretrunas starp starptautiskajām un nacionālajām tiesību normām, tiesību subjektam ir nodrošināta iespēja apstrīdēt administratīvo aktu kārtībā, kā tas aprakstīts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Valsts pārvaldes iekārtas likuma (turpmāk – VPIL) 10. pantā ir nostiprināti galvenie valsts pārvaldes darbības principi. Būtisku uzmanību vēršot uz principiem, ka valsts pārvalde: darbojas sabiedrības interesēs; ir pakļauta likumam un tiesībām; tai nav savu interešu.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jebkuram lēmumam administratīvā akta apstrīdēšanas gadījumā – neatkarīgi no tā, vai to pieņemtu Enerģētikas un vides aģentūra vai Valsts vides dienests – jāatbilst normatīvajiem aktiem. Sabiedrībai, tostarp Biedrībai, nav pamata šaubīties par to, ka tiks nodrošināta šo principu ievērošana, iestādei pieņemot lēmumu par apstrīdēto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Biedrības pausto, ka Rīkojuma projektam ir nepieciešama sabiedriskā apspriešana un jāaptur tā virzība Ministru kabinetā, norādāms, ka Ministrija tam nepiekrīt. Rīkojuma projekts attiecas uz Ministrijas padotības iestāžu institucionālās sistēmas maiņu VPIL 15. panta ceturtās daļas izpratnē, kuras rezultātā mainīsies tikai administratīvo lietu piekritība. Nekādi neiespaidojot pārējo normatīvo regulējumu vides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procesa likuma 76. 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procesa likuma 81. 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Enerģētikas un vides aģentūras pievienošanu Valsts vides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2025. gada 1. novembrim normatīvajos aktos noteiktajā kārtībā iesniegt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5.1. apakšpunktā paredzēta grozījumu veikšana Sugu un biotopu aizsardzības likumā, kura 20.</w:t>
            </w:r>
            <w:r w:rsidR="00000000" w:rsidRPr="00000000" w:rsidDel="00000000">
              <w:rPr>
                <w:vertAlign w:val="superscript"/>
                <w:rtl w:val="0"/>
              </w:rPr>
              <w:t xml:space="preserve">1</w:t>
            </w:r>
            <w:r w:rsidR="00000000" w:rsidRPr="00000000" w:rsidDel="00000000">
              <w:rPr>
                <w:rtl w:val="0"/>
              </w:rPr>
              <w:t xml:space="preserve"> panta otrajā un trešajā daļā noteikta Vides pārraudzības valsts biroja (turpmāk – Birojs)  kompetence Dabas aizsardzības pārvaldes (turpmāk – Pārvalde) lēmuma apstrīdēšanā un Biroja lēmuma pārsūdzībā: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Dabas aizsardzības pārvaldes pieņemto lēmumu par atļaujas izsniegšanu sugu introdukcijai vai reintrodukcijai vai atteikumu izsniegt šādu atļauju var apstrīdēt </w:t>
            </w:r>
            <w:r w:rsidR="00000000" w:rsidRPr="00000000" w:rsidDel="00000000">
              <w:rPr>
                <w:i w:val="1"/>
                <w:u w:val="single"/>
                <w:rtl w:val="0"/>
              </w:rPr>
              <w:t xml:space="preserve">Vides pārraudzības valsts birojā</w:t>
            </w:r>
            <w:r w:rsidR="00000000" w:rsidRPr="00000000" w:rsidDel="00000000">
              <w:rPr>
                <w:i w:val="1"/>
                <w:rtl w:val="0"/>
              </w:rPr>
              <w:t xml:space="preserve"> mēneša laikā pēc lēmuma spēkā stāšanās. </w:t>
            </w:r>
            <w:r w:rsidR="00000000" w:rsidRPr="00000000" w:rsidDel="00000000">
              <w:rPr>
                <w:i w:val="1"/>
                <w:rtl w:val="0"/>
              </w:rPr>
              <w:t xml:space="preserve">(3) </w:t>
            </w:r>
            <w:r w:rsidR="00000000" w:rsidRPr="00000000" w:rsidDel="00000000">
              <w:rPr>
                <w:i w:val="1"/>
                <w:u w:val="single"/>
                <w:rtl w:val="0"/>
              </w:rPr>
              <w:t xml:space="preserve">Vides pārraudzības valsts biroja</w:t>
            </w:r>
            <w:r w:rsidR="00000000" w:rsidRPr="00000000" w:rsidDel="00000000">
              <w:rPr>
                <w:i w:val="1"/>
                <w:rtl w:val="0"/>
              </w:rPr>
              <w:t xml:space="preserve"> pieņemto lēmumu var pārsūdzēt tiesā Administratīvā procesa likumā noteiktajā kārtībā. Pieteikums tiesai neaptur administratīvā akta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ar rīkojuma projektu tiek uzdots izdarīt grozījumus tādos normatīvajos aktos, kuros līdz šim nav veikti grozījumi saistībā ar Biroja reorganizāciju un Enerģētikas un vides aģentūras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situāciju, </w:t>
            </w:r>
            <w:r w:rsidR="00000000" w:rsidRPr="00000000" w:rsidDel="00000000">
              <w:rPr>
                <w:u w:val="single"/>
                <w:rtl w:val="0"/>
              </w:rPr>
              <w:t xml:space="preserve">ka normatīvajos aktos vēl joprojām saglabājas Biroja kompetence</w:t>
            </w:r>
            <w:r w:rsidR="00000000" w:rsidRPr="00000000" w:rsidDel="00000000">
              <w:rPr>
                <w:rtl w:val="0"/>
              </w:rPr>
              <w:t xml:space="preserve">, nepieciešams grozīt arī citus normatīvos aktus.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Biroja kompetenci Pārvaldes lēmumu apstrīdēšanā un Biroja lēmumu pārsūdzībā</w:t>
            </w:r>
            <w:r w:rsidR="00000000" w:rsidRPr="00000000" w:rsidDel="00000000">
              <w:rPr>
                <w:rtl w:val="0"/>
              </w:rPr>
              <w:t xml:space="preserve"> noteic šādi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2009. gada 2. jūnija noteikumu Nr. 507  “Dabas aizsardzības pārvaldes nolikums” 14.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Ģenerāldirektora izdotos administratīvos aktus un faktisko rīcību, ja normatīvajos aktos nav noteikts citādi, var apstrīdēt </w:t>
            </w:r>
            <w:r w:rsidR="00000000" w:rsidRPr="00000000" w:rsidDel="00000000">
              <w:rPr>
                <w:i w:val="1"/>
                <w:u w:val="single"/>
                <w:rtl w:val="0"/>
              </w:rPr>
              <w:t xml:space="preserve">Vides pārraudzības valsts birojā. Vides pārraudzības valsts biroja</w:t>
            </w:r>
            <w:r w:rsidR="00000000" w:rsidRPr="00000000" w:rsidDel="00000000">
              <w:rPr>
                <w:i w:val="1"/>
                <w:rtl w:val="0"/>
              </w:rPr>
              <w:t xml:space="preserve"> lēmumu var pārsūdzēt tiesā. Ģenerāldirektora lēmumu par amatpersonas tiesiskā statusa nodibināšanu, maiņu, izbeigšanu un disciplināro sodīšanu, kā arī citus lēmumus, kuri būtiski ierobežo amatpersonas cilvēktiesības, var apstrīdēt Vides ministrijā. Vides ministrijas lēmumu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2010. gada 16. marta noteikumu Nr. 267 “Sugu un biotopu aizsardzības jomas ekspertu sertificēšanas un darbības uzraudzības kārtība” 28. un 29.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28. Persona, kuras tiesiskās intereses tiek aizskartas ar Dabas aizsardzības pārvaldes administratīvo aktu vai faktisko rīcību, var attiecīgo aktu vai faktisko rīcību apstrīdēt </w:t>
            </w:r>
            <w:r w:rsidR="00000000" w:rsidRPr="00000000" w:rsidDel="00000000">
              <w:rPr>
                <w:i w:val="1"/>
                <w:u w:val="single"/>
                <w:rtl w:val="0"/>
              </w:rPr>
              <w:t xml:space="preserve">Vides pārraudzības valsts birojā </w:t>
            </w:r>
            <w:r w:rsidR="00000000" w:rsidRPr="00000000" w:rsidDel="00000000">
              <w:rPr>
                <w:i w:val="1"/>
                <w:rtl w:val="0"/>
              </w:rPr>
              <w:t xml:space="preserve">mēneša laikā no lēmuma spēkā stāšanās dienas.</w:t>
            </w:r>
            <w:r w:rsidR="00000000" w:rsidRPr="00000000" w:rsidDel="00000000">
              <w:rPr>
                <w:i w:val="1"/>
                <w:rtl w:val="0"/>
              </w:rPr>
              <w:t xml:space="preserve">29. </w:t>
            </w:r>
            <w:r w:rsidR="00000000" w:rsidRPr="00000000" w:rsidDel="00000000">
              <w:rPr>
                <w:i w:val="1"/>
                <w:u w:val="single"/>
                <w:rtl w:val="0"/>
              </w:rPr>
              <w:t xml:space="preserve">Vides pārraudzības valsts biroja </w:t>
            </w:r>
            <w:r w:rsidR="00000000" w:rsidRPr="00000000" w:rsidDel="00000000">
              <w:rPr>
                <w:i w:val="1"/>
                <w:rtl w:val="0"/>
              </w:rPr>
              <w:t xml:space="preserve">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2013. gada 17. septembra noteikumu Nr. 891  “Noteikumi par saimnieciskās darbības ierobežojumiem, par kuriem pienākas kompensācija, tās izmaksas nosacījumiem, kārtību un apmēru” 14. un 15.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Lēmumu par kompensācijas piešķiršanu vai atteikumu piešķirt kompensāciju var apstrīdēt </w:t>
            </w:r>
            <w:r w:rsidR="00000000" w:rsidRPr="00000000" w:rsidDel="00000000">
              <w:rPr>
                <w:i w:val="1"/>
                <w:u w:val="single"/>
                <w:rtl w:val="0"/>
              </w:rPr>
              <w:t xml:space="preserve">Vides pārraudzības valsts birojā </w:t>
            </w:r>
            <w:r w:rsidR="00000000" w:rsidRPr="00000000" w:rsidDel="00000000">
              <w:rPr>
                <w:i w:val="1"/>
                <w:rtl w:val="0"/>
              </w:rPr>
              <w:t xml:space="preserve">mēneša laikā no tā spēkā stāšanās dienas.</w:t>
            </w:r>
            <w:r w:rsidR="00000000" w:rsidRPr="00000000" w:rsidDel="00000000">
              <w:rPr>
                <w:i w:val="1"/>
                <w:rtl w:val="0"/>
              </w:rPr>
              <w:t xml:space="preserve">15. </w:t>
            </w:r>
            <w:r w:rsidR="00000000" w:rsidRPr="00000000" w:rsidDel="00000000">
              <w:rPr>
                <w:i w:val="1"/>
                <w:u w:val="single"/>
                <w:rtl w:val="0"/>
              </w:rPr>
              <w:t xml:space="preserve">Vides pārraudzības valsts biroja</w:t>
            </w:r>
            <w:r w:rsidR="00000000" w:rsidRPr="00000000" w:rsidDel="00000000">
              <w:rPr>
                <w:i w:val="1"/>
                <w:rtl w:val="0"/>
              </w:rPr>
              <w:t xml:space="preserve"> lēmumu par apstrīdēto administratīvo aktu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Pārvalde aicina pārskatīt šajos noteikumos noteikto apstrīdēšanas un pārsūdzēšanas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rīkojuma projektu ar jaunu 5.3. apakšpunktu, nosakot pienākumu grozīt iepriekš minētos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grozījumus Ministru kabineta 2009. gada 2. jūnija noteikumos Nr. 507 “Dabas aizsardzības pārvaldes nolikums”, Ministru kabineta 2010. gada 16. marta noteikumos Nr. 267 “Sugu un biotopu aizsardzības jomas ekspertu sertificēšanas un darbības uzraudzības kārtība” un Ministru kabineta 2013. gada 17. septembra noteikumos Nr. 891 “Noteikumi par saimnieciskās darbības ierobežojumiem, par kuriem pienākas kompensācija, tās izmaksas nosacījumiem, kārtību un apmēru”, pārskatot apstrīdēšanas un pārsūdzības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ar 5.4. apakšpunktu, proti, Klimata un enerģētikas ministrijas pienākums izstrādāt attiecīgos grozījumus sadarbībā ar Viedās administrācijas un reģionālās attīstības ministriju un Dabas aizsardzības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2025. gada 1. decembrim normatīvajos aktos noteiktajā kārtībā iesniegt izskatīšanai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grozījumus šādos likumos – likumā “Par ietekmes uz vidi novērtējumu”, likumā “Par zemes dzīlēm”, Sugu un biotopu aizsardzības likumā, Vides aizsardzības likumā, likumā “Par piesārņojumu”, Ķīmisko vielu likumā, Atkritumu apsaimniekošanas likumā, Ūdens apsaimniekošanas likumā un likumā “Par radiācijas drošību un kodoldrošību”, pārskatot apstrīdēšanas un pārsūdzības kārtību, kā arī nosakot kompetento iestādi saistībā ar Eiropas Savienības normatīvajiem aktiem, ievērojot, ka Enerģētikas un vides aģentūra tiek pievienota Valsts vides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tiek uzdots izdarīt grozījumus Sugu un biotopu aizsardzības likumā, kurā līdz šim nav veikti grozījumi saistībā ar Biroja reorganizāciju un Enerģētikas un vides aģentūras izveidi. Nepieciešams grozīt arī </w:t>
            </w:r>
            <w:r w:rsidR="00000000" w:rsidRPr="00000000" w:rsidDel="00000000">
              <w:rPr>
                <w:u w:val="single"/>
                <w:rtl w:val="0"/>
              </w:rPr>
              <w:t xml:space="preserve">likumu  “Par īpaši aizsargājamām dabas teritorijām”</w:t>
            </w:r>
            <w:r w:rsidR="00000000" w:rsidRPr="00000000" w:rsidDel="00000000">
              <w:rPr>
                <w:rtl w:val="0"/>
              </w:rPr>
              <w:t xml:space="preserve">, kura 44. panta ceturtā daļa paredz Biroja kompetenci ziņojuma par kompensējošo pasākumu piemērošanu nosūtīšanu Eiropas Komisijai: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w:t>
            </w:r>
            <w:r w:rsidR="00000000" w:rsidRPr="00000000" w:rsidDel="00000000">
              <w:rPr>
                <w:i w:val="1"/>
                <w:u w:val="single"/>
                <w:rtl w:val="0"/>
              </w:rPr>
              <w:t xml:space="preserve">Vides pārraudzības valsts birojs</w:t>
            </w:r>
            <w:r w:rsidR="00000000" w:rsidRPr="00000000" w:rsidDel="00000000">
              <w:rPr>
                <w:i w:val="1"/>
                <w:rtl w:val="0"/>
              </w:rPr>
              <w:t xml:space="preserve"> ziņojumu par kompensējošo pasākumu piemērošanu nosūta Eiropas Komisijai. Prasības ziņojuma saturam un ziņojuma nosūtīšanas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5.1. apakšpunktu ar pienākumu veikt grozījumus likumā  “Par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grozījumus šādos likumos – likumā “Par ietekmes uz vidi novērtējumu”, likumā “Par zemes dzīlēm”, Sugu un biotopu aizsardzības likumā, </w:t>
            </w:r>
            <w:r w:rsidR="00000000" w:rsidRPr="00000000" w:rsidDel="00000000">
              <w:rPr>
                <w:u w:val="single"/>
                <w:rtl w:val="0"/>
              </w:rPr>
              <w:t xml:space="preserve">likumā “Par īpaši aizsargājamām dabas teritorijām”</w:t>
            </w:r>
            <w:r w:rsidR="00000000" w:rsidRPr="00000000" w:rsidDel="00000000">
              <w:rPr>
                <w:rtl w:val="0"/>
              </w:rPr>
              <w:t xml:space="preserve">, Vides aizsardzības likumā, likumā “Par piesārņojumu”, Ķīmisko vielu likumā, Atkritumu apsaimniekošanas likumā, Ūdens apsaimniekošanas likumā un likumā “Par radiācijas drošību un kodoldrošību”, pārskatot apstrīdēšanas un pārsūdzības kārtību, kā arī nosakot kompetento iestādi saistībā ar Eiropas Savienības normatīvajiem aktiem, ievērojot, ka Enerģētikas un vides aģentūra tiek pievienota Valsts vides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ministrijai sagatavot un noteiktā kārtībā iesniegt Ministru kabinetā rīkojumu par 2025. gada apropriācijas pārdali no Enerģētikas un vides aģentūras  uz Valsts vides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8.punktā paredzēts uzdevums Klimata un enerģētikas ministrijai sagatavot un noteiktā kārtībā iesniegt Ministru kabinetā rīkojumu par 2025.gada apropriācijas pārdali no Enerģētikas un vides aģentūras uz Valsts vides dienestu, bet anotācijā nav sniegts skaidrojums šāda uzdevuma nepieciešamībai. Lai arī šobrīd konkrēti pārdalāmās apropriācijas apmēri saistībā ar iestāžu apvienošanu 2025.gadā nav norādīti, jo tie tiks noteikti likvidācijas komisijas darbības laikā, tomēr, ievērojot, ka paredzētā pārdale veicama starp Klimata un enerģētikas ministrijas budžeta apakšprogrammām un funkciju nodošana paredzēta ar 2025.gada 1.septembri, tad ir secināms, ka apropriācijas pārdales apmērs 2025.gadā varētu nesasniegt apakšprogrammas palielinājumu, kas vienlaikus pārsniegtu piecus procentus no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kas noteikts kā ierobežojums apropriāciju pārdalēm saskaņā ar Likuma par budžetu un finanšu vadību 9.panta (13</w:t>
            </w:r>
            <w:r w:rsidR="00000000" w:rsidRPr="00000000" w:rsidDel="00000000">
              <w:rPr>
                <w:vertAlign w:val="superscript"/>
                <w:rtl w:val="0"/>
              </w:rPr>
              <w:t xml:space="preserve">2</w:t>
            </w:r>
            <w:r w:rsidR="00000000" w:rsidRPr="00000000" w:rsidDel="00000000">
              <w:rPr>
                <w:rtl w:val="0"/>
              </w:rPr>
              <w:t xml:space="preserve">) daļas  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izvērtēt un, ja uzdevums par Ministru kabineta rīkojuma sagatavošanu Klimata un enerģētikas ministrijas ieskatā ir saglabājams, lūdzam anotācijas 3.sadaļā norādīt skaidrojumu par tā nepieciešamību, vai situācijā, ja Ministru kabineta rīkojuma sagatavošana tomēr nav nepieciešama, precizēt rīkojuma projekta 8.punktu piedāvātajā redakcijā un attiecīgi precizēt anotācijas 3.sadaļas 6.punktā un punktā “Cita informācija”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ministrijai normatīvajos aktos noteiktajā kārtībā iesniegt Finanšu ministrijā priekšlikumus apropriācijas pārdalei 2025. gadā, kā arī priekšlikumus bāzes izdevumu precizēšanai 2026.‑.2029. gadā Klimata un enerģētikas ministrijas ietvaros no budžeta apakšprogrammas 23.02.00 “Enerģētikas un vides aģentūra” uz budžeta apakšprogrammu 23.01.00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8. punkts un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ministrijai normatīvajos aktos noteiktajā kārtībā iesniegt Finanšu ministrijā priekšlikumus apropriācijas pārdalei 2025. gadā, kā arī priekšlikumus bāzes izdevumu precizēšanai 2026.‑2029. gadā Klimata un enerģētikas ministrijas ietvaros no budžeta apakšprogrammas 23.02.00 “Enerģētikas un vides aģentūra” uz budžeta apakšprogrammu 23.01.00 “Valsts vides dienests” un programmu 97.00.00 "Nozaru vadība un politikas plānošana".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vairākiem spēkā esošajiem normatīvajiem aktiem Dabas aizsardzības pārvaldes pieņemtos lēmumus un administratīvos aktus var apstrīdēt vai pārsūdzēt EVA, un protokollēmuma projekts  paredz normatīvo aktu grozījumus, pārskatot  apstrīdēšanas un pārsūdzības kārtību, lūdzam papildināt Anotāciju un sniegt skaidrojumu par plānoto apstrīdēšanas un pārsūdzības kārtību un indikatīvu ar to saistīto kompetenču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likvidācijas ceļā EVA tiks pievienota VVD, VVD pārņems EVA funkcijas un pārvaldes uzdevumus, tai skaitā pārņems normatīvajos aktos noteikto Dabas aizsardzības pārvaldes pieņemto lēmumu pārskatīšanu, kā augstāka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Administratīvā akta apstrīdēšanas kārtība paredz, ka tiesību subjekts, kuram saskaņā ar normatīvo regulējumu ir tiesības apstrīdēt administratīvo aktu, var to apstrīdēt augstākā iestādē, ja vien likumā vai Ministru kabineta noteikumos nav noteikts citādi.  Tādējādi, ja likumā vai Ministru kabineta noteikumos ir noteikts izņēmums vispārējai administratīvā akta apstrīdēšanas kārtībai, normatīvais regulējums pieļauj veikt objektīvu, neatkarīgu un efektīvu pirmstiesas administratīvā akta pārbaudi arī vienas iestādes ietvaros, to apstrīdot pie hierarhiski augstākas amatpersonas, kurai ir tiesības atcelt iestādes pieņemto lēmumu, un šī persona kļūst par augstāko iestādi normatīvo aktu izpratnē. Tiesību literatūrā minēts, ka apstrīdēšanas procesa viens no mērķiem ir dot iespēju valsts pārvaldei pašai vēlreiz pārbaudīt sava lēmuma tiesiskumu un novērst kļūdas gan konkrētajā gadījumā, gan novērst sistēmiskas kļūdas un problēmas (J.Briede. Administratīvā procesa likuma 75.panta komentārs. Grām.: Administratīvā procesa likuma komentāri. A un B daļa. Sagatavojis autoru kolektīvs. Dr.iur. J.Briedes zinātniskajā redakcijā, Rīga, Tiesu namu aģentūra, 2013, 738.lapa).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apstrīdēšanas procesam attiecināmi noteikumi, kas Administratīvā procesa likumā paredzēti attiecībā uz augstāku iestādi. Apstrīdētais administratīvais akts iegūst savu galīgo noformējumu tādā veidā, kādā tas noformēts lēmumā par apstrīdēto administratīvo aktu. To apstiprina arī tiesību literatūrā izteiktās atziņas, proti, apstrīdēšanas iestādes funkcija ir (arī) paškontroles ceļā novērst sākotnējās iestādes pieļautās kļūdas vai pieņemt labāku (lietderīgāku) lēmumu (sk. J.Briede 81.panta komentārs. Grām.: Administratīvā procesa likuma komentāri. A un B daļa. Sagatavojis autoru kolektīvs Dr. iur. J.Briedes zinātniskajā redakcijā. Rīga: Tiesu namu aģentūra, 2013, 800.-801.lpp.). Šādā veidā administratīvais akts ir izpildāms un to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tiesību subjekts vēršas tiesā, apstrīdot administratīvo aktu, tiesai ir pienākums, ievērojot objektīvās izmeklēšanas principu, atkārtoti izvērtēs administratīvā akta tiesiskumu. Ja tiesa konstatēs, ka administratīvais akts ir prettiesisks, tiesa būs pienākums to atcelt, ja nē – tas paliks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attiecīgajos normatīvajos aktos, kas noteic Dabas aizsardzības pārvaldes administratīvo aktu apstrīdēšanu, noteiktajā kārtībā tiks iesniegti Ministru kabinetā vienlaikus ar citiem būtiskiem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sniedz atzinumu Vides konsultatīvās padomes (turpmāk – VKP) vārdā. Vides konsultatīvā padome ir iepazinusies ar izziņas atbildēm un koriģēto rīkojuma projekta “Par Enerģētikas un vides aģentūras pievienošanu Valsts vides dienestam” anotāciju (turpmāk –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VKP uztur iepriekš izteiktos iebildumus, proti, rīkojuma projektā un tā anotācijā joprojām nav pievērsta pietiekama uzmanība tam, kā un cik kvalitatīvi pēc Enerģētikas un vides aģentūras (turpmāk – EVA) pievienošanas Valsts vides dienestam (turpmāk – VVD) tiks nodrošināta viena no EVA kā augstāk stāvošas iestādes pamatfunkcijām: izskatīt Valsts vides dienesta un Dabas aizsardzības pārvaldes izdoto administratīvo aktu un faktiskās rīcības apstrīdēšanas iesniegumus.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piekrītam, ka Orhūsas konvencija pieļauj, ka apstrīdēšanas iesniegumus izskata tās pašas iestādes augstāk stāvoša persona vai struktūrvienība, un jaunajā anotācijā vismaz ir precizēts, ka apstrīdēšanas iesniegumus skatīs Valsts vides dienesta ģenerāldirektors, joprojām nav skaidrs, tieši kādā veidā augstāk minētie apstrīdējumu iesniegumi tiks vērtēti. EVA statistika liecina, ka no 2020. gada līdz 2024. gadam Vides pārraudzības valsts birojs (Šobrīd – EVA) ir izdevis 340 administratīvos aktus par apstrīdētajiem vides institūciju (VVD un DAP) izdotajiem administratīvajiem aktiem. Šāds apjoms norāda, visticamāk apstrīdējumu izvērtējumiem (lai arī izvērtējumu parakstīs iestādes ģenerāldirektors) vienalga būs nepieciešams būtisks administratīvais resurss. Lūdzam anotācijā parādīt, kādu administratīvo resursu ir paredzēts tam atvēlēt, kā tiks nodrošināta izvērtētāju strukturālā neatkarība.  Norādām, ka atbilstoši Valsts vides dienesta reģistrā pieejamajai informācijai lielu daļu administratīvo aktu – tehnisko noteikumu un citu dokumentu -  izdod centralizēti Valsts vides dienesta Atļauju pārvalde nevis Valsts vides dienesta reģionālās struktūrvienības. Šobrīd ne rīkojuma projekts, ne anotācija nesniedz nekādu priekšstatu par apvienotās iestādes struktūru, un nav saprotams, kuras struktūrvienības darbinieki faktiski ar šiem apstrīdējumiem strādātu.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skaidrība netiek viesta un bažas netiek savlaicīgi novērstas, uzskatām, ka reforma joprojām var ietekmēt Orhūsas konvencijas prasību izpildes efektivitāti un caurspīdīgumu, kuru līdz šim nodrošināja Enerģētikas un vides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sniegtajiem iebildumiem, ir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š.g. 18. augustā notika Klimata un enerģētikas ministrijas un Vides konsultatīvās padomes vadītāja J. Jātnieka un padomes pārstāvju tikšanās, kurā tika skaidrota un izdiskutēta apvienotās iestādes struktūra, kā arī sniegtas atbildes uz uzdotajiem jautājumiem un paustajām bažām. Tāpat tika vērsta uzmanība uz nepieciešamību reorganizāciju veikt pēc iespējas īsākā termiņā, lai apvienotā iestāde varētu sākt darbu, tādējādi mazinot nenoteiktības sajūtu darbiniekos. KEM ir atvērta dialogam visos sabiedrības līdzdalības formātos, lai skaidrotu lēmuma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4.sadaļu arī attiecībā uz Ministru kabineta 2017.gada 4.aprīļa noteikumiem Nr.199 "Noteikumi par dabasgāzes apriti un akcīzes nodokļa piemērošanas kārtību", jo šo noteikumu 70.</w:t>
            </w:r>
            <w:r w:rsidR="00000000" w:rsidRPr="00000000" w:rsidDel="00000000">
              <w:rPr>
                <w:vertAlign w:val="superscript"/>
                <w:rtl w:val="0"/>
              </w:rPr>
              <w:t xml:space="preserve">7</w:t>
            </w:r>
            <w:r w:rsidR="00000000" w:rsidRPr="00000000" w:rsidDel="00000000">
              <w:rPr>
                <w:rtl w:val="0"/>
              </w:rPr>
              <w:t xml:space="preserve"> 1. apakšpunktā Enerģētikas un vides aģentūra ir noteikta kā atbalstošā institūcija Lauku atbalsta dienestam un sniedz atzinumu par dabasgāzes galalietotāja atbilstību šo noteikumu 70.</w:t>
            </w:r>
            <w:r w:rsidR="00000000" w:rsidRPr="00000000" w:rsidDel="00000000">
              <w:rPr>
                <w:vertAlign w:val="superscript"/>
                <w:rtl w:val="0"/>
              </w:rPr>
              <w:t xml:space="preserve">2</w:t>
            </w:r>
            <w:r w:rsidR="00000000" w:rsidRPr="00000000" w:rsidDel="00000000">
              <w:rPr>
                <w:rtl w:val="0"/>
              </w:rPr>
              <w:t xml:space="preserve">, 70.</w:t>
            </w:r>
            <w:r w:rsidR="00000000" w:rsidRPr="00000000" w:rsidDel="00000000">
              <w:rPr>
                <w:vertAlign w:val="superscript"/>
                <w:rtl w:val="0"/>
              </w:rPr>
              <w:t xml:space="preserve">3</w:t>
            </w:r>
            <w:r w:rsidR="00000000" w:rsidRPr="00000000" w:rsidDel="00000000">
              <w:rPr>
                <w:rtl w:val="0"/>
              </w:rPr>
              <w:t xml:space="preserve">, 70.</w:t>
            </w:r>
            <w:r w:rsidR="00000000" w:rsidRPr="00000000" w:rsidDel="00000000">
              <w:rPr>
                <w:vertAlign w:val="superscript"/>
                <w:rtl w:val="0"/>
              </w:rPr>
              <w:t xml:space="preserve">4 </w:t>
            </w:r>
            <w:r w:rsidR="00000000" w:rsidRPr="00000000" w:rsidDel="00000000">
              <w:rPr>
                <w:rtl w:val="0"/>
              </w:rPr>
              <w:t xml:space="preserve">un 70.</w:t>
            </w:r>
            <w:r w:rsidR="00000000" w:rsidRPr="00000000" w:rsidDel="00000000">
              <w:rPr>
                <w:vertAlign w:val="superscript"/>
                <w:rtl w:val="0"/>
              </w:rPr>
              <w:t xml:space="preserve">5</w:t>
            </w:r>
            <w:r w:rsidR="00000000" w:rsidRPr="00000000" w:rsidDel="00000000">
              <w:rPr>
                <w:rtl w:val="0"/>
              </w:rPr>
              <w:t xml:space="preserve"> punktā minētajām prasībām, lai tam varētu piemērot samazinātu akcīzes nodokļa likmi. Līdz ar to  anotācijas 4.sadaļā ir jāparedz, ka Enerģētikas un vides aģentūras pievienošanas Valsts vides dienestam dēļ grozījumi Finanšu ministrijai minēto noteikumu 70.</w:t>
            </w:r>
            <w:r w:rsidR="00000000" w:rsidRPr="00000000" w:rsidDel="00000000">
              <w:rPr>
                <w:vertAlign w:val="superscript"/>
                <w:rtl w:val="0"/>
              </w:rPr>
              <w:t xml:space="preserve">7</w:t>
            </w:r>
            <w:r w:rsidR="00000000" w:rsidRPr="00000000" w:rsidDel="00000000">
              <w:rPr>
                <w:rtl w:val="0"/>
              </w:rPr>
              <w:t xml:space="preserve"> 1. apakšpunktā un 70.</w:t>
            </w:r>
            <w:r w:rsidR="00000000" w:rsidRPr="00000000" w:rsidDel="00000000">
              <w:rPr>
                <w:vertAlign w:val="superscript"/>
                <w:rtl w:val="0"/>
              </w:rPr>
              <w:t xml:space="preserve">9</w:t>
            </w:r>
            <w:r w:rsidR="00000000" w:rsidRPr="00000000" w:rsidDel="00000000">
              <w:rPr>
                <w:rtl w:val="0"/>
              </w:rPr>
              <w:t xml:space="preserve"> punktā ir jāveic ar kārtējiem grozījumiem minētajos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4.sadaļa, nosakot, ka nepieciešamie grozījumi Ministru kabineta 2017.gada 4.aprīļa noteikums Nr.199 "Noteikumi par dabasgāzes apriti un akcīzes nodokļa piemērošanas kārtību", tiks izdarīti ar kārtējiem grozījumiem. Vienlaikus norādot, ka ar Ministru kabineta 2025.gada 20.maija sēdes protokolu Nr.20 4. § uzdots Finanšu ministrijai kopīgi ar Ekonomikas ministriju, Klimata un enerģētikas ministriju un Zemkopības ministriju izvērtēt iespējas vienkāršot dabasgāzes nodokļa administrēšanas un nodokļu atlaides piemērošanas kārtību, un finanšu ministram attiecīgos priekšlikumus līdz 2025. gada 31. oktobrim noteiktā kārtībā iesniegt izskatīšanai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Enerģētikas un vides aģentūras pievienošanu Valsts vides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Sugu un biotopu aizsardzības likumā, likumā “Par īpaši aizsargājamām dabas teritorijām”, kā arī Ministru kabineta 2009. gada 2. jūnija noteikumos Nr. 507  “Dabas aizsardzības pārvaldes nolikums”, Ministru kabineta 2010. gada 16. marta noteikumos Nr. 267 “Sugu un biotopu aizsardzības jomas ekspertu sertificēšanas un darbības uzraudzības kārtība” un Ministru kabineta 2013. gada 17. septembra noteikumos Nr. 891  “Noteikumi par saimnieciskās darbības ierobežojumiem, par kuriem pienākas kompensācija, tās izmaksas nosacījumiem, kārtību un apmēru” attiecas uz Pārvaldes kompetencē esošu dabas aizsardzības normatīvo regulējumu, Ministru kabineta protokollēmuma projektā nepieciešams noteikt, ka Klimata un enerģētikas ministrija grozījumus iepriekš minētajos normatīvajos aktos izstrādā sadarbībā ar Viedās administrācijas un reģionālās attīstības ministriju un Dabas aizsardzības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ar 5.4. apakšpunktu, proti, Klimata un enerģētikas ministrijas pienākums izstrādāt attiecīgos grozījumus sadarbībā ar Viedās administrācijas un reģionālās attīstības ministriju un Dabas aizsardzības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Enerģētikas un vides aģentūras pievienošanu Valsts vides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ministram 10 darbdienu laikā no šā rīkojuma spēkā stāšanās dienas izveidot Enerģētikas un vides aģentūras likvidācijas komisiju (turpmāk – likvidācijas komisija). Likvidācijas komisijas sastāvā iekļaut Klimata un enerģētikas ministrijas, Valsts vides dienesta un Enerģētikas un vides aģentūras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neuzlikt atbildību Ministru kabinetam, nosakot uzdevumu izpildes termiņus, kuru ilgumu pēc būtības var precīzāk paredzēt un noteikt zemākā līmenī, neskatoties uz to, ka līdz šim tāda prakse ir bijusi. Ja būs termiņu nobīdes, tad nebūs nepieciešams lieki grozīt tiesību aktu. Šajā punktā pietiktu, ka Ministru kabinets akceptē, ka tiek veidota likvidācijas komisija, nevis kāds cits subjekts, kas nodrošinās veiksmīgu "pārejas procesu". Arī komisijas sastāvs, kurā ir viena "resora" pārstāvji, nebūtu nosakāms Ministru kabineta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ministram izveidot Enerģētikas un vides aģentūras likvidācijas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ministram izveidot Enerģētikas un vides aģentūras likvidācijas komisiju (turpmāk – likvidācijas komisija).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2025. gada 1. novembrim normatīvajos aktos noteiktajā kārtībā iesniegt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izmaiņas likumos, kuros noteikta likvidējamās iestādes kompetence (it īpaši tādas, kura ietver cilvēktiesību ierobežojumus) tiek veiktas vēl līdz faktiskajai pārveidei, tādējādi izvairoties no riska, ka likumdevējam varētu būt cits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tiesību aktos tiks īstenotas normatīvo aktu noteiktajā kārtībā, pēc tam, kad Ministru kabinets būs apstiprinājis šo rīkojuma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2025. gada 1. decembrim normatīvajos aktos noteiktajā kārtībā iesniegt izskatīšanai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2025. gada 1. novembrim normatīvajos aktos noteiktajā kārtībā iesniegt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Enerģētikas un vides aģentūras pievienošanas Valsts vides dienestam tiktu nodrošināta korekta Energoefektivitātes likuma 13.pantā paredzētās energoefektivitātes nodevas un Elektroenerģijas tirgus likuma 31.</w:t>
            </w:r>
            <w:r w:rsidR="00000000" w:rsidRPr="00000000" w:rsidDel="00000000">
              <w:rPr>
                <w:vertAlign w:val="superscript"/>
                <w:rtl w:val="0"/>
              </w:rPr>
              <w:t xml:space="preserve">1</w:t>
            </w:r>
            <w:r w:rsidR="00000000" w:rsidRPr="00000000" w:rsidDel="00000000">
              <w:rPr>
                <w:rtl w:val="0"/>
              </w:rPr>
              <w:t xml:space="preserve"> pantā noteiktās nodevas elektroenerģijas ražošanai piešķirtā valsts atbalsta izlietošanas uzraudzībai administrēšana, t.i., funkcija, ko atbilstoši spēkā esošajam normatīvajam regulējumam šobrīd veic Enerģētikas un vides aģentūra, Finanšu ministrija lūdz rīkojuma projektu papildināt ar norādi par to, kad tiks izstrādāti attiecīgi grozījumi Energoefektivitātes likumā, kā arī Elektroenerģijas tirgus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4.2.sadaļa, nosakot, ka grozījumi Enerģētikas likumā un Elektroenerģijas tirgus likumā pēc šā rīkojuma projekta apstiprināšanas kopā ar citiem būtiskiem grozījumiem tiks izstrādāti un virzīti apstiprināšanai normatīvo aktu noteiktajā kārtībā līdz š.g.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racionālus un administratīvo resursu ietekmējošus faktorus, izmaiņas, kas būs noteiktas ar šo rīkojuma projektu tiks iestrādātas jaunā Energoefektivitātes likumā, pārņemot 2023. gada 13. septembra Eiropas parlamenta un Padomes direktīvu 2023/1791, nevis veicot formālus grozījumus spēkā esošajā Energoefektivitātes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2025. gada 1. decembrim normatīvajos aktos noteiktajā kārtībā iesniegt izskatīšanai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grozījumus Ministru kabineta 2004. gada 23. novembra noteikumos Nr. 962 "Valsts vides dienesta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 būtiskajiem grozījumiem norādīt arī Ministru kabineta 2013.gada 10.septembra noteikumus Nr.810 "Valsts vides dienesta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5.3.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ministrijai normatīvajos aktos noteiktajā kārtībā iesniegt Finanšu ministrijā priekšlikumus apropriācijas pārdalei 2025. gadā, kā arī priekšlikumus bāzes izdevumu precizēšanai 2026.‑2029. gadā Klimata un enerģētikas ministrijas ietvaros no budžeta apakšprogrammas 23.02.00 “Enerģētikas un vides aģentūra” uz budžeta apakšprogrammu 23.01.00 “Valsts vides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sniegto informāciju, ka Klimata un enerģētikas ministrija sagatavos un iesniegs Finanšu ministrijā priekšlikumus apropriācijas pārdalei 2025. gadā, kā arī priekšlikumus bāzes izdevumu precizēšanai 2026. ‑ 2029. gadā no budžeta apakšprogrammas 23.02.00 “Enerģētikas un vides aģentūra” uz budžeta apakšprogrammu 23.01.00 “Valsts vides dienests” </w:t>
            </w:r>
            <w:r w:rsidR="00000000" w:rsidRPr="00000000" w:rsidDel="00000000">
              <w:rPr>
                <w:u w:val="single"/>
                <w:rtl w:val="0"/>
              </w:rPr>
              <w:t xml:space="preserve">un programmu 97.00.00 "Nozaru vadība un politikas plānošana</w:t>
            </w:r>
            <w:r w:rsidR="00000000" w:rsidRPr="00000000" w:rsidDel="00000000">
              <w:rPr>
                <w:rtl w:val="0"/>
              </w:rPr>
              <w:t xml:space="preserve">", lūdzam attiecīgi precizēt rīkojuma projekta  8.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8.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ministrijai normatīvajos aktos noteiktajā kārtībā iesniegt Finanšu ministrijā priekšlikumus apropriācijas pārdalei 2025. gadā, kā arī priekšlikumus bāzes izdevumu precizēšanai 2026.‑2029. gadā Klimata un enerģētikas ministrijas ietvaros no budžeta apakšprogrammas 23.02.00 “Enerģētikas un vides aģentūra” uz budžeta apakšprogrammu 23.01.00 “Valsts vides dienests” un programmu 97.00.00 "Nozaru vadība un politikas plānošana".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projekta ietekmi uz sabiedrības grupu tiesībām, pienākumiem un veicamajām darbībām (it īpaši uz likvidējamās iestādes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Likvidācijas procesa ietvaros tiks nodrošināta Valsts civildienesta likuma un Darba likuma noteikto prasību ievērošana, nodrošinot ekspertu pārcelšanu no EVA uz VVD. Attiecībā uz administratīvajām un atbalsta funkcijām –  tās nodrošinās VVD.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EVA nodarbinātais nevēlēsies turpināt dienesta (darba) pienākumu izpildi VVD, tam tiks izmaksāts atlaišanas pabalsts saskaņā ar Valsts un pašvaldību institūciju amatpersonu un darbinieku atlīdzības likuma 17. panta pirmās daļas nosacījumiem (tas ir, ņemot vērā nodarbinātības ilgumu valsts un pašvaldību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15. punktā ir norādīts, ka Finanšu ministrijas sniegtais priekšlikums ir ņemts vērā, taču anotācijas 3.sadaļas 6.punktā pirmajās divās rindkopās joprojām ir norādīts nekorekts budžeta apakšprogrammas 23.02.00 nosaukums,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norādīto Klimata un enerģētikas ministrijas budžeta apakšprogrammas 23.02.00 nosaukumu uz “Enerģētikas un vides aģentūra”, ievērojot, ka nosaukums mainīts saskaņā ar Ministru kabineta 2025.gada 28.janvāra sēdes protokola Nr.4 20.§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rīkojuma projekta 3. punktu paredzēts izveidot likvidācijas komisiju, attiecīgi lūdzam anotācijas 3.sadaļas 6.punktā vārdus “reorganizācijas komisija” precizēt uz “likvidācijas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pielikumā Nr. 1 “VVD budžets 2025-2029” ailē “2025. gada 23.01.00 "Valsts vides dienests" budžets ar izmaiņām, kas notika 2025.gadā uz MK rīkojuma sagatavošanas brīdi” norādīt konkrētu periodu, kurš ņemts vērā informācijas sagatavošanas brīdī, jo šobrīd saskaņā ar Finanšu ministrijas datiem ir norādītas  izmaiņas līdz 2025.gada 30.aprīlim, bet būtu iespējams precizēto plānu norādīt jau uz vismaz 2025.gada 30.jūniju.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pielikuma aile - "2025. gada 23.01.00 "Valsts vides dienests" budžets ar izmaiņām uz 30.06.2025", pārdalāmais finansējums 2026. - 2029. gadam no budžeta apakšprogrammas 23.02.00  "Enerģētikas un vides aģentūra" uz budžeta apakšprogrammu 23.01.00 "Valsts vides dienests" norādīts atbilstoši bāzes priekšlikumiem saskaņā ar FM 04.07. 2025 vēstuli Nr. 3.2-16/2-9/2034 "Par valsts pamatbudžeta bāzes izdevumiem 2026., 2027., 2028. un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Enerģētikas un vides aģentūra pilda valsts nodevas par elektroenerģijas ražošanai piešķirtā valsts atbalsta izlietošanas uzraudzību, kā arī energoefektivitātes nodevas administrācijas funkcijas, nepieciešams uzsākt darbu pie grozījumu sagatavošanas deleģējošajos normatīvajos aktos - Elektroenerģijas tirgus likumā un Energoefektivitātes likumā, lai paredzētu attiecīgā uzdevuma nodošanu Valsts vides dienestam. Līdz ar to lūdzam anotācijas 4.sadaļu papildināt ar informāciju par konkrētajiem tiesību aktu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4.2.sadaļa, nosakot, ka grozījumi Enerģētikas likumā un Elektroenerģijas tirgus likumā pēc šā rīkojuma projekta apstiprināšanas kopā ar citiem būtiskiem grozījumiem tiks izstrādāti un virzīti apstiprināšanai normatīvo aktu noteiktajā kārtībā līdz š.g.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racionālus un administratīvo resursu ietekmējošus faktorus, izmaiņas, kas būs noteiktas ar šo rīkojuma projektu tiks iestrādātas jaunā Energoefektivitātes likumā, pārņemot 2023. gada 13. septembra Eiropas parlamenta un Padomes direktīvu 2023/1791, nevis veicot formālus grozījumus spēkā esošajā Energoefektivitātes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anotācijas sadaļu atbilstoši rīkojuma projekta 7. punktā norādītājam, jo šobrīd šajā sadaļā norādīts, ka visas 40 amata vietas tiek nodotas Valsts vides dienestam, savukārt rīkojuma projekta 7. punkts paredz tās dalīt starp Klimata un enerģētikas ministriju un Valsts vides dienestu.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25-TA-1300</w:t>
    </w:r>
    <w:r>
      <w:br/>
    </w:r>
    <w:r w:rsidR="00000000" w:rsidRPr="00000000" w:rsidDel="00000000">
      <w:rPr>
        <w:rtl w:val="0"/>
      </w:rPr>
      <w:t xml:space="preserve">22.08.2025. 13.12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25-TA-1300</w:t>
    </w:r>
    <w:r>
      <w:br/>
    </w:r>
    <w:r w:rsidR="00000000" w:rsidRPr="00000000" w:rsidDel="00000000">
      <w:rPr>
        <w:rtl w:val="0"/>
      </w:rPr>
      <w:t xml:space="preserve">22.08.2025. 13.12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Izziņa_25-TA-1300.docx</dc:title>
</cp:coreProperties>
</file>

<file path=docProps/custom.xml><?xml version="1.0" encoding="utf-8"?>
<Properties xmlns="http://schemas.openxmlformats.org/officeDocument/2006/custom-properties" xmlns:vt="http://schemas.openxmlformats.org/officeDocument/2006/docPropsVTypes"/>
</file>