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2DD43" w14:textId="77777777" w:rsidR="004F1910" w:rsidRPr="001B5F52" w:rsidRDefault="004F1910" w:rsidP="009C2DAF">
      <w:pPr>
        <w:pStyle w:val="naislab"/>
        <w:spacing w:before="0" w:after="0"/>
        <w:ind w:firstLine="720"/>
        <w:rPr>
          <w:color w:val="000000" w:themeColor="text1"/>
        </w:rPr>
      </w:pPr>
    </w:p>
    <w:p w14:paraId="7FA4CDD1" w14:textId="768E543F" w:rsidR="009C2DAF" w:rsidRPr="001B5F52" w:rsidRDefault="009C2DAF" w:rsidP="009C2DAF">
      <w:pPr>
        <w:pStyle w:val="naislab"/>
        <w:spacing w:before="0" w:after="0"/>
        <w:ind w:firstLine="720"/>
        <w:rPr>
          <w:color w:val="000000" w:themeColor="text1"/>
        </w:rPr>
      </w:pPr>
      <w:r w:rsidRPr="001B5F52">
        <w:rPr>
          <w:color w:val="000000" w:themeColor="text1"/>
        </w:rPr>
        <w:t>4.pielikums</w:t>
      </w:r>
    </w:p>
    <w:p w14:paraId="7078C522" w14:textId="77777777" w:rsidR="009C2DAF" w:rsidRPr="001B5F52" w:rsidRDefault="009C2DAF" w:rsidP="009C2DAF">
      <w:pPr>
        <w:pStyle w:val="naislab"/>
        <w:spacing w:before="0" w:after="0"/>
        <w:ind w:firstLine="720"/>
        <w:rPr>
          <w:color w:val="000000" w:themeColor="text1"/>
        </w:rPr>
      </w:pPr>
      <w:r w:rsidRPr="001B5F52">
        <w:rPr>
          <w:color w:val="000000" w:themeColor="text1"/>
        </w:rPr>
        <w:t>Ministru kabineta</w:t>
      </w:r>
    </w:p>
    <w:p w14:paraId="642F8D14" w14:textId="77777777" w:rsidR="009C2DAF" w:rsidRPr="001B5F52" w:rsidRDefault="009C2DAF" w:rsidP="009C2DAF">
      <w:pPr>
        <w:pStyle w:val="naislab"/>
        <w:spacing w:before="0" w:after="0"/>
        <w:ind w:firstLine="720"/>
        <w:rPr>
          <w:color w:val="000000" w:themeColor="text1"/>
        </w:rPr>
      </w:pPr>
      <w:r w:rsidRPr="001B5F52">
        <w:rPr>
          <w:color w:val="000000" w:themeColor="text1"/>
        </w:rPr>
        <w:t>2009.gada 7.aprīļa</w:t>
      </w:r>
    </w:p>
    <w:p w14:paraId="0F442F7B" w14:textId="77777777" w:rsidR="009C2DAF" w:rsidRPr="001B5F52" w:rsidRDefault="009C2DAF" w:rsidP="009C2DAF">
      <w:pPr>
        <w:pStyle w:val="naislab"/>
        <w:spacing w:before="0" w:after="0"/>
        <w:ind w:firstLine="720"/>
        <w:rPr>
          <w:color w:val="000000" w:themeColor="text1"/>
        </w:rPr>
      </w:pPr>
      <w:r w:rsidRPr="001B5F52">
        <w:rPr>
          <w:color w:val="000000" w:themeColor="text1"/>
        </w:rPr>
        <w:t>noteikumiem Nr.300</w:t>
      </w:r>
    </w:p>
    <w:p w14:paraId="45DE34C9" w14:textId="77777777" w:rsidR="009C2DAF" w:rsidRPr="001B5F52" w:rsidRDefault="009C2DAF" w:rsidP="009C2DAF">
      <w:pPr>
        <w:pStyle w:val="naislab"/>
        <w:spacing w:before="0" w:after="0"/>
        <w:ind w:firstLine="720"/>
        <w:rPr>
          <w:color w:val="FF0000"/>
          <w:sz w:val="28"/>
          <w:szCs w:val="28"/>
        </w:rPr>
      </w:pPr>
      <w:r w:rsidRPr="001B5F52">
        <w:rPr>
          <w:color w:val="FF0000"/>
          <w:sz w:val="28"/>
          <w:szCs w:val="28"/>
        </w:rPr>
        <w:t> </w:t>
      </w:r>
    </w:p>
    <w:p w14:paraId="0581D06F" w14:textId="77777777" w:rsidR="004F1910" w:rsidRPr="001B5F52" w:rsidRDefault="004F1910" w:rsidP="009C2DAF">
      <w:pPr>
        <w:pStyle w:val="naisnod"/>
        <w:spacing w:before="0" w:after="0"/>
        <w:ind w:firstLine="720"/>
        <w:rPr>
          <w:color w:val="FF0000"/>
        </w:rPr>
      </w:pPr>
    </w:p>
    <w:p w14:paraId="27A0B8F9" w14:textId="77777777" w:rsidR="004F1910" w:rsidRPr="001B5F52" w:rsidRDefault="004F1910" w:rsidP="009C2DAF">
      <w:pPr>
        <w:pStyle w:val="naisnod"/>
        <w:spacing w:before="0" w:after="0"/>
        <w:ind w:firstLine="720"/>
        <w:rPr>
          <w:color w:val="FF0000"/>
        </w:rPr>
      </w:pPr>
    </w:p>
    <w:p w14:paraId="789BD836" w14:textId="40FFA29D" w:rsidR="009C2DAF" w:rsidRPr="001B5F52" w:rsidRDefault="009C2DAF" w:rsidP="001B5F52">
      <w:pPr>
        <w:pStyle w:val="naisnod"/>
        <w:spacing w:before="0" w:after="0"/>
        <w:rPr>
          <w:color w:val="000000" w:themeColor="text1"/>
          <w:sz w:val="28"/>
          <w:szCs w:val="28"/>
        </w:rPr>
      </w:pPr>
      <w:r w:rsidRPr="001B5F52">
        <w:rPr>
          <w:color w:val="000000" w:themeColor="text1"/>
          <w:sz w:val="28"/>
          <w:szCs w:val="28"/>
        </w:rPr>
        <w:t>Izziņa par atzinumos sniegtajiem iebildumiem</w:t>
      </w:r>
    </w:p>
    <w:tbl>
      <w:tblPr>
        <w:tblW w:w="0" w:type="auto"/>
        <w:jc w:val="center"/>
        <w:tblLook w:val="00A0" w:firstRow="1" w:lastRow="0" w:firstColumn="1" w:lastColumn="0" w:noHBand="0" w:noVBand="0"/>
      </w:tblPr>
      <w:tblGrid>
        <w:gridCol w:w="12268"/>
      </w:tblGrid>
      <w:tr w:rsidR="001B5F52" w:rsidRPr="001B5F52" w14:paraId="7959BC62" w14:textId="77777777" w:rsidTr="00557296">
        <w:trPr>
          <w:jc w:val="center"/>
        </w:trPr>
        <w:tc>
          <w:tcPr>
            <w:tcW w:w="12268" w:type="dxa"/>
            <w:tcBorders>
              <w:bottom w:val="single" w:sz="6" w:space="0" w:color="000000"/>
            </w:tcBorders>
          </w:tcPr>
          <w:p w14:paraId="1779C0C8" w14:textId="77777777" w:rsidR="001B5F52" w:rsidRDefault="001B5F52" w:rsidP="001B5F52">
            <w:pPr>
              <w:shd w:val="clear" w:color="auto" w:fill="FFFFFF"/>
              <w:jc w:val="center"/>
              <w:rPr>
                <w:b/>
                <w:color w:val="000000" w:themeColor="text1"/>
              </w:rPr>
            </w:pPr>
          </w:p>
          <w:p w14:paraId="0DC27D9E" w14:textId="1717B2EB" w:rsidR="009C2DAF" w:rsidRPr="001B5F52" w:rsidRDefault="00AB136B" w:rsidP="001B5F52">
            <w:pPr>
              <w:shd w:val="clear" w:color="auto" w:fill="FFFFFF"/>
              <w:jc w:val="center"/>
              <w:rPr>
                <w:b/>
                <w:color w:val="000000" w:themeColor="text1"/>
              </w:rPr>
            </w:pPr>
            <w:r w:rsidRPr="001B5F52">
              <w:rPr>
                <w:b/>
                <w:color w:val="000000" w:themeColor="text1"/>
              </w:rPr>
              <w:t>Likum</w:t>
            </w:r>
            <w:r w:rsidR="009C2DAF" w:rsidRPr="001B5F52">
              <w:rPr>
                <w:b/>
                <w:color w:val="000000" w:themeColor="text1"/>
              </w:rPr>
              <w:t xml:space="preserve">projektam </w:t>
            </w:r>
            <w:r w:rsidR="009009E1" w:rsidRPr="001B5F52">
              <w:rPr>
                <w:b/>
                <w:color w:val="000000" w:themeColor="text1"/>
                <w:sz w:val="22"/>
              </w:rPr>
              <w:t>“</w:t>
            </w:r>
            <w:r w:rsidRPr="001B5F52">
              <w:rPr>
                <w:b/>
                <w:color w:val="000000" w:themeColor="text1"/>
                <w:sz w:val="22"/>
              </w:rPr>
              <w:t>Grozījumi</w:t>
            </w:r>
            <w:r w:rsidRPr="001B5F52">
              <w:rPr>
                <w:b/>
                <w:color w:val="000000" w:themeColor="text1"/>
                <w:szCs w:val="26"/>
              </w:rPr>
              <w:t xml:space="preserve"> </w:t>
            </w:r>
            <w:r w:rsidR="00596CA9">
              <w:rPr>
                <w:b/>
                <w:color w:val="000000" w:themeColor="text1"/>
                <w:szCs w:val="26"/>
              </w:rPr>
              <w:t>Noguldījumu garantiju</w:t>
            </w:r>
            <w:r w:rsidR="001B5F52" w:rsidRPr="001B5F52">
              <w:rPr>
                <w:b/>
                <w:color w:val="000000" w:themeColor="text1"/>
                <w:szCs w:val="26"/>
              </w:rPr>
              <w:t xml:space="preserve"> </w:t>
            </w:r>
            <w:r w:rsidRPr="001B5F52">
              <w:rPr>
                <w:b/>
                <w:color w:val="000000" w:themeColor="text1"/>
                <w:szCs w:val="26"/>
              </w:rPr>
              <w:t>likumā</w:t>
            </w:r>
            <w:r w:rsidR="00596CA9">
              <w:rPr>
                <w:b/>
                <w:color w:val="000000" w:themeColor="text1"/>
                <w:szCs w:val="26"/>
              </w:rPr>
              <w:t>”</w:t>
            </w:r>
          </w:p>
        </w:tc>
      </w:tr>
    </w:tbl>
    <w:p w14:paraId="029CFF54" w14:textId="77777777" w:rsidR="009C2DAF" w:rsidRPr="001B5F52" w:rsidRDefault="009C2DAF" w:rsidP="006F121D">
      <w:pPr>
        <w:pStyle w:val="naisc"/>
        <w:spacing w:before="0" w:after="0"/>
        <w:rPr>
          <w:color w:val="000000" w:themeColor="text1"/>
        </w:rPr>
      </w:pPr>
      <w:r w:rsidRPr="001B5F52">
        <w:rPr>
          <w:color w:val="000000" w:themeColor="text1"/>
        </w:rPr>
        <w:t>(dokumenta veids un nosaukums)</w:t>
      </w:r>
    </w:p>
    <w:p w14:paraId="5BFBF994" w14:textId="77777777" w:rsidR="009C2DAF" w:rsidRPr="001B5F52" w:rsidRDefault="009C2DAF" w:rsidP="009C2DAF">
      <w:pPr>
        <w:pStyle w:val="naisf"/>
        <w:spacing w:before="0" w:after="0"/>
        <w:ind w:firstLine="0"/>
        <w:rPr>
          <w:color w:val="FF0000"/>
        </w:rPr>
      </w:pPr>
    </w:p>
    <w:p w14:paraId="283FB631" w14:textId="77777777" w:rsidR="004F1910" w:rsidRPr="001B5F52" w:rsidRDefault="004F1910" w:rsidP="009C2DAF">
      <w:pPr>
        <w:pStyle w:val="naisf"/>
        <w:spacing w:before="0" w:after="0"/>
        <w:ind w:firstLine="0"/>
        <w:rPr>
          <w:b/>
          <w:color w:val="FF0000"/>
        </w:rPr>
      </w:pPr>
    </w:p>
    <w:p w14:paraId="2BE26F16" w14:textId="22EAE429" w:rsidR="009C2DAF" w:rsidRPr="008E46FF" w:rsidRDefault="009C2DAF" w:rsidP="009C2DAF">
      <w:pPr>
        <w:pStyle w:val="naisf"/>
        <w:spacing w:before="0" w:after="0"/>
        <w:ind w:firstLine="0"/>
        <w:rPr>
          <w:b/>
          <w:color w:val="000000" w:themeColor="text1"/>
        </w:rPr>
      </w:pPr>
      <w:r w:rsidRPr="008E46FF">
        <w:rPr>
          <w:b/>
          <w:color w:val="000000" w:themeColor="text1"/>
        </w:rPr>
        <w:t xml:space="preserve">Informācija par </w:t>
      </w:r>
      <w:proofErr w:type="spellStart"/>
      <w:r w:rsidRPr="008E46FF">
        <w:rPr>
          <w:b/>
          <w:color w:val="000000" w:themeColor="text1"/>
        </w:rPr>
        <w:t>starpministriju</w:t>
      </w:r>
      <w:proofErr w:type="spellEnd"/>
      <w:r w:rsidRPr="008E46FF">
        <w:rPr>
          <w:b/>
          <w:color w:val="000000" w:themeColor="text1"/>
        </w:rPr>
        <w:t xml:space="preserve"> (starpinstitūciju) sanāksmi vai elektronisko saskaņošanu</w:t>
      </w:r>
    </w:p>
    <w:p w14:paraId="28CC6FB1" w14:textId="77777777" w:rsidR="009C2DAF" w:rsidRPr="001B5F52" w:rsidRDefault="009C2DAF" w:rsidP="009C2DAF">
      <w:pPr>
        <w:pStyle w:val="naisf"/>
        <w:spacing w:before="0" w:after="0"/>
        <w:ind w:firstLine="0"/>
        <w:rPr>
          <w:b/>
          <w:color w:val="FF0000"/>
        </w:rPr>
      </w:pPr>
    </w:p>
    <w:tbl>
      <w:tblPr>
        <w:tblW w:w="12582" w:type="dxa"/>
        <w:tblLook w:val="00A0" w:firstRow="1" w:lastRow="0" w:firstColumn="1" w:lastColumn="0" w:noHBand="0" w:noVBand="0"/>
      </w:tblPr>
      <w:tblGrid>
        <w:gridCol w:w="6345"/>
        <w:gridCol w:w="363"/>
        <w:gridCol w:w="5874"/>
      </w:tblGrid>
      <w:tr w:rsidR="001B5F52" w:rsidRPr="001B5F52" w14:paraId="25362F9F" w14:textId="77777777" w:rsidTr="00557296">
        <w:tc>
          <w:tcPr>
            <w:tcW w:w="6345" w:type="dxa"/>
          </w:tcPr>
          <w:p w14:paraId="0E076944" w14:textId="092B2B53" w:rsidR="00BF3499" w:rsidRPr="001B5F52" w:rsidRDefault="009C2DAF" w:rsidP="00557296">
            <w:pPr>
              <w:pStyle w:val="naiskr"/>
              <w:spacing w:before="0" w:after="0"/>
              <w:rPr>
                <w:color w:val="000000" w:themeColor="text1"/>
              </w:rPr>
            </w:pPr>
            <w:r w:rsidRPr="001B5F52">
              <w:rPr>
                <w:color w:val="000000" w:themeColor="text1"/>
              </w:rPr>
              <w:t>Saskaņošanas dalībnieki</w:t>
            </w:r>
          </w:p>
          <w:p w14:paraId="53D67B6A" w14:textId="77777777" w:rsidR="00BF3499" w:rsidRPr="001B5F52" w:rsidRDefault="00BF3499" w:rsidP="00BF3499">
            <w:pPr>
              <w:rPr>
                <w:color w:val="000000" w:themeColor="text1"/>
              </w:rPr>
            </w:pPr>
          </w:p>
          <w:p w14:paraId="29CD6553" w14:textId="77777777" w:rsidR="00BF3499" w:rsidRPr="001B5F52" w:rsidRDefault="00BF3499" w:rsidP="00BF3499">
            <w:pPr>
              <w:rPr>
                <w:color w:val="000000" w:themeColor="text1"/>
              </w:rPr>
            </w:pPr>
          </w:p>
          <w:p w14:paraId="02B4EEFA" w14:textId="77777777" w:rsidR="00BF3499" w:rsidRPr="001B5F52" w:rsidRDefault="00BF3499" w:rsidP="00BF3499">
            <w:pPr>
              <w:rPr>
                <w:color w:val="000000" w:themeColor="text1"/>
              </w:rPr>
            </w:pPr>
          </w:p>
          <w:p w14:paraId="36D91830" w14:textId="77777777" w:rsidR="00BF3499" w:rsidRPr="001B5F52" w:rsidRDefault="00BF3499" w:rsidP="00BF3499">
            <w:pPr>
              <w:rPr>
                <w:color w:val="000000" w:themeColor="text1"/>
              </w:rPr>
            </w:pPr>
          </w:p>
          <w:p w14:paraId="26D4B301" w14:textId="77777777" w:rsidR="00BF3499" w:rsidRPr="001B5F52" w:rsidRDefault="00BF3499" w:rsidP="00BF3499">
            <w:pPr>
              <w:rPr>
                <w:color w:val="000000" w:themeColor="text1"/>
              </w:rPr>
            </w:pPr>
          </w:p>
          <w:p w14:paraId="6F0D7938" w14:textId="77777777" w:rsidR="00BF3499" w:rsidRPr="001B5F52" w:rsidRDefault="00BF3499" w:rsidP="00BF3499">
            <w:pPr>
              <w:rPr>
                <w:color w:val="000000" w:themeColor="text1"/>
              </w:rPr>
            </w:pPr>
          </w:p>
          <w:p w14:paraId="070A5FD1" w14:textId="77777777" w:rsidR="00BF3499" w:rsidRPr="001B5F52" w:rsidRDefault="00BF3499" w:rsidP="00BF3499">
            <w:pPr>
              <w:rPr>
                <w:color w:val="000000" w:themeColor="text1"/>
              </w:rPr>
            </w:pPr>
          </w:p>
          <w:p w14:paraId="15530FBF" w14:textId="77777777" w:rsidR="00BF3499" w:rsidRPr="001B5F52" w:rsidRDefault="00BF3499" w:rsidP="00BF3499">
            <w:pPr>
              <w:rPr>
                <w:color w:val="000000" w:themeColor="text1"/>
              </w:rPr>
            </w:pPr>
          </w:p>
          <w:p w14:paraId="5C44C55A" w14:textId="77777777" w:rsidR="00BF3499" w:rsidRPr="001B5F52" w:rsidRDefault="00BF3499" w:rsidP="00BF3499">
            <w:pPr>
              <w:rPr>
                <w:color w:val="000000" w:themeColor="text1"/>
              </w:rPr>
            </w:pPr>
          </w:p>
          <w:p w14:paraId="12951A07" w14:textId="77777777" w:rsidR="00BF3499" w:rsidRPr="001B5F52" w:rsidRDefault="00BF3499" w:rsidP="00BF3499">
            <w:pPr>
              <w:rPr>
                <w:color w:val="000000" w:themeColor="text1"/>
              </w:rPr>
            </w:pPr>
          </w:p>
          <w:p w14:paraId="5829CCD1" w14:textId="5552679F" w:rsidR="009C2DAF" w:rsidRPr="001B5F52" w:rsidRDefault="009C2DAF" w:rsidP="006B6081">
            <w:pPr>
              <w:rPr>
                <w:color w:val="000000" w:themeColor="text1"/>
              </w:rPr>
            </w:pPr>
          </w:p>
        </w:tc>
        <w:tc>
          <w:tcPr>
            <w:tcW w:w="6237" w:type="dxa"/>
            <w:gridSpan w:val="2"/>
          </w:tcPr>
          <w:p w14:paraId="216B1CA2" w14:textId="23F5BF29" w:rsidR="009C2DAF" w:rsidRPr="001B5F52" w:rsidRDefault="009C2DAF" w:rsidP="00371D00">
            <w:pPr>
              <w:jc w:val="both"/>
              <w:rPr>
                <w:color w:val="000000" w:themeColor="text1"/>
              </w:rPr>
            </w:pPr>
            <w:r w:rsidRPr="001B5F52">
              <w:rPr>
                <w:bCs/>
                <w:color w:val="000000" w:themeColor="text1"/>
              </w:rPr>
              <w:t>Tieslietu ministrija</w:t>
            </w:r>
            <w:r w:rsidR="00633B22">
              <w:rPr>
                <w:bCs/>
                <w:color w:val="000000" w:themeColor="text1"/>
              </w:rPr>
              <w:t>, Latvijas Finanšu nozares asociācija</w:t>
            </w:r>
            <w:r w:rsidR="00AB136B" w:rsidRPr="001B5F52">
              <w:rPr>
                <w:bCs/>
                <w:color w:val="000000" w:themeColor="text1"/>
              </w:rPr>
              <w:t>.</w:t>
            </w:r>
          </w:p>
        </w:tc>
      </w:tr>
      <w:tr w:rsidR="001B5F52" w:rsidRPr="001B5F52" w14:paraId="05136AA8" w14:textId="77777777" w:rsidTr="00557296">
        <w:trPr>
          <w:trHeight w:val="465"/>
        </w:trPr>
        <w:tc>
          <w:tcPr>
            <w:tcW w:w="12582" w:type="dxa"/>
            <w:gridSpan w:val="3"/>
          </w:tcPr>
          <w:p w14:paraId="44F4F979" w14:textId="77777777" w:rsidR="009C2DAF" w:rsidRPr="001B5F52" w:rsidRDefault="009C2DAF" w:rsidP="0011096C">
            <w:pPr>
              <w:spacing w:after="160" w:line="259" w:lineRule="auto"/>
              <w:rPr>
                <w:color w:val="FF0000"/>
              </w:rPr>
            </w:pPr>
          </w:p>
        </w:tc>
      </w:tr>
      <w:tr w:rsidR="009C2DAF" w:rsidRPr="001B5F52" w14:paraId="19601EF6" w14:textId="77777777" w:rsidTr="00557296">
        <w:tc>
          <w:tcPr>
            <w:tcW w:w="6708" w:type="dxa"/>
            <w:gridSpan w:val="2"/>
          </w:tcPr>
          <w:p w14:paraId="54EF5E63" w14:textId="698994B1" w:rsidR="009C2DAF" w:rsidRPr="001B5F52" w:rsidRDefault="009C2DAF" w:rsidP="00557296">
            <w:pPr>
              <w:pStyle w:val="naiskr"/>
              <w:spacing w:before="0" w:after="0"/>
              <w:rPr>
                <w:color w:val="000000" w:themeColor="text1"/>
              </w:rPr>
            </w:pPr>
            <w:r w:rsidRPr="001B5F52">
              <w:rPr>
                <w:color w:val="000000" w:themeColor="text1"/>
              </w:rPr>
              <w:t>Ministrijas (citas institūcijas), kuras nav ieradušās uz sanāksmi vai kuras nav atbildējušas uz uzaicinājumu piedalīties elektroniskajā saskaņošanā</w:t>
            </w:r>
          </w:p>
        </w:tc>
        <w:tc>
          <w:tcPr>
            <w:tcW w:w="5874" w:type="dxa"/>
          </w:tcPr>
          <w:p w14:paraId="7E04CE02" w14:textId="5497AA39" w:rsidR="009C2DAF" w:rsidRPr="001B5F52" w:rsidRDefault="001B5F52" w:rsidP="00557296">
            <w:pPr>
              <w:pStyle w:val="naiskr"/>
              <w:spacing w:before="0" w:after="0"/>
              <w:jc w:val="center"/>
              <w:rPr>
                <w:color w:val="000000" w:themeColor="text1"/>
              </w:rPr>
            </w:pPr>
            <w:r w:rsidRPr="001B5F52">
              <w:rPr>
                <w:color w:val="000000" w:themeColor="text1"/>
              </w:rPr>
              <w:t>nav</w:t>
            </w:r>
          </w:p>
        </w:tc>
      </w:tr>
    </w:tbl>
    <w:p w14:paraId="17907D24" w14:textId="77777777" w:rsidR="009C2DAF" w:rsidRPr="001B5F52" w:rsidRDefault="009C2DAF" w:rsidP="009C2DAF">
      <w:pPr>
        <w:pStyle w:val="naisf"/>
        <w:spacing w:before="0" w:after="0"/>
        <w:ind w:firstLine="0"/>
        <w:rPr>
          <w:color w:val="FF0000"/>
        </w:rPr>
      </w:pPr>
    </w:p>
    <w:p w14:paraId="739D1A4B" w14:textId="77777777" w:rsidR="004F1910" w:rsidRPr="001B5F52" w:rsidRDefault="004F1910" w:rsidP="009C2DAF">
      <w:pPr>
        <w:pStyle w:val="naisf"/>
        <w:spacing w:before="0" w:after="0"/>
        <w:ind w:firstLine="0"/>
        <w:jc w:val="center"/>
        <w:rPr>
          <w:b/>
          <w:color w:val="FF0000"/>
        </w:rPr>
      </w:pPr>
    </w:p>
    <w:p w14:paraId="1D1D8348" w14:textId="08926799" w:rsidR="009C2DAF" w:rsidRPr="00EF35AF" w:rsidRDefault="009C2DAF" w:rsidP="009C2DAF">
      <w:pPr>
        <w:pStyle w:val="naisf"/>
        <w:spacing w:before="0" w:after="0"/>
        <w:ind w:firstLine="0"/>
        <w:jc w:val="center"/>
        <w:rPr>
          <w:b/>
          <w:color w:val="000000" w:themeColor="text1"/>
        </w:rPr>
      </w:pPr>
      <w:r w:rsidRPr="00EF35AF">
        <w:rPr>
          <w:b/>
          <w:color w:val="000000" w:themeColor="text1"/>
        </w:rPr>
        <w:t>II. Jautājumi, par kuriem saskaņošanā vienošanās ir panākta</w:t>
      </w:r>
    </w:p>
    <w:p w14:paraId="35B23A15" w14:textId="148C1B98" w:rsidR="005F657B" w:rsidRPr="001B5F52" w:rsidRDefault="005F657B" w:rsidP="009C2DAF">
      <w:pPr>
        <w:pStyle w:val="naisf"/>
        <w:spacing w:before="0" w:after="0"/>
        <w:ind w:firstLine="0"/>
        <w:jc w:val="center"/>
        <w:rPr>
          <w:b/>
          <w:color w:val="FF0000"/>
        </w:rPr>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0"/>
        <w:gridCol w:w="2551"/>
        <w:gridCol w:w="4111"/>
        <w:gridCol w:w="2067"/>
        <w:gridCol w:w="1592"/>
        <w:gridCol w:w="3428"/>
      </w:tblGrid>
      <w:tr w:rsidR="001B5F52" w:rsidRPr="001B5F52" w14:paraId="661D9845" w14:textId="77777777" w:rsidTr="00171644">
        <w:tc>
          <w:tcPr>
            <w:tcW w:w="560" w:type="dxa"/>
            <w:tcBorders>
              <w:top w:val="single" w:sz="6" w:space="0" w:color="000000"/>
              <w:left w:val="single" w:sz="6" w:space="0" w:color="000000"/>
              <w:bottom w:val="single" w:sz="6" w:space="0" w:color="000000"/>
              <w:right w:val="single" w:sz="6" w:space="0" w:color="000000"/>
            </w:tcBorders>
            <w:vAlign w:val="center"/>
          </w:tcPr>
          <w:p w14:paraId="1D4B4DEE" w14:textId="77777777" w:rsidR="005F657B" w:rsidRPr="00EF35AF" w:rsidRDefault="005F657B" w:rsidP="00D31DE2">
            <w:pPr>
              <w:pStyle w:val="naisc"/>
              <w:spacing w:before="0" w:after="0"/>
              <w:rPr>
                <w:color w:val="000000" w:themeColor="text1"/>
                <w:sz w:val="20"/>
                <w:szCs w:val="20"/>
              </w:rPr>
            </w:pPr>
            <w:r w:rsidRPr="00EF35AF">
              <w:rPr>
                <w:color w:val="000000" w:themeColor="text1"/>
                <w:sz w:val="20"/>
                <w:szCs w:val="20"/>
              </w:rPr>
              <w:t>Nr. p.k.</w:t>
            </w:r>
          </w:p>
        </w:tc>
        <w:tc>
          <w:tcPr>
            <w:tcW w:w="2551" w:type="dxa"/>
            <w:tcBorders>
              <w:top w:val="single" w:sz="6" w:space="0" w:color="000000"/>
              <w:left w:val="single" w:sz="6" w:space="0" w:color="000000"/>
              <w:bottom w:val="single" w:sz="6" w:space="0" w:color="000000"/>
              <w:right w:val="single" w:sz="6" w:space="0" w:color="000000"/>
            </w:tcBorders>
            <w:vAlign w:val="center"/>
          </w:tcPr>
          <w:p w14:paraId="6CF95ECD" w14:textId="77777777" w:rsidR="005F657B" w:rsidRPr="00EF35AF" w:rsidRDefault="005F657B" w:rsidP="00D31DE2">
            <w:pPr>
              <w:pStyle w:val="naisc"/>
              <w:spacing w:before="0" w:after="0"/>
              <w:ind w:firstLine="12"/>
              <w:rPr>
                <w:color w:val="000000" w:themeColor="text1"/>
                <w:sz w:val="20"/>
                <w:szCs w:val="20"/>
              </w:rPr>
            </w:pPr>
            <w:r w:rsidRPr="00EF35AF">
              <w:rPr>
                <w:color w:val="000000" w:themeColor="text1"/>
                <w:sz w:val="20"/>
                <w:szCs w:val="20"/>
              </w:rPr>
              <w:t>Saskaņošanai nosūtītā projekta redakcija (konkrēta punkta (panta) redakcija)</w:t>
            </w:r>
          </w:p>
        </w:tc>
        <w:tc>
          <w:tcPr>
            <w:tcW w:w="4111" w:type="dxa"/>
            <w:tcBorders>
              <w:top w:val="single" w:sz="6" w:space="0" w:color="000000"/>
              <w:left w:val="single" w:sz="6" w:space="0" w:color="000000"/>
              <w:bottom w:val="single" w:sz="6" w:space="0" w:color="000000"/>
              <w:right w:val="single" w:sz="6" w:space="0" w:color="000000"/>
            </w:tcBorders>
            <w:vAlign w:val="center"/>
          </w:tcPr>
          <w:p w14:paraId="35B6D948" w14:textId="77777777" w:rsidR="005F657B" w:rsidRPr="00EF35AF" w:rsidRDefault="005F657B" w:rsidP="00D31DE2">
            <w:pPr>
              <w:pStyle w:val="naisc"/>
              <w:spacing w:before="0" w:after="0"/>
              <w:ind w:right="3"/>
              <w:rPr>
                <w:color w:val="000000" w:themeColor="text1"/>
                <w:sz w:val="20"/>
                <w:szCs w:val="20"/>
              </w:rPr>
            </w:pPr>
            <w:r w:rsidRPr="00EF35AF">
              <w:rPr>
                <w:color w:val="000000" w:themeColor="text1"/>
                <w:sz w:val="20"/>
                <w:szCs w:val="20"/>
              </w:rPr>
              <w:t>Atzinumā norādītais ministrijas (citas institūcijas) iebildums, kā arī saskaņošanā papildus izteiktais iebildums par projekta konkrēto punktu (pantu)</w:t>
            </w:r>
          </w:p>
        </w:tc>
        <w:tc>
          <w:tcPr>
            <w:tcW w:w="3659" w:type="dxa"/>
            <w:gridSpan w:val="2"/>
            <w:tcBorders>
              <w:top w:val="single" w:sz="6" w:space="0" w:color="000000"/>
              <w:left w:val="single" w:sz="6" w:space="0" w:color="000000"/>
              <w:bottom w:val="single" w:sz="6" w:space="0" w:color="000000"/>
              <w:right w:val="single" w:sz="6" w:space="0" w:color="000000"/>
            </w:tcBorders>
            <w:vAlign w:val="center"/>
          </w:tcPr>
          <w:p w14:paraId="42BA6DE8" w14:textId="77777777" w:rsidR="005F657B" w:rsidRPr="00EF35AF" w:rsidRDefault="005F657B" w:rsidP="00D31DE2">
            <w:pPr>
              <w:pStyle w:val="naisc"/>
              <w:spacing w:before="0" w:after="0"/>
              <w:ind w:firstLine="21"/>
              <w:rPr>
                <w:color w:val="000000" w:themeColor="text1"/>
                <w:sz w:val="20"/>
                <w:szCs w:val="20"/>
              </w:rPr>
            </w:pPr>
            <w:r w:rsidRPr="00EF35AF">
              <w:rPr>
                <w:color w:val="000000" w:themeColor="text1"/>
                <w:sz w:val="20"/>
                <w:szCs w:val="20"/>
              </w:rPr>
              <w:t>Atbildīgās ministrijas norāde par to, ka iebildums ir ņemts vērā, vai informācija par saskaņošanā panākto alternatīvo risinājumu</w:t>
            </w:r>
          </w:p>
        </w:tc>
        <w:tc>
          <w:tcPr>
            <w:tcW w:w="3428" w:type="dxa"/>
            <w:tcBorders>
              <w:top w:val="single" w:sz="4" w:space="0" w:color="auto"/>
              <w:left w:val="single" w:sz="4" w:space="0" w:color="auto"/>
              <w:bottom w:val="single" w:sz="4" w:space="0" w:color="auto"/>
            </w:tcBorders>
            <w:vAlign w:val="center"/>
          </w:tcPr>
          <w:p w14:paraId="05173374" w14:textId="77777777" w:rsidR="005F657B" w:rsidRPr="00EF35AF" w:rsidRDefault="005F657B" w:rsidP="00D31DE2">
            <w:pPr>
              <w:jc w:val="center"/>
              <w:rPr>
                <w:color w:val="000000" w:themeColor="text1"/>
                <w:sz w:val="20"/>
                <w:szCs w:val="20"/>
              </w:rPr>
            </w:pPr>
            <w:r w:rsidRPr="00EF35AF">
              <w:rPr>
                <w:color w:val="000000" w:themeColor="text1"/>
                <w:sz w:val="20"/>
                <w:szCs w:val="20"/>
              </w:rPr>
              <w:t>Projekta attiecīgā punkta (panta) galīgā redakcija</w:t>
            </w:r>
          </w:p>
        </w:tc>
      </w:tr>
      <w:tr w:rsidR="001B5F52" w:rsidRPr="001B5F52" w14:paraId="175A2AB8" w14:textId="77777777" w:rsidTr="00171644">
        <w:tc>
          <w:tcPr>
            <w:tcW w:w="560" w:type="dxa"/>
            <w:tcBorders>
              <w:top w:val="single" w:sz="6" w:space="0" w:color="000000"/>
              <w:left w:val="single" w:sz="6" w:space="0" w:color="000000"/>
              <w:bottom w:val="single" w:sz="6" w:space="0" w:color="000000"/>
              <w:right w:val="single" w:sz="6" w:space="0" w:color="000000"/>
            </w:tcBorders>
          </w:tcPr>
          <w:p w14:paraId="18677293" w14:textId="77777777" w:rsidR="005F657B" w:rsidRPr="00EF35AF" w:rsidRDefault="005F657B" w:rsidP="00D31DE2">
            <w:pPr>
              <w:pStyle w:val="naisc"/>
              <w:spacing w:before="0" w:after="0"/>
              <w:rPr>
                <w:color w:val="000000" w:themeColor="text1"/>
                <w:sz w:val="20"/>
                <w:szCs w:val="20"/>
              </w:rPr>
            </w:pPr>
            <w:r w:rsidRPr="00EF35AF">
              <w:rPr>
                <w:color w:val="000000" w:themeColor="text1"/>
                <w:sz w:val="20"/>
                <w:szCs w:val="20"/>
              </w:rPr>
              <w:t>1</w:t>
            </w:r>
          </w:p>
        </w:tc>
        <w:tc>
          <w:tcPr>
            <w:tcW w:w="2551" w:type="dxa"/>
            <w:tcBorders>
              <w:top w:val="single" w:sz="6" w:space="0" w:color="000000"/>
              <w:left w:val="single" w:sz="6" w:space="0" w:color="000000"/>
              <w:bottom w:val="single" w:sz="6" w:space="0" w:color="000000"/>
              <w:right w:val="single" w:sz="6" w:space="0" w:color="000000"/>
            </w:tcBorders>
          </w:tcPr>
          <w:p w14:paraId="53A32D45" w14:textId="77777777" w:rsidR="005F657B" w:rsidRPr="00EF35AF" w:rsidRDefault="005F657B" w:rsidP="00D31DE2">
            <w:pPr>
              <w:pStyle w:val="naisc"/>
              <w:spacing w:before="0" w:after="0"/>
              <w:ind w:firstLine="720"/>
              <w:rPr>
                <w:color w:val="000000" w:themeColor="text1"/>
                <w:sz w:val="20"/>
                <w:szCs w:val="20"/>
              </w:rPr>
            </w:pPr>
            <w:r w:rsidRPr="00EF35AF">
              <w:rPr>
                <w:color w:val="000000" w:themeColor="text1"/>
                <w:sz w:val="20"/>
                <w:szCs w:val="20"/>
              </w:rPr>
              <w:t>2</w:t>
            </w:r>
          </w:p>
        </w:tc>
        <w:tc>
          <w:tcPr>
            <w:tcW w:w="4111" w:type="dxa"/>
            <w:tcBorders>
              <w:top w:val="single" w:sz="6" w:space="0" w:color="000000"/>
              <w:left w:val="single" w:sz="6" w:space="0" w:color="000000"/>
              <w:bottom w:val="single" w:sz="6" w:space="0" w:color="000000"/>
              <w:right w:val="single" w:sz="6" w:space="0" w:color="000000"/>
            </w:tcBorders>
          </w:tcPr>
          <w:p w14:paraId="360C8EED" w14:textId="77777777" w:rsidR="005F657B" w:rsidRPr="00EF35AF" w:rsidRDefault="005F657B" w:rsidP="00D31DE2">
            <w:pPr>
              <w:pStyle w:val="naisc"/>
              <w:spacing w:before="0" w:after="0"/>
              <w:ind w:firstLine="720"/>
              <w:rPr>
                <w:color w:val="000000" w:themeColor="text1"/>
                <w:sz w:val="20"/>
                <w:szCs w:val="20"/>
              </w:rPr>
            </w:pPr>
            <w:r w:rsidRPr="00EF35AF">
              <w:rPr>
                <w:color w:val="000000" w:themeColor="text1"/>
                <w:sz w:val="20"/>
                <w:szCs w:val="20"/>
              </w:rPr>
              <w:t>3</w:t>
            </w:r>
          </w:p>
        </w:tc>
        <w:tc>
          <w:tcPr>
            <w:tcW w:w="3659" w:type="dxa"/>
            <w:gridSpan w:val="2"/>
            <w:tcBorders>
              <w:top w:val="single" w:sz="6" w:space="0" w:color="000000"/>
              <w:left w:val="single" w:sz="6" w:space="0" w:color="000000"/>
              <w:bottom w:val="single" w:sz="6" w:space="0" w:color="000000"/>
              <w:right w:val="single" w:sz="6" w:space="0" w:color="000000"/>
            </w:tcBorders>
          </w:tcPr>
          <w:p w14:paraId="1AD3F24A" w14:textId="77777777" w:rsidR="005F657B" w:rsidRPr="00EF35AF" w:rsidRDefault="005F657B" w:rsidP="00D31DE2">
            <w:pPr>
              <w:pStyle w:val="naisc"/>
              <w:spacing w:before="0" w:after="0"/>
              <w:ind w:firstLine="720"/>
              <w:rPr>
                <w:color w:val="000000" w:themeColor="text1"/>
                <w:sz w:val="20"/>
                <w:szCs w:val="20"/>
              </w:rPr>
            </w:pPr>
            <w:r w:rsidRPr="00EF35AF">
              <w:rPr>
                <w:color w:val="000000" w:themeColor="text1"/>
                <w:sz w:val="20"/>
                <w:szCs w:val="20"/>
              </w:rPr>
              <w:t>4</w:t>
            </w:r>
          </w:p>
        </w:tc>
        <w:tc>
          <w:tcPr>
            <w:tcW w:w="3428" w:type="dxa"/>
            <w:tcBorders>
              <w:top w:val="single" w:sz="4" w:space="0" w:color="auto"/>
              <w:left w:val="single" w:sz="4" w:space="0" w:color="auto"/>
              <w:bottom w:val="single" w:sz="4" w:space="0" w:color="auto"/>
            </w:tcBorders>
          </w:tcPr>
          <w:p w14:paraId="5002D2B4" w14:textId="77777777" w:rsidR="005F657B" w:rsidRPr="00EF35AF" w:rsidRDefault="005F657B" w:rsidP="00D31DE2">
            <w:pPr>
              <w:jc w:val="center"/>
              <w:rPr>
                <w:color w:val="000000" w:themeColor="text1"/>
                <w:sz w:val="20"/>
                <w:szCs w:val="20"/>
              </w:rPr>
            </w:pPr>
            <w:r w:rsidRPr="00EF35AF">
              <w:rPr>
                <w:color w:val="000000" w:themeColor="text1"/>
                <w:sz w:val="20"/>
                <w:szCs w:val="20"/>
              </w:rPr>
              <w:t>5</w:t>
            </w:r>
          </w:p>
        </w:tc>
      </w:tr>
      <w:tr w:rsidR="001B5F52" w:rsidRPr="001B5F52" w14:paraId="47AE0851"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9259AD3" w14:textId="77777777" w:rsidR="005F657B" w:rsidRPr="00EF35AF" w:rsidRDefault="005F657B" w:rsidP="005F657B">
            <w:pPr>
              <w:pStyle w:val="naisc"/>
              <w:spacing w:before="0" w:after="0"/>
              <w:rPr>
                <w:color w:val="000000" w:themeColor="text1"/>
                <w:sz w:val="20"/>
                <w:szCs w:val="20"/>
              </w:rPr>
            </w:pPr>
            <w:r w:rsidRPr="00EF35AF">
              <w:rPr>
                <w:color w:val="000000" w:themeColor="text1"/>
                <w:sz w:val="20"/>
                <w:szCs w:val="20"/>
              </w:rPr>
              <w:t>1.</w:t>
            </w:r>
          </w:p>
        </w:tc>
        <w:tc>
          <w:tcPr>
            <w:tcW w:w="2551" w:type="dxa"/>
            <w:tcBorders>
              <w:top w:val="single" w:sz="6" w:space="0" w:color="000000"/>
              <w:left w:val="single" w:sz="6" w:space="0" w:color="000000"/>
              <w:bottom w:val="single" w:sz="6" w:space="0" w:color="000000"/>
              <w:right w:val="single" w:sz="6" w:space="0" w:color="000000"/>
            </w:tcBorders>
          </w:tcPr>
          <w:p w14:paraId="50D0BA19" w14:textId="0990ED87" w:rsidR="00EF35AF" w:rsidRPr="002A38DC" w:rsidRDefault="00EF35AF" w:rsidP="00EF35AF">
            <w:pPr>
              <w:jc w:val="both"/>
              <w:rPr>
                <w:color w:val="000000" w:themeColor="text1"/>
                <w:sz w:val="20"/>
                <w:szCs w:val="20"/>
              </w:rPr>
            </w:pPr>
            <w:r w:rsidRPr="002A38DC">
              <w:rPr>
                <w:color w:val="000000" w:themeColor="text1"/>
                <w:sz w:val="20"/>
                <w:szCs w:val="20"/>
              </w:rPr>
              <w:t xml:space="preserve">Likumprojekta </w:t>
            </w:r>
            <w:r w:rsidR="000878FC" w:rsidRPr="002A38DC">
              <w:rPr>
                <w:color w:val="000000" w:themeColor="text1"/>
                <w:sz w:val="20"/>
                <w:szCs w:val="20"/>
              </w:rPr>
              <w:t>4</w:t>
            </w:r>
            <w:r w:rsidRPr="002A38DC">
              <w:rPr>
                <w:color w:val="000000" w:themeColor="text1"/>
                <w:sz w:val="20"/>
                <w:szCs w:val="20"/>
              </w:rPr>
              <w:t xml:space="preserve">. pantā ietvertā </w:t>
            </w:r>
            <w:r w:rsidR="000878FC" w:rsidRPr="002A38DC">
              <w:rPr>
                <w:color w:val="000000" w:themeColor="text1"/>
                <w:sz w:val="20"/>
                <w:szCs w:val="20"/>
              </w:rPr>
              <w:t>Noguldījumu garantiju likuma 6.</w:t>
            </w:r>
            <w:r w:rsidR="000878FC" w:rsidRPr="002A38DC">
              <w:rPr>
                <w:color w:val="000000" w:themeColor="text1"/>
                <w:sz w:val="20"/>
                <w:szCs w:val="20"/>
                <w:vertAlign w:val="superscript"/>
              </w:rPr>
              <w:t>1</w:t>
            </w:r>
            <w:r w:rsidR="000878FC" w:rsidRPr="002A38DC">
              <w:rPr>
                <w:color w:val="000000" w:themeColor="text1"/>
                <w:sz w:val="20"/>
                <w:szCs w:val="20"/>
              </w:rPr>
              <w:t xml:space="preserve"> panta pirmā daļa: </w:t>
            </w:r>
          </w:p>
          <w:p w14:paraId="41026D29" w14:textId="77777777" w:rsidR="000878FC" w:rsidRPr="002A38DC" w:rsidRDefault="000878FC" w:rsidP="000878FC">
            <w:pPr>
              <w:tabs>
                <w:tab w:val="left" w:pos="313"/>
              </w:tabs>
              <w:jc w:val="both"/>
              <w:rPr>
                <w:sz w:val="20"/>
                <w:szCs w:val="20"/>
              </w:rPr>
            </w:pPr>
          </w:p>
          <w:p w14:paraId="6A4F2289" w14:textId="02DF33DD" w:rsidR="000878FC" w:rsidRPr="002A38DC" w:rsidRDefault="000878FC" w:rsidP="002608A9">
            <w:pPr>
              <w:tabs>
                <w:tab w:val="left" w:pos="313"/>
              </w:tabs>
              <w:jc w:val="both"/>
              <w:rPr>
                <w:sz w:val="20"/>
                <w:szCs w:val="20"/>
              </w:rPr>
            </w:pPr>
            <w:r w:rsidRPr="002A38DC">
              <w:rPr>
                <w:sz w:val="20"/>
                <w:szCs w:val="20"/>
              </w:rPr>
              <w:t>“(1) Komisija, nodrošinot šajā likumā paredzēto uzdevumu izpildi, veic personas datu apstrādi. Veicot personas datu apstrādi, Komisija ievēro samērīguma principu un veic personas datu apstrādi tikai tādā apmērā, kāds nepieciešams šajā likumā noteikto Komisijas uzdevumu izpildei.</w:t>
            </w:r>
            <w:r w:rsidR="004F528B" w:rsidRPr="002A38DC">
              <w:rPr>
                <w:sz w:val="20"/>
                <w:szCs w:val="20"/>
              </w:rPr>
              <w:t>”</w:t>
            </w:r>
          </w:p>
          <w:p w14:paraId="718035C5" w14:textId="315C10EA" w:rsidR="005F657B" w:rsidRPr="002A38DC" w:rsidRDefault="005F657B" w:rsidP="000878FC">
            <w:pPr>
              <w:jc w:val="both"/>
              <w:rPr>
                <w:b/>
                <w:color w:val="000000" w:themeColor="text1"/>
                <w:sz w:val="20"/>
                <w:szCs w:val="20"/>
              </w:rPr>
            </w:pPr>
          </w:p>
        </w:tc>
        <w:tc>
          <w:tcPr>
            <w:tcW w:w="4111" w:type="dxa"/>
            <w:tcBorders>
              <w:top w:val="single" w:sz="6" w:space="0" w:color="000000"/>
              <w:left w:val="single" w:sz="6" w:space="0" w:color="000000"/>
              <w:bottom w:val="single" w:sz="6" w:space="0" w:color="000000"/>
              <w:right w:val="single" w:sz="6" w:space="0" w:color="000000"/>
            </w:tcBorders>
          </w:tcPr>
          <w:p w14:paraId="5E9BC51E" w14:textId="77777777" w:rsidR="005F657B" w:rsidRPr="009C2E96" w:rsidRDefault="005F657B" w:rsidP="00EA4189">
            <w:pPr>
              <w:jc w:val="center"/>
              <w:rPr>
                <w:b/>
                <w:color w:val="000000" w:themeColor="text1"/>
                <w:sz w:val="20"/>
                <w:szCs w:val="20"/>
              </w:rPr>
            </w:pPr>
            <w:r w:rsidRPr="009C2E96">
              <w:rPr>
                <w:b/>
                <w:color w:val="000000" w:themeColor="text1"/>
                <w:sz w:val="20"/>
                <w:szCs w:val="20"/>
              </w:rPr>
              <w:t>Tieslietu ministrija</w:t>
            </w:r>
          </w:p>
          <w:p w14:paraId="18E60829" w14:textId="77777777" w:rsidR="005F657B" w:rsidRPr="009C2E96" w:rsidRDefault="005F657B" w:rsidP="00EA4189">
            <w:pPr>
              <w:jc w:val="both"/>
              <w:rPr>
                <w:color w:val="000000" w:themeColor="text1"/>
                <w:sz w:val="20"/>
                <w:szCs w:val="20"/>
              </w:rPr>
            </w:pPr>
          </w:p>
          <w:p w14:paraId="2AD95EA9" w14:textId="73E4627E" w:rsidR="009C2E96" w:rsidRPr="009C2E96" w:rsidRDefault="00C61F5A" w:rsidP="00C61F5A">
            <w:pPr>
              <w:pStyle w:val="NoSpacing"/>
              <w:suppressAutoHyphens w:val="0"/>
              <w:autoSpaceDN/>
              <w:jc w:val="both"/>
              <w:textAlignment w:val="auto"/>
              <w:rPr>
                <w:rFonts w:ascii="Times New Roman" w:hAnsi="Times New Roman"/>
                <w:sz w:val="20"/>
                <w:szCs w:val="20"/>
              </w:rPr>
            </w:pPr>
            <w:r>
              <w:rPr>
                <w:rFonts w:ascii="Times New Roman" w:hAnsi="Times New Roman"/>
                <w:sz w:val="20"/>
                <w:szCs w:val="20"/>
              </w:rPr>
              <w:tab/>
            </w:r>
            <w:r w:rsidR="009C2E96" w:rsidRPr="009C2E96">
              <w:rPr>
                <w:rFonts w:ascii="Times New Roman" w:hAnsi="Times New Roman"/>
                <w:sz w:val="20"/>
                <w:szCs w:val="20"/>
              </w:rPr>
              <w:t>Uzturam Tieslietu ministrijas 2021. gada 7. jūlija atzinuma Nr. 1-9.1/761 “Par likumprojektu “Grozījumi Noguldījumu garantiju likumā”” (turpmāk – Atzinums) 1. iebildumu, jo apšaubām izziņas 1. punktā ietvertā skaidrojuma pamatotību, proti, saskaņā ar Eiropas Parlamenta un Padomes 2016. gada 27. aprīļa regulas (ES) 2016/679 par fizisku personu aizsardzību attiecībā uz personas datu apstrādi un šādu datu brīvu apriti un ar ko atceļ direktīvu </w:t>
            </w:r>
            <w:hyperlink r:id="rId8" w:tgtFrame="_blank" w:history="1">
              <w:r w:rsidR="009C2E96" w:rsidRPr="009C2E96">
                <w:rPr>
                  <w:rStyle w:val="Hyperlink"/>
                  <w:rFonts w:ascii="Times New Roman" w:hAnsi="Times New Roman"/>
                  <w:sz w:val="20"/>
                  <w:szCs w:val="20"/>
                </w:rPr>
                <w:t>95/46/EK</w:t>
              </w:r>
            </w:hyperlink>
            <w:r w:rsidR="009C2E96" w:rsidRPr="009C2E96">
              <w:rPr>
                <w:rFonts w:ascii="Times New Roman" w:hAnsi="Times New Roman"/>
                <w:sz w:val="20"/>
                <w:szCs w:val="20"/>
              </w:rPr>
              <w:t xml:space="preserve"> (Vispārīgā datu aizsardzības regula) (turpmāk – Datu regula) prasībām Noguldījumu garantiju likumā ir jāparedz fizisko personu datu apstrādes principi. </w:t>
            </w:r>
          </w:p>
          <w:p w14:paraId="70114AEA" w14:textId="77777777" w:rsidR="009C2E96" w:rsidRPr="009C2E96" w:rsidRDefault="009C2E96" w:rsidP="009C2E96">
            <w:pPr>
              <w:pStyle w:val="NoSpacing"/>
              <w:ind w:firstLine="720"/>
              <w:jc w:val="both"/>
              <w:rPr>
                <w:rFonts w:ascii="Times New Roman" w:hAnsi="Times New Roman"/>
                <w:sz w:val="20"/>
                <w:szCs w:val="20"/>
              </w:rPr>
            </w:pPr>
            <w:r w:rsidRPr="009C2E96">
              <w:rPr>
                <w:rFonts w:ascii="Times New Roman" w:hAnsi="Times New Roman"/>
                <w:sz w:val="20"/>
                <w:szCs w:val="20"/>
              </w:rPr>
              <w:t xml:space="preserve">Pirmkārt, izziņā un anotācijā nav norādītas un analizētas Datu regulas tiesību normas, kas paredz pienākumu nacionālajos normatīvajos aktos noteikt personas datu apstrādes principus. Otrkārt, atkārtoti vēršam uzmanību, ka Datu regula ir tieši piemērojama un tā neparedz pienākumu dalībvalstu normatīvajos aktos noteikt personas datu apstrādes principus. Treškārt, saskaņā ar Datu regulas 45. apsvērumu un 6. panta 2. un 3. punktu, ja apstrādi veic saskaņā ar uz pārzini attiecināmu juridisku pienākumu, vai ja apstrāde ir nepieciešama, lai izpildītu uzdevumu, ko veic sabiedrības interesēs vai īstenojot oficiālas pilnvaras, apstrādes </w:t>
            </w:r>
            <w:r w:rsidRPr="009C2E96">
              <w:rPr>
                <w:rFonts w:ascii="Times New Roman" w:hAnsi="Times New Roman"/>
                <w:sz w:val="20"/>
                <w:szCs w:val="20"/>
              </w:rPr>
              <w:lastRenderedPageBreak/>
              <w:t>pamatam vajadzētu būt noteiktam Savienības vai dalībvalsts tiesību aktos. (..)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 Ņemot vērā minēto, secināms, ka tiesību aktos primāri jānorāda nolūks, kuru dēļ ir nepieciešama personas datu apstrāde. Vienlaikus informējam, ka Tieslietu ministrijas ieskatā, projektā noteiktais personas datu apstrādes nolūks “šajā likumā paredzēto uzdevumu izpilde” un “Komisijas uzdevumu izpilde”, visticamāk, ir pārāk vispārīgi noformulēts, kā rezultātā netiks nodrošināta Datu regulas 5. panta 1. punkta b) apakšpunkta izpilde attiecībā uz “nolūka ierobežojuma” principa ievērošanu.  Šajā sakarā lūdzam atkārtoti izvērtēt Atzinuma 1. iebildumu un nepieciešamības gadījumā izslēgt 6.</w:t>
            </w:r>
            <w:r w:rsidRPr="009C2E96">
              <w:rPr>
                <w:rFonts w:ascii="Times New Roman" w:hAnsi="Times New Roman"/>
                <w:sz w:val="20"/>
                <w:szCs w:val="20"/>
                <w:vertAlign w:val="superscript"/>
              </w:rPr>
              <w:t>1</w:t>
            </w:r>
            <w:r w:rsidRPr="009C2E96">
              <w:rPr>
                <w:rFonts w:ascii="Times New Roman" w:hAnsi="Times New Roman"/>
                <w:sz w:val="20"/>
                <w:szCs w:val="20"/>
              </w:rPr>
              <w:t xml:space="preserve"> panta pirmo daļu vai arī attiecīgi precizēt projektu.  </w:t>
            </w:r>
          </w:p>
          <w:p w14:paraId="4BD3D4D3" w14:textId="39A2851C" w:rsidR="005F657B" w:rsidRPr="009C2E96" w:rsidRDefault="00AB136B" w:rsidP="009C2E96">
            <w:pPr>
              <w:pStyle w:val="NoSpacing"/>
              <w:jc w:val="both"/>
              <w:rPr>
                <w:rFonts w:ascii="Times New Roman" w:hAnsi="Times New Roman"/>
                <w:sz w:val="20"/>
                <w:szCs w:val="20"/>
              </w:rPr>
            </w:pPr>
            <w:r w:rsidRPr="009C2E96">
              <w:rPr>
                <w:rFonts w:ascii="Times New Roman" w:hAnsi="Times New Roman"/>
                <w:color w:val="000000" w:themeColor="text1"/>
                <w:sz w:val="20"/>
                <w:szCs w:val="20"/>
              </w:rPr>
              <w:t xml:space="preserve"> </w:t>
            </w:r>
          </w:p>
        </w:tc>
        <w:tc>
          <w:tcPr>
            <w:tcW w:w="3659" w:type="dxa"/>
            <w:gridSpan w:val="2"/>
            <w:tcBorders>
              <w:top w:val="single" w:sz="6" w:space="0" w:color="000000"/>
              <w:left w:val="single" w:sz="6" w:space="0" w:color="000000"/>
              <w:bottom w:val="single" w:sz="6" w:space="0" w:color="000000"/>
              <w:right w:val="single" w:sz="6" w:space="0" w:color="000000"/>
            </w:tcBorders>
          </w:tcPr>
          <w:p w14:paraId="18988AE1" w14:textId="049EBAA2" w:rsidR="005F657B" w:rsidRPr="009A0CD6" w:rsidRDefault="005F657B" w:rsidP="00EC457E">
            <w:pPr>
              <w:contextualSpacing/>
              <w:jc w:val="center"/>
              <w:rPr>
                <w:b/>
                <w:color w:val="000000" w:themeColor="text1"/>
                <w:sz w:val="20"/>
                <w:szCs w:val="20"/>
              </w:rPr>
            </w:pPr>
            <w:r w:rsidRPr="00AE5BDE">
              <w:rPr>
                <w:b/>
                <w:color w:val="000000" w:themeColor="text1"/>
                <w:sz w:val="20"/>
                <w:szCs w:val="20"/>
              </w:rPr>
              <w:lastRenderedPageBreak/>
              <w:t>Iebildums</w:t>
            </w:r>
            <w:r w:rsidR="00961774">
              <w:rPr>
                <w:b/>
                <w:color w:val="000000" w:themeColor="text1"/>
                <w:sz w:val="20"/>
                <w:szCs w:val="20"/>
              </w:rPr>
              <w:t xml:space="preserve"> </w:t>
            </w:r>
            <w:r w:rsidRPr="00AE5BDE">
              <w:rPr>
                <w:b/>
                <w:color w:val="000000" w:themeColor="text1"/>
                <w:sz w:val="20"/>
                <w:szCs w:val="20"/>
              </w:rPr>
              <w:t>ņemts vērā</w:t>
            </w:r>
          </w:p>
          <w:p w14:paraId="2F14A69E" w14:textId="77777777" w:rsidR="005F657B" w:rsidRPr="009A0CD6" w:rsidRDefault="005F657B" w:rsidP="00EC457E">
            <w:pPr>
              <w:pStyle w:val="Default"/>
              <w:contextualSpacing/>
              <w:rPr>
                <w:rFonts w:eastAsia="Times New Roman"/>
                <w:color w:val="FF0000"/>
                <w:sz w:val="20"/>
                <w:szCs w:val="20"/>
                <w:lang w:eastAsia="lv-LV"/>
              </w:rPr>
            </w:pPr>
          </w:p>
          <w:p w14:paraId="0649EBC5" w14:textId="18D8EB4A" w:rsidR="003F71D4" w:rsidRPr="009A0CD6" w:rsidRDefault="003F71D4" w:rsidP="00EC457E">
            <w:pPr>
              <w:contextualSpacing/>
              <w:jc w:val="both"/>
              <w:rPr>
                <w:color w:val="FF0000"/>
                <w:sz w:val="20"/>
                <w:szCs w:val="20"/>
              </w:rPr>
            </w:pPr>
          </w:p>
        </w:tc>
        <w:tc>
          <w:tcPr>
            <w:tcW w:w="3428" w:type="dxa"/>
            <w:tcBorders>
              <w:top w:val="single" w:sz="4" w:space="0" w:color="auto"/>
              <w:left w:val="single" w:sz="4" w:space="0" w:color="auto"/>
              <w:bottom w:val="single" w:sz="4" w:space="0" w:color="auto"/>
            </w:tcBorders>
          </w:tcPr>
          <w:p w14:paraId="0B14E2F1" w14:textId="77777777" w:rsidR="003F71D4" w:rsidRDefault="00C61F5A" w:rsidP="00EC457E">
            <w:pPr>
              <w:shd w:val="clear" w:color="auto" w:fill="FFFFFF"/>
              <w:contextualSpacing/>
              <w:jc w:val="both"/>
              <w:rPr>
                <w:sz w:val="20"/>
                <w:szCs w:val="20"/>
              </w:rPr>
            </w:pPr>
            <w:r>
              <w:rPr>
                <w:sz w:val="20"/>
                <w:szCs w:val="20"/>
              </w:rPr>
              <w:t>Izslēgts likumprojekta 4. pants (6.</w:t>
            </w:r>
            <w:r w:rsidRPr="00B664D7">
              <w:rPr>
                <w:sz w:val="20"/>
                <w:szCs w:val="20"/>
                <w:vertAlign w:val="superscript"/>
              </w:rPr>
              <w:t>1</w:t>
            </w:r>
            <w:r>
              <w:rPr>
                <w:sz w:val="20"/>
                <w:szCs w:val="20"/>
              </w:rPr>
              <w:t> panta pirmās daļas grozījumi).</w:t>
            </w:r>
          </w:p>
          <w:p w14:paraId="790EE631" w14:textId="77777777" w:rsidR="00C214FA" w:rsidRDefault="00C214FA" w:rsidP="00EC457E">
            <w:pPr>
              <w:shd w:val="clear" w:color="auto" w:fill="FFFFFF"/>
              <w:contextualSpacing/>
              <w:jc w:val="both"/>
              <w:rPr>
                <w:sz w:val="20"/>
                <w:szCs w:val="20"/>
              </w:rPr>
            </w:pPr>
          </w:p>
          <w:p w14:paraId="69D5BC84" w14:textId="2232E222" w:rsidR="00C214FA" w:rsidRPr="00C61F5A" w:rsidRDefault="00C214FA" w:rsidP="00EC457E">
            <w:pPr>
              <w:shd w:val="clear" w:color="auto" w:fill="FFFFFF"/>
              <w:contextualSpacing/>
              <w:jc w:val="both"/>
              <w:rPr>
                <w:sz w:val="20"/>
                <w:szCs w:val="20"/>
              </w:rPr>
            </w:pPr>
            <w:r>
              <w:rPr>
                <w:sz w:val="20"/>
                <w:szCs w:val="20"/>
              </w:rPr>
              <w:t>Attiecīgi svītrots anotācijas teksts, kas saistīts ar 6.</w:t>
            </w:r>
            <w:r w:rsidRPr="00C214FA">
              <w:rPr>
                <w:sz w:val="20"/>
                <w:szCs w:val="20"/>
                <w:vertAlign w:val="superscript"/>
              </w:rPr>
              <w:t>1</w:t>
            </w:r>
            <w:r>
              <w:rPr>
                <w:sz w:val="20"/>
                <w:szCs w:val="20"/>
              </w:rPr>
              <w:t xml:space="preserve"> panta pirmās daļas grozījumiem.</w:t>
            </w:r>
          </w:p>
        </w:tc>
      </w:tr>
      <w:tr w:rsidR="001B5F52" w:rsidRPr="001B5F52" w14:paraId="7B3E8387"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A81E8A2" w14:textId="77777777" w:rsidR="00A16723" w:rsidRPr="001B5F52" w:rsidRDefault="00A16723" w:rsidP="00A16723">
            <w:pPr>
              <w:pStyle w:val="naisc"/>
              <w:spacing w:before="0" w:after="0"/>
              <w:rPr>
                <w:color w:val="FF0000"/>
                <w:sz w:val="20"/>
                <w:szCs w:val="20"/>
              </w:rPr>
            </w:pPr>
            <w:r w:rsidRPr="00EF35AF">
              <w:rPr>
                <w:color w:val="000000" w:themeColor="text1"/>
                <w:sz w:val="20"/>
                <w:szCs w:val="20"/>
              </w:rPr>
              <w:t>2.</w:t>
            </w:r>
          </w:p>
        </w:tc>
        <w:tc>
          <w:tcPr>
            <w:tcW w:w="2551" w:type="dxa"/>
            <w:tcBorders>
              <w:top w:val="single" w:sz="6" w:space="0" w:color="000000"/>
              <w:left w:val="single" w:sz="6" w:space="0" w:color="000000"/>
              <w:bottom w:val="single" w:sz="6" w:space="0" w:color="000000"/>
              <w:right w:val="single" w:sz="6" w:space="0" w:color="000000"/>
            </w:tcBorders>
          </w:tcPr>
          <w:p w14:paraId="3EB90887" w14:textId="33F5B833" w:rsidR="002608A9" w:rsidRPr="002A38DC" w:rsidRDefault="002608A9" w:rsidP="002608A9">
            <w:pPr>
              <w:jc w:val="both"/>
              <w:rPr>
                <w:color w:val="000000" w:themeColor="text1"/>
                <w:sz w:val="20"/>
                <w:szCs w:val="20"/>
              </w:rPr>
            </w:pPr>
            <w:r w:rsidRPr="002A38DC">
              <w:rPr>
                <w:color w:val="000000" w:themeColor="text1"/>
                <w:sz w:val="20"/>
                <w:szCs w:val="20"/>
              </w:rPr>
              <w:t>Likumprojekta 4. pantā ietvertā Noguldījumu garantiju likuma 6.</w:t>
            </w:r>
            <w:r w:rsidRPr="002A38DC">
              <w:rPr>
                <w:color w:val="000000" w:themeColor="text1"/>
                <w:sz w:val="20"/>
                <w:szCs w:val="20"/>
                <w:vertAlign w:val="superscript"/>
              </w:rPr>
              <w:t>1</w:t>
            </w:r>
            <w:r w:rsidRPr="002A38DC">
              <w:rPr>
                <w:color w:val="000000" w:themeColor="text1"/>
                <w:sz w:val="20"/>
                <w:szCs w:val="20"/>
              </w:rPr>
              <w:t xml:space="preserve"> panta otrā daļa: </w:t>
            </w:r>
          </w:p>
          <w:p w14:paraId="7BE5C2D3" w14:textId="77777777" w:rsidR="00A16723" w:rsidRPr="002A38DC" w:rsidRDefault="00A16723" w:rsidP="001F1185">
            <w:pPr>
              <w:jc w:val="both"/>
              <w:rPr>
                <w:b/>
                <w:color w:val="FF0000"/>
                <w:sz w:val="20"/>
                <w:szCs w:val="20"/>
              </w:rPr>
            </w:pPr>
          </w:p>
          <w:p w14:paraId="22672A14" w14:textId="5B8E6CFE" w:rsidR="002608A9" w:rsidRPr="002A38DC" w:rsidRDefault="002608A9" w:rsidP="001F1185">
            <w:pPr>
              <w:jc w:val="both"/>
              <w:rPr>
                <w:b/>
                <w:color w:val="FF0000"/>
                <w:sz w:val="20"/>
                <w:szCs w:val="20"/>
              </w:rPr>
            </w:pPr>
            <w:r w:rsidRPr="002A38DC">
              <w:rPr>
                <w:sz w:val="20"/>
                <w:szCs w:val="20"/>
              </w:rPr>
              <w:t xml:space="preserve">“(2) Pamatojoties uz Fizisko personu datu apstrādes likuma 27. panta pirmajā daļā noteikto, Komisija datu subjektam nesniedz Eiropas Parlamenta un Padomes 2016. gada 27. aprīļa regulas </w:t>
            </w:r>
            <w:r w:rsidRPr="002A38DC">
              <w:rPr>
                <w:sz w:val="20"/>
                <w:szCs w:val="20"/>
              </w:rPr>
              <w:lastRenderedPageBreak/>
              <w:t>(ES) 2016/679 par fizisku personu aizsardzību attiecībā uz personas datu apstrādi un šādu datu brīvu apriti un ar ko atceļ direktīvu 95/46/EK 15. pantā norādīto informāciju, ko tā apstrādā, lai nodrošinātu šajā likumā paredzēto uzdevumu izpildi un nodrošinātu noguldījumu garantiju fonda un noregulējuma iestādes darbību.”</w:t>
            </w:r>
          </w:p>
        </w:tc>
        <w:tc>
          <w:tcPr>
            <w:tcW w:w="4111" w:type="dxa"/>
            <w:tcBorders>
              <w:top w:val="single" w:sz="6" w:space="0" w:color="000000"/>
              <w:left w:val="single" w:sz="6" w:space="0" w:color="000000"/>
              <w:bottom w:val="single" w:sz="6" w:space="0" w:color="000000"/>
              <w:right w:val="single" w:sz="6" w:space="0" w:color="000000"/>
            </w:tcBorders>
          </w:tcPr>
          <w:p w14:paraId="4C7EAA0F" w14:textId="2C1D50D0" w:rsidR="00A16723" w:rsidRPr="009C2E96" w:rsidRDefault="00AB136B" w:rsidP="00270C55">
            <w:pPr>
              <w:autoSpaceDE w:val="0"/>
              <w:autoSpaceDN w:val="0"/>
              <w:adjustRightInd w:val="0"/>
              <w:jc w:val="center"/>
              <w:rPr>
                <w:rFonts w:eastAsiaTheme="minorHAnsi"/>
                <w:b/>
                <w:color w:val="000000" w:themeColor="text1"/>
                <w:sz w:val="20"/>
                <w:szCs w:val="20"/>
                <w:lang w:eastAsia="en-US"/>
              </w:rPr>
            </w:pPr>
            <w:r w:rsidRPr="009C2E96">
              <w:rPr>
                <w:rFonts w:eastAsiaTheme="minorHAnsi"/>
                <w:b/>
                <w:color w:val="000000" w:themeColor="text1"/>
                <w:sz w:val="20"/>
                <w:szCs w:val="20"/>
                <w:lang w:eastAsia="en-US"/>
              </w:rPr>
              <w:lastRenderedPageBreak/>
              <w:t>Tieslietu ministrija</w:t>
            </w:r>
          </w:p>
          <w:p w14:paraId="0146CDCF" w14:textId="77777777" w:rsidR="00500B2A" w:rsidRPr="009C2E96" w:rsidRDefault="00500B2A" w:rsidP="00EA4189">
            <w:pPr>
              <w:jc w:val="both"/>
              <w:rPr>
                <w:bCs/>
                <w:color w:val="000000" w:themeColor="text1"/>
                <w:sz w:val="20"/>
                <w:szCs w:val="20"/>
                <w:shd w:val="clear" w:color="auto" w:fill="FFFFFF"/>
              </w:rPr>
            </w:pPr>
          </w:p>
          <w:p w14:paraId="694E16B7" w14:textId="040F6737" w:rsidR="009C2E96" w:rsidRPr="009C2E96" w:rsidRDefault="009C2E96" w:rsidP="009C2E96">
            <w:pPr>
              <w:pStyle w:val="NoSpacing"/>
              <w:suppressAutoHyphens w:val="0"/>
              <w:autoSpaceDN/>
              <w:jc w:val="both"/>
              <w:textAlignment w:val="auto"/>
              <w:rPr>
                <w:rFonts w:ascii="Times New Roman" w:hAnsi="Times New Roman"/>
                <w:sz w:val="20"/>
                <w:szCs w:val="20"/>
              </w:rPr>
            </w:pPr>
            <w:r w:rsidRPr="009C2E96">
              <w:rPr>
                <w:rFonts w:ascii="Times New Roman" w:hAnsi="Times New Roman"/>
                <w:sz w:val="20"/>
                <w:szCs w:val="20"/>
              </w:rPr>
              <w:t xml:space="preserve">Uzturam Atzinuma 2. iebildumu, jo izvērtējot anotāciju, nevar gūt secinājumu, kāpēc būtu jāierobežo datu subjekta tiesības, kas izriet no Datu regulas 15. panta. Paskaidrojam, ka Datu regulas 15. pants paredz konkrētu informācijas apjomu, ko var saņemt datu subjekts, līdz ar to anotācijā būtu jāsniedz skaidrojums par riskiem, ko var radīt šādas informācijas sniegšana datu subjektam.  Šobrīd no anotācijā sniegtā skaidrojuma nav saprotams, kādus tieši riskus </w:t>
            </w:r>
            <w:r w:rsidRPr="009C2E96">
              <w:rPr>
                <w:rFonts w:ascii="Times New Roman" w:hAnsi="Times New Roman"/>
                <w:sz w:val="20"/>
                <w:szCs w:val="20"/>
              </w:rPr>
              <w:lastRenderedPageBreak/>
              <w:t>varētu radīt informācijas sniegšana datu subjektam par viņa personas datu apstrādes nolūku, glabāšanas nosacījumiem un citu informāciju, kas izriet no Datu regulas 15. panta, kā rezultātā būtu ierobežojamas datu subjekta tiesības. Turklāt jāņem vērā, ka projekta 6.</w:t>
            </w:r>
            <w:r w:rsidRPr="009C2E96">
              <w:rPr>
                <w:rFonts w:ascii="Times New Roman" w:hAnsi="Times New Roman"/>
                <w:sz w:val="20"/>
                <w:szCs w:val="20"/>
                <w:vertAlign w:val="superscript"/>
              </w:rPr>
              <w:t>1</w:t>
            </w:r>
            <w:r w:rsidRPr="009C2E96">
              <w:rPr>
                <w:rFonts w:ascii="Times New Roman" w:hAnsi="Times New Roman"/>
                <w:sz w:val="20"/>
                <w:szCs w:val="20"/>
              </w:rPr>
              <w:t xml:space="preserve"> panta otrajā daļā ietvertais datu subjekta ierobežojums ir jāvērtē kopsakarā ne tikai, piemēram, ar Fizisko personu datu apstrādes likuma 27. panta pirmo daļu, bet arī ar Datu regulas 23. panta 2. punktu, kura pēc būtības ir imperatīva tiesību norma, līdz ar to secināms, ka projektā vienlaikus ar tiesību ierobežojuma noteikšanu nepieciešams ietvert Datu regulas 23. panta 2. punkta nosacījumu izpildi, kā arī sniegt anotācijā izvērstu skaidrojumu par šāda nosacījuma izpildi. </w:t>
            </w:r>
          </w:p>
          <w:p w14:paraId="50EEBC34" w14:textId="55208BE6" w:rsidR="00A16723" w:rsidRPr="009C2E96" w:rsidRDefault="009C2E96" w:rsidP="009C2E96">
            <w:pPr>
              <w:pStyle w:val="NoSpacing"/>
              <w:ind w:firstLine="720"/>
              <w:jc w:val="both"/>
              <w:rPr>
                <w:rFonts w:ascii="Times New Roman" w:hAnsi="Times New Roman"/>
                <w:sz w:val="20"/>
                <w:szCs w:val="20"/>
              </w:rPr>
            </w:pPr>
            <w:r w:rsidRPr="009C2E96">
              <w:rPr>
                <w:rFonts w:ascii="Times New Roman" w:hAnsi="Times New Roman"/>
                <w:sz w:val="20"/>
                <w:szCs w:val="20"/>
              </w:rPr>
              <w:t>Papildus minētajam informējam, ka šobrīd anotācijā ir norāde, ka tiesību ierobežojums nepieciešams, lai nodrošinātu sabiedrības intereses noziedzīgi iegūtu līdzekļu legalizācijas un terorisma finansēšanas novēršanas jomā, noguldījumu garantiju sistēmas darbības un kredītiestāžu un ieguldījumu brokeru sabiedrību noregulējuma jomā, kas pilnībā neatbilst jomu uzskaitījumam, kas minēts Fizisko personu datu apstrādes likuma 27. panta pirmajā daļā. Turklāt anotācijā nav sniegts skaidrojums par Noguldījumu garantiju likuma, Finanšu un kapitāla tirgus komisijas funkciju un uzdevumu izpildes atbilstībai kontekstā ar Fizisko personu datu apstrādes likuma 27. panta pirmajā daļā norādītajām jomām. Vienlaikus informējam, ka projekta 6.</w:t>
            </w:r>
            <w:r w:rsidRPr="009C2E96">
              <w:rPr>
                <w:rFonts w:ascii="Times New Roman" w:hAnsi="Times New Roman"/>
                <w:sz w:val="20"/>
                <w:szCs w:val="20"/>
                <w:vertAlign w:val="superscript"/>
              </w:rPr>
              <w:t>1</w:t>
            </w:r>
            <w:r w:rsidRPr="009C2E96">
              <w:rPr>
                <w:rFonts w:ascii="Times New Roman" w:hAnsi="Times New Roman"/>
                <w:sz w:val="20"/>
                <w:szCs w:val="20"/>
              </w:rPr>
              <w:t xml:space="preserve"> panta otrajā daļā norādītais personu datu ierobežošanas nolūks “nodrošinātu šajā likumā paredzēto uzdevumu izpildi un nodrošinātu noguldījumu garantiju fonda un noregulējuma iestādes darbību”, visticamāk, ir pārāk vispārīgi noformulēts, kā rezultātā netiks nodrošināta Datu </w:t>
            </w:r>
            <w:r w:rsidRPr="009C2E96">
              <w:rPr>
                <w:rFonts w:ascii="Times New Roman" w:hAnsi="Times New Roman"/>
                <w:sz w:val="20"/>
                <w:szCs w:val="20"/>
              </w:rPr>
              <w:lastRenderedPageBreak/>
              <w:t xml:space="preserve">regulas 5. panta 1. punkta b) apakšpunkta izpilde attiecībā uz “nolūka ierobežojuma” principa ievērošanu.  Ņemot vērā minēto, lūdzam attiecīgi precizēt projektu un anotāciju.   </w:t>
            </w:r>
          </w:p>
        </w:tc>
        <w:tc>
          <w:tcPr>
            <w:tcW w:w="3659" w:type="dxa"/>
            <w:gridSpan w:val="2"/>
            <w:tcBorders>
              <w:top w:val="single" w:sz="6" w:space="0" w:color="000000"/>
              <w:left w:val="single" w:sz="6" w:space="0" w:color="000000"/>
              <w:bottom w:val="single" w:sz="6" w:space="0" w:color="000000"/>
              <w:right w:val="single" w:sz="6" w:space="0" w:color="000000"/>
            </w:tcBorders>
          </w:tcPr>
          <w:p w14:paraId="71B70123" w14:textId="77777777" w:rsidR="00A16723" w:rsidRPr="00C83EE1" w:rsidRDefault="00A16723" w:rsidP="00A16723">
            <w:pPr>
              <w:pStyle w:val="naisc"/>
              <w:spacing w:before="0" w:after="0"/>
              <w:rPr>
                <w:b/>
                <w:color w:val="000000" w:themeColor="text1"/>
                <w:sz w:val="20"/>
                <w:szCs w:val="20"/>
              </w:rPr>
            </w:pPr>
            <w:r w:rsidRPr="00C83EE1">
              <w:rPr>
                <w:b/>
                <w:color w:val="000000" w:themeColor="text1"/>
                <w:sz w:val="20"/>
                <w:szCs w:val="20"/>
              </w:rPr>
              <w:lastRenderedPageBreak/>
              <w:t>Iebildums ņemts vērā</w:t>
            </w:r>
          </w:p>
          <w:p w14:paraId="14B38B49" w14:textId="77777777" w:rsidR="00A16723" w:rsidRPr="001B5F52" w:rsidRDefault="00A16723" w:rsidP="00A16723">
            <w:pPr>
              <w:pStyle w:val="naisc"/>
              <w:spacing w:before="0" w:after="0"/>
              <w:rPr>
                <w:b/>
                <w:color w:val="FF0000"/>
                <w:sz w:val="20"/>
                <w:szCs w:val="20"/>
              </w:rPr>
            </w:pPr>
          </w:p>
        </w:tc>
        <w:tc>
          <w:tcPr>
            <w:tcW w:w="3428" w:type="dxa"/>
            <w:tcBorders>
              <w:top w:val="single" w:sz="4" w:space="0" w:color="auto"/>
              <w:left w:val="single" w:sz="4" w:space="0" w:color="auto"/>
              <w:bottom w:val="single" w:sz="4" w:space="0" w:color="auto"/>
            </w:tcBorders>
          </w:tcPr>
          <w:p w14:paraId="7B6892D3" w14:textId="44519245" w:rsidR="00C61F5A" w:rsidRDefault="00C61F5A" w:rsidP="00EC457E">
            <w:pPr>
              <w:shd w:val="clear" w:color="auto" w:fill="FFFFFF"/>
              <w:jc w:val="both"/>
              <w:rPr>
                <w:sz w:val="20"/>
                <w:szCs w:val="20"/>
              </w:rPr>
            </w:pPr>
            <w:r>
              <w:rPr>
                <w:sz w:val="20"/>
                <w:szCs w:val="20"/>
              </w:rPr>
              <w:t>Izslēgts likumprojekta 4. pants (6.</w:t>
            </w:r>
            <w:r w:rsidRPr="00B664D7">
              <w:rPr>
                <w:sz w:val="20"/>
                <w:szCs w:val="20"/>
                <w:vertAlign w:val="superscript"/>
              </w:rPr>
              <w:t>1</w:t>
            </w:r>
            <w:r>
              <w:rPr>
                <w:sz w:val="20"/>
                <w:szCs w:val="20"/>
              </w:rPr>
              <w:t> panta pirmās daļas grozījumi).</w:t>
            </w:r>
          </w:p>
          <w:p w14:paraId="08652B66" w14:textId="2C3EA2BA" w:rsidR="00C214FA" w:rsidRDefault="00C214FA" w:rsidP="00EC457E">
            <w:pPr>
              <w:shd w:val="clear" w:color="auto" w:fill="FFFFFF"/>
              <w:jc w:val="both"/>
              <w:rPr>
                <w:sz w:val="20"/>
                <w:szCs w:val="20"/>
              </w:rPr>
            </w:pPr>
          </w:p>
          <w:p w14:paraId="79F575A9" w14:textId="58AFC828" w:rsidR="00C214FA" w:rsidRPr="009A0CD6" w:rsidRDefault="00C214FA" w:rsidP="00EC457E">
            <w:pPr>
              <w:shd w:val="clear" w:color="auto" w:fill="FFFFFF"/>
              <w:jc w:val="both"/>
              <w:rPr>
                <w:sz w:val="20"/>
                <w:szCs w:val="20"/>
              </w:rPr>
            </w:pPr>
            <w:r>
              <w:rPr>
                <w:sz w:val="20"/>
                <w:szCs w:val="20"/>
              </w:rPr>
              <w:t>Attiecīgi svītrots anotācijas teksts, kas saistīts ar 6.</w:t>
            </w:r>
            <w:r w:rsidRPr="00C214FA">
              <w:rPr>
                <w:sz w:val="20"/>
                <w:szCs w:val="20"/>
                <w:vertAlign w:val="superscript"/>
              </w:rPr>
              <w:t>1</w:t>
            </w:r>
            <w:r>
              <w:rPr>
                <w:sz w:val="20"/>
                <w:szCs w:val="20"/>
              </w:rPr>
              <w:t xml:space="preserve"> panta pirmās daļas grozījumiem.</w:t>
            </w:r>
          </w:p>
          <w:p w14:paraId="46F334D4" w14:textId="1FB79F7B" w:rsidR="002608A9" w:rsidRPr="003F5DE5" w:rsidRDefault="002608A9" w:rsidP="00A16723">
            <w:pPr>
              <w:pStyle w:val="NoSpacing"/>
              <w:jc w:val="both"/>
              <w:rPr>
                <w:rFonts w:ascii="Times New Roman" w:hAnsi="Times New Roman"/>
                <w:color w:val="FF0000"/>
                <w:sz w:val="20"/>
                <w:szCs w:val="20"/>
              </w:rPr>
            </w:pPr>
          </w:p>
        </w:tc>
      </w:tr>
      <w:tr w:rsidR="001B5F52" w:rsidRPr="001B5F52" w14:paraId="310B140D"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848BC11" w14:textId="77777777" w:rsidR="00A16723" w:rsidRPr="001B5F52" w:rsidRDefault="00A16723" w:rsidP="00A16723">
            <w:pPr>
              <w:pStyle w:val="naisc"/>
              <w:spacing w:before="0" w:after="0"/>
              <w:rPr>
                <w:color w:val="FF0000"/>
                <w:sz w:val="20"/>
                <w:szCs w:val="20"/>
              </w:rPr>
            </w:pPr>
            <w:r w:rsidRPr="001F1185">
              <w:rPr>
                <w:color w:val="000000" w:themeColor="text1"/>
                <w:sz w:val="20"/>
                <w:szCs w:val="20"/>
              </w:rPr>
              <w:lastRenderedPageBreak/>
              <w:t>3.</w:t>
            </w:r>
          </w:p>
        </w:tc>
        <w:tc>
          <w:tcPr>
            <w:tcW w:w="2551" w:type="dxa"/>
            <w:tcBorders>
              <w:top w:val="single" w:sz="6" w:space="0" w:color="000000"/>
              <w:left w:val="single" w:sz="6" w:space="0" w:color="000000"/>
              <w:bottom w:val="single" w:sz="6" w:space="0" w:color="000000"/>
              <w:right w:val="single" w:sz="6" w:space="0" w:color="000000"/>
            </w:tcBorders>
          </w:tcPr>
          <w:p w14:paraId="4E626824" w14:textId="16871A6B" w:rsidR="00761CF4" w:rsidRPr="0068266F" w:rsidRDefault="008C3A83" w:rsidP="001F1185">
            <w:pPr>
              <w:shd w:val="clear" w:color="auto" w:fill="FFFFFF"/>
              <w:jc w:val="both"/>
              <w:rPr>
                <w:color w:val="000000" w:themeColor="text1"/>
                <w:sz w:val="20"/>
                <w:szCs w:val="20"/>
              </w:rPr>
            </w:pPr>
            <w:r w:rsidRPr="0068266F">
              <w:rPr>
                <w:bCs/>
                <w:color w:val="000000" w:themeColor="text1"/>
                <w:sz w:val="20"/>
                <w:szCs w:val="20"/>
              </w:rPr>
              <w:t>L</w:t>
            </w:r>
            <w:r w:rsidR="00131FDA" w:rsidRPr="0068266F">
              <w:rPr>
                <w:bCs/>
                <w:color w:val="000000" w:themeColor="text1"/>
                <w:sz w:val="20"/>
                <w:szCs w:val="20"/>
              </w:rPr>
              <w:t xml:space="preserve">ikumprojekta </w:t>
            </w:r>
            <w:r w:rsidR="004457D7" w:rsidRPr="0068266F">
              <w:rPr>
                <w:bCs/>
                <w:color w:val="000000" w:themeColor="text1"/>
                <w:sz w:val="20"/>
                <w:szCs w:val="20"/>
              </w:rPr>
              <w:t>6</w:t>
            </w:r>
            <w:r w:rsidR="00131FDA" w:rsidRPr="0068266F">
              <w:rPr>
                <w:bCs/>
                <w:color w:val="000000" w:themeColor="text1"/>
                <w:sz w:val="20"/>
                <w:szCs w:val="20"/>
              </w:rPr>
              <w:t>. pantā</w:t>
            </w:r>
            <w:r w:rsidR="00131FDA" w:rsidRPr="0068266F">
              <w:rPr>
                <w:color w:val="000000" w:themeColor="text1"/>
                <w:sz w:val="20"/>
                <w:szCs w:val="20"/>
              </w:rPr>
              <w:t xml:space="preserve"> ietvert</w:t>
            </w:r>
            <w:r w:rsidR="00D3530A">
              <w:rPr>
                <w:color w:val="000000" w:themeColor="text1"/>
                <w:sz w:val="20"/>
                <w:szCs w:val="20"/>
              </w:rPr>
              <w:t>ais</w:t>
            </w:r>
            <w:r w:rsidR="00131FDA" w:rsidRPr="0068266F">
              <w:rPr>
                <w:color w:val="000000" w:themeColor="text1"/>
                <w:sz w:val="20"/>
                <w:szCs w:val="20"/>
              </w:rPr>
              <w:t xml:space="preserve"> </w:t>
            </w:r>
            <w:r w:rsidR="004457D7" w:rsidRPr="0068266F">
              <w:rPr>
                <w:color w:val="000000" w:themeColor="text1"/>
                <w:sz w:val="20"/>
                <w:szCs w:val="20"/>
              </w:rPr>
              <w:t>Noguldījumu garantiju</w:t>
            </w:r>
            <w:r w:rsidR="00131FDA" w:rsidRPr="0068266F">
              <w:rPr>
                <w:color w:val="000000" w:themeColor="text1"/>
                <w:sz w:val="20"/>
                <w:szCs w:val="20"/>
              </w:rPr>
              <w:t xml:space="preserve"> likuma</w:t>
            </w:r>
            <w:r w:rsidR="00761CF4" w:rsidRPr="0068266F">
              <w:rPr>
                <w:color w:val="000000" w:themeColor="text1"/>
                <w:sz w:val="20"/>
                <w:szCs w:val="20"/>
              </w:rPr>
              <w:t xml:space="preserve"> </w:t>
            </w:r>
            <w:r w:rsidR="004457D7" w:rsidRPr="0068266F">
              <w:rPr>
                <w:color w:val="000000" w:themeColor="text1"/>
                <w:sz w:val="20"/>
                <w:szCs w:val="20"/>
              </w:rPr>
              <w:t>15. pant</w:t>
            </w:r>
            <w:r w:rsidR="003C1C67">
              <w:rPr>
                <w:color w:val="000000" w:themeColor="text1"/>
                <w:sz w:val="20"/>
                <w:szCs w:val="20"/>
              </w:rPr>
              <w:t>a desmitā daļa</w:t>
            </w:r>
            <w:r w:rsidR="00761CF4" w:rsidRPr="0068266F">
              <w:rPr>
                <w:color w:val="000000" w:themeColor="text1"/>
                <w:sz w:val="20"/>
                <w:szCs w:val="20"/>
              </w:rPr>
              <w:t>:</w:t>
            </w:r>
          </w:p>
          <w:p w14:paraId="545029C8" w14:textId="77777777" w:rsidR="001F1185" w:rsidRPr="0068266F" w:rsidRDefault="001F1185" w:rsidP="001F1185">
            <w:pPr>
              <w:shd w:val="clear" w:color="auto" w:fill="FFFFFF"/>
              <w:jc w:val="both"/>
              <w:rPr>
                <w:color w:val="000000" w:themeColor="text1"/>
                <w:sz w:val="20"/>
                <w:szCs w:val="20"/>
              </w:rPr>
            </w:pPr>
          </w:p>
          <w:p w14:paraId="2CE5D5A9" w14:textId="743F47A1" w:rsidR="00A16723" w:rsidRPr="0068266F" w:rsidRDefault="003C1C67" w:rsidP="003C1C67">
            <w:pPr>
              <w:jc w:val="both"/>
              <w:rPr>
                <w:sz w:val="20"/>
                <w:szCs w:val="20"/>
              </w:rPr>
            </w:pPr>
            <w:r>
              <w:rPr>
                <w:sz w:val="20"/>
                <w:szCs w:val="20"/>
              </w:rPr>
              <w:t>“</w:t>
            </w:r>
            <w:r w:rsidRPr="003C1C67">
              <w:rPr>
                <w:sz w:val="20"/>
                <w:szCs w:val="20"/>
              </w:rPr>
              <w:t>(1</w:t>
            </w:r>
            <w:r>
              <w:rPr>
                <w:sz w:val="20"/>
                <w:szCs w:val="20"/>
              </w:rPr>
              <w:t>0</w:t>
            </w:r>
            <w:r w:rsidRPr="003C1C67">
              <w:rPr>
                <w:sz w:val="20"/>
                <w:szCs w:val="20"/>
              </w:rPr>
              <w:t>) Finanšu un kapitāla tirgus komisijas izdotā administratīvā akta pārsūdzēšana par šajā pantā minēto sankciju un administratīvo pasākumu piemērošanu, izņemot naudas soda, neaptur šā akta izpildi.”.</w:t>
            </w:r>
          </w:p>
        </w:tc>
        <w:tc>
          <w:tcPr>
            <w:tcW w:w="4111" w:type="dxa"/>
            <w:tcBorders>
              <w:top w:val="single" w:sz="6" w:space="0" w:color="000000"/>
              <w:left w:val="single" w:sz="6" w:space="0" w:color="000000"/>
              <w:bottom w:val="single" w:sz="6" w:space="0" w:color="000000"/>
              <w:right w:val="single" w:sz="6" w:space="0" w:color="000000"/>
            </w:tcBorders>
          </w:tcPr>
          <w:p w14:paraId="08428C5D" w14:textId="2E1818A7" w:rsidR="00A16723" w:rsidRPr="009C2E96" w:rsidRDefault="00131FDA" w:rsidP="00270C55">
            <w:pPr>
              <w:jc w:val="center"/>
              <w:rPr>
                <w:b/>
                <w:bCs/>
                <w:color w:val="000000" w:themeColor="text1"/>
                <w:sz w:val="20"/>
                <w:szCs w:val="20"/>
                <w:shd w:val="clear" w:color="auto" w:fill="FFFFFF"/>
              </w:rPr>
            </w:pPr>
            <w:r w:rsidRPr="009C2E96">
              <w:rPr>
                <w:b/>
                <w:bCs/>
                <w:color w:val="000000" w:themeColor="text1"/>
                <w:sz w:val="20"/>
                <w:szCs w:val="20"/>
                <w:shd w:val="clear" w:color="auto" w:fill="FFFFFF"/>
              </w:rPr>
              <w:t>Tieslietu ministrija</w:t>
            </w:r>
          </w:p>
          <w:p w14:paraId="7C0F88B3" w14:textId="77777777" w:rsidR="00A16723" w:rsidRPr="009C2E96" w:rsidRDefault="00A16723" w:rsidP="00EA4189">
            <w:pPr>
              <w:jc w:val="both"/>
              <w:rPr>
                <w:b/>
                <w:bCs/>
                <w:color w:val="000000" w:themeColor="text1"/>
                <w:sz w:val="20"/>
                <w:szCs w:val="20"/>
                <w:shd w:val="clear" w:color="auto" w:fill="FFFFFF"/>
              </w:rPr>
            </w:pPr>
          </w:p>
          <w:p w14:paraId="019CCBB0" w14:textId="2AC9CA64" w:rsidR="00A16723" w:rsidRPr="009C2E96" w:rsidRDefault="009C2E96" w:rsidP="009C2E96">
            <w:pPr>
              <w:ind w:firstLine="720"/>
              <w:jc w:val="both"/>
              <w:rPr>
                <w:b/>
                <w:bCs/>
                <w:sz w:val="20"/>
                <w:szCs w:val="20"/>
              </w:rPr>
            </w:pPr>
            <w:r w:rsidRPr="009C2E96">
              <w:rPr>
                <w:sz w:val="20"/>
                <w:szCs w:val="20"/>
              </w:rPr>
              <w:t>Projekta 6. pantā cita starpā tiek paredzēta sankcija "izteikt publisku paziņojumu, norādot par pārkāpumu atbildīgo noguldījumu piesaistītāju un pārkāpuma būtību". Atkārtoti vēršam uzmanību uz publiska paziņojuma atbilstību nevainīguma prezumpcijai (</w:t>
            </w:r>
            <w:r w:rsidRPr="009C2E96">
              <w:rPr>
                <w:i/>
                <w:iCs/>
                <w:sz w:val="20"/>
                <w:szCs w:val="20"/>
              </w:rPr>
              <w:t xml:space="preserve">sal. </w:t>
            </w:r>
            <w:proofErr w:type="spellStart"/>
            <w:r w:rsidRPr="009C2E96">
              <w:rPr>
                <w:i/>
                <w:iCs/>
                <w:sz w:val="20"/>
                <w:szCs w:val="20"/>
              </w:rPr>
              <w:t>Pfaeltzer</w:t>
            </w:r>
            <w:proofErr w:type="spellEnd"/>
            <w:r w:rsidRPr="009C2E96">
              <w:rPr>
                <w:i/>
                <w:iCs/>
                <w:sz w:val="20"/>
                <w:szCs w:val="20"/>
              </w:rPr>
              <w:t xml:space="preserve"> J. J. W. </w:t>
            </w:r>
            <w:proofErr w:type="spellStart"/>
            <w:r w:rsidRPr="009C2E96">
              <w:rPr>
                <w:i/>
                <w:iCs/>
                <w:sz w:val="20"/>
                <w:szCs w:val="20"/>
              </w:rPr>
              <w:t>Naming</w:t>
            </w:r>
            <w:proofErr w:type="spellEnd"/>
            <w:r w:rsidRPr="009C2E96">
              <w:rPr>
                <w:i/>
                <w:iCs/>
                <w:sz w:val="20"/>
                <w:szCs w:val="20"/>
              </w:rPr>
              <w:t xml:space="preserve"> </w:t>
            </w:r>
            <w:proofErr w:type="spellStart"/>
            <w:r w:rsidRPr="009C2E96">
              <w:rPr>
                <w:i/>
                <w:iCs/>
                <w:sz w:val="20"/>
                <w:szCs w:val="20"/>
              </w:rPr>
              <w:t>and</w:t>
            </w:r>
            <w:proofErr w:type="spellEnd"/>
            <w:r w:rsidRPr="009C2E96">
              <w:rPr>
                <w:i/>
                <w:iCs/>
                <w:sz w:val="20"/>
                <w:szCs w:val="20"/>
              </w:rPr>
              <w:t xml:space="preserve"> </w:t>
            </w:r>
            <w:proofErr w:type="spellStart"/>
            <w:r w:rsidRPr="009C2E96">
              <w:rPr>
                <w:i/>
                <w:iCs/>
                <w:sz w:val="20"/>
                <w:szCs w:val="20"/>
              </w:rPr>
              <w:t>Shaming</w:t>
            </w:r>
            <w:proofErr w:type="spellEnd"/>
            <w:r w:rsidRPr="009C2E96">
              <w:rPr>
                <w:i/>
                <w:iCs/>
                <w:sz w:val="20"/>
                <w:szCs w:val="20"/>
              </w:rPr>
              <w:t xml:space="preserve"> </w:t>
            </w:r>
            <w:proofErr w:type="spellStart"/>
            <w:r w:rsidRPr="009C2E96">
              <w:rPr>
                <w:i/>
                <w:iCs/>
                <w:sz w:val="20"/>
                <w:szCs w:val="20"/>
              </w:rPr>
              <w:t>in</w:t>
            </w:r>
            <w:proofErr w:type="spellEnd"/>
            <w:r w:rsidRPr="009C2E96">
              <w:rPr>
                <w:i/>
                <w:iCs/>
                <w:sz w:val="20"/>
                <w:szCs w:val="20"/>
              </w:rPr>
              <w:t xml:space="preserve"> </w:t>
            </w:r>
            <w:proofErr w:type="spellStart"/>
            <w:r w:rsidRPr="009C2E96">
              <w:rPr>
                <w:i/>
                <w:iCs/>
                <w:sz w:val="20"/>
                <w:szCs w:val="20"/>
              </w:rPr>
              <w:t>Financial</w:t>
            </w:r>
            <w:proofErr w:type="spellEnd"/>
            <w:r w:rsidRPr="009C2E96">
              <w:rPr>
                <w:i/>
                <w:iCs/>
                <w:sz w:val="20"/>
                <w:szCs w:val="20"/>
              </w:rPr>
              <w:t xml:space="preserve"> </w:t>
            </w:r>
            <w:proofErr w:type="spellStart"/>
            <w:r w:rsidRPr="009C2E96">
              <w:rPr>
                <w:i/>
                <w:iCs/>
                <w:sz w:val="20"/>
                <w:szCs w:val="20"/>
              </w:rPr>
              <w:t>Market</w:t>
            </w:r>
            <w:proofErr w:type="spellEnd"/>
            <w:r w:rsidRPr="009C2E96">
              <w:rPr>
                <w:i/>
                <w:iCs/>
                <w:sz w:val="20"/>
                <w:szCs w:val="20"/>
              </w:rPr>
              <w:t xml:space="preserve"> </w:t>
            </w:r>
            <w:proofErr w:type="spellStart"/>
            <w:r w:rsidRPr="009C2E96">
              <w:rPr>
                <w:i/>
                <w:iCs/>
                <w:sz w:val="20"/>
                <w:szCs w:val="20"/>
              </w:rPr>
              <w:t>Regulations</w:t>
            </w:r>
            <w:proofErr w:type="spellEnd"/>
            <w:r w:rsidRPr="009C2E96">
              <w:rPr>
                <w:i/>
                <w:iCs/>
                <w:sz w:val="20"/>
                <w:szCs w:val="20"/>
              </w:rPr>
              <w:t xml:space="preserve">: A </w:t>
            </w:r>
            <w:proofErr w:type="spellStart"/>
            <w:r w:rsidRPr="009C2E96">
              <w:rPr>
                <w:i/>
                <w:iCs/>
                <w:sz w:val="20"/>
                <w:szCs w:val="20"/>
              </w:rPr>
              <w:t>Violation</w:t>
            </w:r>
            <w:proofErr w:type="spellEnd"/>
            <w:r w:rsidRPr="009C2E96">
              <w:rPr>
                <w:i/>
                <w:iCs/>
                <w:sz w:val="20"/>
                <w:szCs w:val="20"/>
              </w:rPr>
              <w:t xml:space="preserve"> </w:t>
            </w:r>
            <w:proofErr w:type="spellStart"/>
            <w:r w:rsidRPr="009C2E96">
              <w:rPr>
                <w:i/>
                <w:iCs/>
                <w:sz w:val="20"/>
                <w:szCs w:val="20"/>
              </w:rPr>
              <w:t>of</w:t>
            </w:r>
            <w:proofErr w:type="spellEnd"/>
            <w:r w:rsidRPr="009C2E96">
              <w:rPr>
                <w:i/>
                <w:iCs/>
                <w:sz w:val="20"/>
                <w:szCs w:val="20"/>
              </w:rPr>
              <w:t xml:space="preserve"> </w:t>
            </w:r>
            <w:proofErr w:type="spellStart"/>
            <w:r w:rsidRPr="009C2E96">
              <w:rPr>
                <w:i/>
                <w:iCs/>
                <w:sz w:val="20"/>
                <w:szCs w:val="20"/>
              </w:rPr>
              <w:t>the</w:t>
            </w:r>
            <w:proofErr w:type="spellEnd"/>
            <w:r w:rsidRPr="009C2E96">
              <w:rPr>
                <w:i/>
                <w:iCs/>
                <w:sz w:val="20"/>
                <w:szCs w:val="20"/>
              </w:rPr>
              <w:t xml:space="preserve"> </w:t>
            </w:r>
            <w:proofErr w:type="spellStart"/>
            <w:r w:rsidRPr="009C2E96">
              <w:rPr>
                <w:i/>
                <w:iCs/>
                <w:sz w:val="20"/>
                <w:szCs w:val="20"/>
              </w:rPr>
              <w:t>Presumption</w:t>
            </w:r>
            <w:proofErr w:type="spellEnd"/>
            <w:r w:rsidRPr="009C2E96">
              <w:rPr>
                <w:i/>
                <w:iCs/>
                <w:sz w:val="20"/>
                <w:szCs w:val="20"/>
              </w:rPr>
              <w:t xml:space="preserve"> </w:t>
            </w:r>
            <w:proofErr w:type="spellStart"/>
            <w:r w:rsidRPr="009C2E96">
              <w:rPr>
                <w:i/>
                <w:iCs/>
                <w:sz w:val="20"/>
                <w:szCs w:val="20"/>
              </w:rPr>
              <w:t>of</w:t>
            </w:r>
            <w:proofErr w:type="spellEnd"/>
            <w:r w:rsidRPr="009C2E96">
              <w:rPr>
                <w:i/>
                <w:iCs/>
                <w:sz w:val="20"/>
                <w:szCs w:val="20"/>
              </w:rPr>
              <w:t xml:space="preserve"> </w:t>
            </w:r>
            <w:proofErr w:type="spellStart"/>
            <w:r w:rsidRPr="009C2E96">
              <w:rPr>
                <w:i/>
                <w:iCs/>
                <w:sz w:val="20"/>
                <w:szCs w:val="20"/>
              </w:rPr>
              <w:t>Innocence</w:t>
            </w:r>
            <w:proofErr w:type="spellEnd"/>
            <w:r w:rsidRPr="009C2E96">
              <w:rPr>
                <w:i/>
                <w:iCs/>
                <w:sz w:val="20"/>
                <w:szCs w:val="20"/>
              </w:rPr>
              <w:t xml:space="preserve">? </w:t>
            </w:r>
            <w:proofErr w:type="spellStart"/>
            <w:r w:rsidRPr="009C2E96">
              <w:rPr>
                <w:i/>
                <w:iCs/>
                <w:sz w:val="20"/>
                <w:szCs w:val="20"/>
              </w:rPr>
              <w:t>Utrecht</w:t>
            </w:r>
            <w:proofErr w:type="spellEnd"/>
            <w:r w:rsidRPr="009C2E96">
              <w:rPr>
                <w:i/>
                <w:iCs/>
                <w:sz w:val="20"/>
                <w:szCs w:val="20"/>
              </w:rPr>
              <w:t xml:space="preserve"> </w:t>
            </w:r>
            <w:proofErr w:type="spellStart"/>
            <w:r w:rsidRPr="009C2E96">
              <w:rPr>
                <w:i/>
                <w:iCs/>
                <w:sz w:val="20"/>
                <w:szCs w:val="20"/>
              </w:rPr>
              <w:t>Law</w:t>
            </w:r>
            <w:proofErr w:type="spellEnd"/>
            <w:r w:rsidRPr="009C2E96">
              <w:rPr>
                <w:i/>
                <w:iCs/>
                <w:sz w:val="20"/>
                <w:szCs w:val="20"/>
              </w:rPr>
              <w:t xml:space="preserve"> </w:t>
            </w:r>
            <w:proofErr w:type="spellStart"/>
            <w:r w:rsidRPr="009C2E96">
              <w:rPr>
                <w:i/>
                <w:iCs/>
                <w:sz w:val="20"/>
                <w:szCs w:val="20"/>
              </w:rPr>
              <w:t>Review</w:t>
            </w:r>
            <w:proofErr w:type="spellEnd"/>
            <w:r w:rsidRPr="009C2E96">
              <w:rPr>
                <w:i/>
                <w:iCs/>
                <w:sz w:val="20"/>
                <w:szCs w:val="20"/>
              </w:rPr>
              <w:t xml:space="preserve">, 2014, </w:t>
            </w:r>
            <w:proofErr w:type="spellStart"/>
            <w:r w:rsidRPr="009C2E96">
              <w:rPr>
                <w:i/>
                <w:iCs/>
                <w:sz w:val="20"/>
                <w:szCs w:val="20"/>
              </w:rPr>
              <w:t>Vol</w:t>
            </w:r>
            <w:proofErr w:type="spellEnd"/>
            <w:r w:rsidRPr="009C2E96">
              <w:rPr>
                <w:i/>
                <w:iCs/>
                <w:sz w:val="20"/>
                <w:szCs w:val="20"/>
              </w:rPr>
              <w:t xml:space="preserve">. 10, </w:t>
            </w:r>
            <w:proofErr w:type="spellStart"/>
            <w:r w:rsidRPr="009C2E96">
              <w:rPr>
                <w:i/>
                <w:iCs/>
                <w:sz w:val="20"/>
                <w:szCs w:val="20"/>
              </w:rPr>
              <w:t>Iss</w:t>
            </w:r>
            <w:proofErr w:type="spellEnd"/>
            <w:r w:rsidRPr="009C2E96">
              <w:rPr>
                <w:i/>
                <w:iCs/>
                <w:sz w:val="20"/>
                <w:szCs w:val="20"/>
              </w:rPr>
              <w:t>. 1, p. 134-148</w:t>
            </w:r>
            <w:r w:rsidRPr="009C2E96">
              <w:rPr>
                <w:sz w:val="20"/>
                <w:szCs w:val="20"/>
              </w:rPr>
              <w:t>). Tā, piemēram, gadījumā, ja personai izsaka publisku paziņojumu,</w:t>
            </w:r>
            <w:r w:rsidRPr="009C2E96">
              <w:rPr>
                <w:color w:val="000000"/>
                <w:sz w:val="20"/>
                <w:szCs w:val="20"/>
              </w:rPr>
              <w:t xml:space="preserve"> </w:t>
            </w:r>
            <w:r w:rsidRPr="009C2E96">
              <w:rPr>
                <w:sz w:val="20"/>
                <w:szCs w:val="20"/>
              </w:rPr>
              <w:t xml:space="preserve">norādot par pārkāpumu atbildīgo noguldījumu piesaistītāju un pārkāpuma būtību, saskaņā ar projektā noteikto kārtību, apstrīdēšanas gadījumā </w:t>
            </w:r>
            <w:r w:rsidRPr="009C2E96">
              <w:rPr>
                <w:b/>
                <w:bCs/>
                <w:sz w:val="20"/>
                <w:szCs w:val="20"/>
              </w:rPr>
              <w:t>netiek apturēta administratīvā akta izpilde.</w:t>
            </w:r>
            <w:r w:rsidRPr="009C2E96">
              <w:rPr>
                <w:sz w:val="20"/>
                <w:szCs w:val="20"/>
              </w:rPr>
              <w:t xml:space="preserve"> Tā kā ka informācijas publicēšana ir pielīdzināma krimināltiesiska (sodoša) rakstura administratīvai sankcijai, </w:t>
            </w:r>
            <w:r w:rsidRPr="009C2E96">
              <w:rPr>
                <w:b/>
                <w:bCs/>
                <w:sz w:val="20"/>
                <w:szCs w:val="20"/>
              </w:rPr>
              <w:t>netiks ievērota nevainīguma prezumpcija. Lūdzam projektā novērst minētās nepilnības.</w:t>
            </w:r>
          </w:p>
        </w:tc>
        <w:tc>
          <w:tcPr>
            <w:tcW w:w="3659" w:type="dxa"/>
            <w:gridSpan w:val="2"/>
            <w:tcBorders>
              <w:top w:val="single" w:sz="6" w:space="0" w:color="000000"/>
              <w:left w:val="single" w:sz="6" w:space="0" w:color="000000"/>
              <w:bottom w:val="single" w:sz="6" w:space="0" w:color="000000"/>
              <w:right w:val="single" w:sz="6" w:space="0" w:color="000000"/>
            </w:tcBorders>
          </w:tcPr>
          <w:p w14:paraId="6B6E2C7C" w14:textId="47C3CF83" w:rsidR="00046CEB" w:rsidRPr="0068266F" w:rsidRDefault="00A16723" w:rsidP="00A16723">
            <w:pPr>
              <w:pStyle w:val="naisc"/>
              <w:spacing w:before="0" w:after="0"/>
              <w:rPr>
                <w:b/>
                <w:color w:val="000000" w:themeColor="text1"/>
                <w:sz w:val="20"/>
                <w:szCs w:val="20"/>
              </w:rPr>
            </w:pPr>
            <w:r w:rsidRPr="0068266F">
              <w:rPr>
                <w:b/>
                <w:color w:val="000000" w:themeColor="text1"/>
                <w:sz w:val="20"/>
                <w:szCs w:val="20"/>
              </w:rPr>
              <w:t>Iebildums ņemts vērā</w:t>
            </w:r>
          </w:p>
          <w:p w14:paraId="7E6583CB" w14:textId="77777777" w:rsidR="00046CEB" w:rsidRPr="0068266F" w:rsidRDefault="00046CEB" w:rsidP="00046CEB">
            <w:pPr>
              <w:pStyle w:val="naisc"/>
              <w:spacing w:before="0" w:after="0"/>
              <w:jc w:val="both"/>
              <w:rPr>
                <w:b/>
                <w:color w:val="FF0000"/>
                <w:sz w:val="20"/>
                <w:szCs w:val="20"/>
              </w:rPr>
            </w:pPr>
          </w:p>
          <w:p w14:paraId="4103D3B5" w14:textId="77777777" w:rsidR="00A16723" w:rsidRPr="0068266F" w:rsidRDefault="00A16723" w:rsidP="009458E6">
            <w:pPr>
              <w:pStyle w:val="naisc"/>
              <w:spacing w:before="0" w:after="0"/>
              <w:jc w:val="both"/>
              <w:rPr>
                <w:b/>
                <w:color w:val="FF0000"/>
                <w:sz w:val="20"/>
                <w:szCs w:val="20"/>
                <w:highlight w:val="yellow"/>
              </w:rPr>
            </w:pPr>
          </w:p>
        </w:tc>
        <w:tc>
          <w:tcPr>
            <w:tcW w:w="3428" w:type="dxa"/>
            <w:tcBorders>
              <w:top w:val="single" w:sz="4" w:space="0" w:color="auto"/>
              <w:left w:val="single" w:sz="4" w:space="0" w:color="auto"/>
              <w:bottom w:val="single" w:sz="4" w:space="0" w:color="auto"/>
            </w:tcBorders>
          </w:tcPr>
          <w:p w14:paraId="4FF0AAFA" w14:textId="49C89C2C" w:rsidR="00F81C9E" w:rsidRDefault="00F81C9E" w:rsidP="00F81C9E">
            <w:pPr>
              <w:shd w:val="clear" w:color="auto" w:fill="FFFFFF"/>
              <w:jc w:val="both"/>
              <w:rPr>
                <w:bCs/>
                <w:color w:val="000000" w:themeColor="text1"/>
                <w:sz w:val="20"/>
                <w:szCs w:val="20"/>
                <w:shd w:val="clear" w:color="auto" w:fill="FFFFFF"/>
              </w:rPr>
            </w:pPr>
            <w:r w:rsidRPr="0068266F">
              <w:rPr>
                <w:bCs/>
                <w:color w:val="000000" w:themeColor="text1"/>
                <w:sz w:val="20"/>
                <w:szCs w:val="20"/>
                <w:shd w:val="clear" w:color="auto" w:fill="FFFFFF"/>
              </w:rPr>
              <w:t xml:space="preserve">Precizēts </w:t>
            </w:r>
            <w:r>
              <w:rPr>
                <w:bCs/>
                <w:color w:val="000000" w:themeColor="text1"/>
                <w:sz w:val="20"/>
                <w:szCs w:val="20"/>
                <w:shd w:val="clear" w:color="auto" w:fill="FFFFFF"/>
              </w:rPr>
              <w:t xml:space="preserve">likumprojekta </w:t>
            </w:r>
            <w:r w:rsidR="00D137B4">
              <w:rPr>
                <w:bCs/>
                <w:color w:val="000000" w:themeColor="text1"/>
                <w:sz w:val="20"/>
                <w:szCs w:val="20"/>
                <w:shd w:val="clear" w:color="auto" w:fill="FFFFFF"/>
              </w:rPr>
              <w:t>5</w:t>
            </w:r>
            <w:r>
              <w:rPr>
                <w:bCs/>
                <w:color w:val="000000" w:themeColor="text1"/>
                <w:sz w:val="20"/>
                <w:szCs w:val="20"/>
                <w:shd w:val="clear" w:color="auto" w:fill="FFFFFF"/>
              </w:rPr>
              <w:t>. pants</w:t>
            </w:r>
            <w:r w:rsidR="001974B6">
              <w:rPr>
                <w:bCs/>
                <w:color w:val="000000" w:themeColor="text1"/>
                <w:sz w:val="20"/>
                <w:szCs w:val="20"/>
                <w:shd w:val="clear" w:color="auto" w:fill="FFFFFF"/>
              </w:rPr>
              <w:t>,</w:t>
            </w:r>
            <w:r>
              <w:rPr>
                <w:bCs/>
                <w:color w:val="000000" w:themeColor="text1"/>
                <w:sz w:val="20"/>
                <w:szCs w:val="20"/>
                <w:shd w:val="clear" w:color="auto" w:fill="FFFFFF"/>
              </w:rPr>
              <w:t xml:space="preserve"> </w:t>
            </w:r>
            <w:r w:rsidRPr="0068266F">
              <w:rPr>
                <w:bCs/>
                <w:color w:val="000000" w:themeColor="text1"/>
                <w:sz w:val="20"/>
                <w:szCs w:val="20"/>
                <w:shd w:val="clear" w:color="auto" w:fill="FFFFFF"/>
              </w:rPr>
              <w:t>Noguldījumu garantiju likuma 15. pant</w:t>
            </w:r>
            <w:r>
              <w:rPr>
                <w:bCs/>
                <w:color w:val="000000" w:themeColor="text1"/>
                <w:sz w:val="20"/>
                <w:szCs w:val="20"/>
                <w:shd w:val="clear" w:color="auto" w:fill="FFFFFF"/>
              </w:rPr>
              <w:t xml:space="preserve">a </w:t>
            </w:r>
            <w:r w:rsidR="003C1C67">
              <w:rPr>
                <w:bCs/>
                <w:color w:val="000000" w:themeColor="text1"/>
                <w:sz w:val="20"/>
                <w:szCs w:val="20"/>
                <w:shd w:val="clear" w:color="auto" w:fill="FFFFFF"/>
              </w:rPr>
              <w:t>vienpadsmito</w:t>
            </w:r>
            <w:r>
              <w:rPr>
                <w:bCs/>
                <w:color w:val="000000" w:themeColor="text1"/>
                <w:sz w:val="20"/>
                <w:szCs w:val="20"/>
                <w:shd w:val="clear" w:color="auto" w:fill="FFFFFF"/>
              </w:rPr>
              <w:t xml:space="preserve"> daļu izsakot šādā redakcijā</w:t>
            </w:r>
            <w:r w:rsidRPr="0068266F">
              <w:rPr>
                <w:bCs/>
                <w:color w:val="000000" w:themeColor="text1"/>
                <w:sz w:val="20"/>
                <w:szCs w:val="20"/>
                <w:shd w:val="clear" w:color="auto" w:fill="FFFFFF"/>
              </w:rPr>
              <w:t>:</w:t>
            </w:r>
            <w:r w:rsidR="00B0437B">
              <w:rPr>
                <w:bCs/>
                <w:color w:val="000000" w:themeColor="text1"/>
                <w:sz w:val="20"/>
                <w:szCs w:val="20"/>
                <w:shd w:val="clear" w:color="auto" w:fill="FFFFFF"/>
              </w:rPr>
              <w:t xml:space="preserve"> (mainās numerācija saistībā ar atzinuma 4.punktu)</w:t>
            </w:r>
          </w:p>
          <w:p w14:paraId="7635D2EB" w14:textId="77777777" w:rsidR="00A16723" w:rsidRDefault="00A16723" w:rsidP="003C1C67">
            <w:pPr>
              <w:shd w:val="clear" w:color="auto" w:fill="FFFFFF"/>
              <w:jc w:val="both"/>
              <w:rPr>
                <w:color w:val="FF0000"/>
                <w:sz w:val="20"/>
                <w:szCs w:val="20"/>
                <w:highlight w:val="yellow"/>
              </w:rPr>
            </w:pPr>
          </w:p>
          <w:p w14:paraId="4ADD90DC" w14:textId="47181CB1" w:rsidR="003C1C67" w:rsidRPr="0068266F" w:rsidRDefault="003C1C67" w:rsidP="003C1C67">
            <w:pPr>
              <w:shd w:val="clear" w:color="auto" w:fill="FFFFFF"/>
              <w:jc w:val="both"/>
              <w:rPr>
                <w:color w:val="FF0000"/>
                <w:sz w:val="20"/>
                <w:szCs w:val="20"/>
                <w:highlight w:val="yellow"/>
              </w:rPr>
            </w:pPr>
            <w:r w:rsidRPr="003C1C67">
              <w:rPr>
                <w:sz w:val="20"/>
                <w:szCs w:val="20"/>
              </w:rPr>
              <w:t>(1</w:t>
            </w:r>
            <w:r w:rsidR="00AB7EB1">
              <w:rPr>
                <w:sz w:val="20"/>
                <w:szCs w:val="20"/>
              </w:rPr>
              <w:t>2</w:t>
            </w:r>
            <w:r w:rsidRPr="003C1C67">
              <w:rPr>
                <w:sz w:val="20"/>
                <w:szCs w:val="20"/>
              </w:rPr>
              <w:t>)</w:t>
            </w:r>
            <w:r w:rsidR="00AB7EB1">
              <w:rPr>
                <w:sz w:val="20"/>
                <w:szCs w:val="20"/>
              </w:rPr>
              <w:t xml:space="preserve"> </w:t>
            </w:r>
            <w:r w:rsidR="00AB7EB1" w:rsidRPr="00AB7EB1">
              <w:rPr>
                <w:sz w:val="20"/>
                <w:szCs w:val="20"/>
              </w:rPr>
              <w:t>Ja Komisijas izdotais administratīvais akts par šajā pantā minēto sankciju un administratīvo pasākumu piemērošanu, izņemot naudas soda uzlikšanu un šā panta sestās daļas 1.punktā minēto publisko paziņojumu, tiek pārsūdzēts, tas neaptur šā akta izpildi</w:t>
            </w:r>
            <w:r w:rsidRPr="003C1C67">
              <w:rPr>
                <w:sz w:val="20"/>
                <w:szCs w:val="20"/>
              </w:rPr>
              <w:t>.</w:t>
            </w:r>
          </w:p>
        </w:tc>
      </w:tr>
      <w:tr w:rsidR="001B5F52" w:rsidRPr="001B5F52" w14:paraId="074A5C30" w14:textId="77777777" w:rsidTr="00171644">
        <w:tc>
          <w:tcPr>
            <w:tcW w:w="560" w:type="dxa"/>
            <w:tcBorders>
              <w:top w:val="single" w:sz="6" w:space="0" w:color="000000"/>
              <w:left w:val="single" w:sz="6" w:space="0" w:color="000000"/>
              <w:bottom w:val="single" w:sz="6" w:space="0" w:color="000000"/>
              <w:right w:val="single" w:sz="6" w:space="0" w:color="000000"/>
            </w:tcBorders>
          </w:tcPr>
          <w:p w14:paraId="5597E29A" w14:textId="0B5BF754" w:rsidR="00A16723" w:rsidRPr="0017106E" w:rsidRDefault="00A16723" w:rsidP="00A16723">
            <w:pPr>
              <w:pStyle w:val="naisc"/>
              <w:spacing w:before="0" w:after="0"/>
              <w:rPr>
                <w:color w:val="000000" w:themeColor="text1"/>
                <w:sz w:val="20"/>
                <w:szCs w:val="20"/>
              </w:rPr>
            </w:pPr>
            <w:r w:rsidRPr="0017106E">
              <w:rPr>
                <w:color w:val="000000" w:themeColor="text1"/>
                <w:sz w:val="20"/>
                <w:szCs w:val="20"/>
              </w:rPr>
              <w:t>4.</w:t>
            </w:r>
          </w:p>
        </w:tc>
        <w:tc>
          <w:tcPr>
            <w:tcW w:w="2551" w:type="dxa"/>
            <w:tcBorders>
              <w:top w:val="single" w:sz="6" w:space="0" w:color="000000"/>
              <w:left w:val="single" w:sz="6" w:space="0" w:color="000000"/>
              <w:bottom w:val="single" w:sz="6" w:space="0" w:color="000000"/>
              <w:right w:val="single" w:sz="6" w:space="0" w:color="000000"/>
            </w:tcBorders>
          </w:tcPr>
          <w:p w14:paraId="301D9A6F" w14:textId="336BCA69" w:rsidR="003C0B15" w:rsidRPr="0068266F" w:rsidRDefault="005972CE" w:rsidP="003C0B15">
            <w:pPr>
              <w:shd w:val="clear" w:color="auto" w:fill="FFFFFF"/>
              <w:jc w:val="both"/>
              <w:rPr>
                <w:color w:val="FF0000"/>
                <w:sz w:val="20"/>
                <w:szCs w:val="20"/>
              </w:rPr>
            </w:pPr>
            <w:r>
              <w:rPr>
                <w:bCs/>
                <w:color w:val="000000" w:themeColor="text1"/>
                <w:sz w:val="20"/>
                <w:szCs w:val="20"/>
              </w:rPr>
              <w:t>-</w:t>
            </w:r>
          </w:p>
        </w:tc>
        <w:tc>
          <w:tcPr>
            <w:tcW w:w="4111" w:type="dxa"/>
            <w:tcBorders>
              <w:top w:val="single" w:sz="6" w:space="0" w:color="000000"/>
              <w:left w:val="single" w:sz="6" w:space="0" w:color="000000"/>
              <w:bottom w:val="single" w:sz="6" w:space="0" w:color="000000"/>
              <w:right w:val="single" w:sz="6" w:space="0" w:color="000000"/>
            </w:tcBorders>
          </w:tcPr>
          <w:p w14:paraId="6BA6B9BD" w14:textId="498D3C1D" w:rsidR="00540C80" w:rsidRPr="0068266F" w:rsidRDefault="00187724" w:rsidP="00270C55">
            <w:pPr>
              <w:jc w:val="center"/>
              <w:rPr>
                <w:b/>
                <w:bCs/>
                <w:color w:val="000000" w:themeColor="text1"/>
                <w:sz w:val="20"/>
                <w:szCs w:val="20"/>
                <w:shd w:val="clear" w:color="auto" w:fill="FFFFFF"/>
              </w:rPr>
            </w:pPr>
            <w:r w:rsidRPr="0068266F">
              <w:rPr>
                <w:b/>
                <w:bCs/>
                <w:color w:val="000000" w:themeColor="text1"/>
                <w:sz w:val="20"/>
                <w:szCs w:val="20"/>
                <w:shd w:val="clear" w:color="auto" w:fill="FFFFFF"/>
              </w:rPr>
              <w:t>Tieslietu ministrija</w:t>
            </w:r>
          </w:p>
          <w:p w14:paraId="5247F1D7" w14:textId="77777777" w:rsidR="008C3A83" w:rsidRPr="0068266F" w:rsidRDefault="008C3A83" w:rsidP="00EA4189">
            <w:pPr>
              <w:jc w:val="both"/>
              <w:rPr>
                <w:b/>
                <w:bCs/>
                <w:color w:val="000000" w:themeColor="text1"/>
                <w:sz w:val="20"/>
                <w:szCs w:val="20"/>
                <w:shd w:val="clear" w:color="auto" w:fill="FFFFFF"/>
              </w:rPr>
            </w:pPr>
          </w:p>
          <w:p w14:paraId="2C098A7F" w14:textId="7B64D8D0" w:rsidR="008C3A83" w:rsidRPr="009C2E96" w:rsidRDefault="009C2E96" w:rsidP="009C2E96">
            <w:pPr>
              <w:jc w:val="both"/>
              <w:rPr>
                <w:sz w:val="20"/>
                <w:szCs w:val="20"/>
              </w:rPr>
            </w:pPr>
            <w:r w:rsidRPr="009C2E96">
              <w:rPr>
                <w:sz w:val="20"/>
                <w:szCs w:val="20"/>
              </w:rPr>
              <w:t>Tāpat atkārtoti vēršam uzmanību, ka nav skaidra projektā paredzēto "sankciju" un "pasākumu" piemērošana, piemēram, vai un kurus no pasākumiem var piemērot vienlaicīgi ar sankcijām. Lūdzam attiecīgi precizēt projektu un tā anotāciju.</w:t>
            </w:r>
          </w:p>
        </w:tc>
        <w:tc>
          <w:tcPr>
            <w:tcW w:w="3659" w:type="dxa"/>
            <w:gridSpan w:val="2"/>
            <w:tcBorders>
              <w:top w:val="single" w:sz="6" w:space="0" w:color="000000"/>
              <w:left w:val="single" w:sz="6" w:space="0" w:color="000000"/>
              <w:bottom w:val="single" w:sz="6" w:space="0" w:color="000000"/>
              <w:right w:val="single" w:sz="6" w:space="0" w:color="000000"/>
            </w:tcBorders>
          </w:tcPr>
          <w:p w14:paraId="7241E8F5" w14:textId="0F3F7E53" w:rsidR="00A16723" w:rsidRPr="0068266F" w:rsidRDefault="00894D8B" w:rsidP="00894D8B">
            <w:pPr>
              <w:pStyle w:val="naisc"/>
              <w:spacing w:before="0" w:after="0"/>
              <w:rPr>
                <w:b/>
                <w:bCs/>
                <w:color w:val="000000" w:themeColor="text1"/>
                <w:sz w:val="20"/>
                <w:szCs w:val="20"/>
                <w:shd w:val="clear" w:color="auto" w:fill="FFFFFF"/>
              </w:rPr>
            </w:pPr>
            <w:r w:rsidRPr="006C7FC2">
              <w:rPr>
                <w:b/>
                <w:bCs/>
                <w:color w:val="000000" w:themeColor="text1"/>
                <w:sz w:val="20"/>
                <w:szCs w:val="20"/>
                <w:shd w:val="clear" w:color="auto" w:fill="FFFFFF"/>
              </w:rPr>
              <w:t>Iebildums</w:t>
            </w:r>
            <w:r w:rsidR="001E6996" w:rsidRPr="006C7FC2">
              <w:rPr>
                <w:b/>
                <w:bCs/>
                <w:color w:val="000000" w:themeColor="text1"/>
                <w:sz w:val="20"/>
                <w:szCs w:val="20"/>
                <w:shd w:val="clear" w:color="auto" w:fill="FFFFFF"/>
              </w:rPr>
              <w:t xml:space="preserve"> </w:t>
            </w:r>
            <w:r w:rsidRPr="006C7FC2">
              <w:rPr>
                <w:b/>
                <w:bCs/>
                <w:color w:val="000000" w:themeColor="text1"/>
                <w:sz w:val="20"/>
                <w:szCs w:val="20"/>
                <w:shd w:val="clear" w:color="auto" w:fill="FFFFFF"/>
              </w:rPr>
              <w:t>ņemts vērā</w:t>
            </w:r>
          </w:p>
          <w:p w14:paraId="52559196" w14:textId="77777777" w:rsidR="00BB7E7A" w:rsidRPr="0068266F" w:rsidRDefault="00BB7E7A" w:rsidP="00BB7E7A">
            <w:pPr>
              <w:pStyle w:val="naisc"/>
              <w:spacing w:before="0" w:after="0"/>
              <w:jc w:val="both"/>
              <w:rPr>
                <w:color w:val="FF0000"/>
                <w:sz w:val="20"/>
                <w:szCs w:val="20"/>
                <w:shd w:val="clear" w:color="auto" w:fill="FFFFFF"/>
              </w:rPr>
            </w:pPr>
          </w:p>
          <w:p w14:paraId="42B52036" w14:textId="4A4812AE" w:rsidR="009E52F1" w:rsidRPr="0068266F" w:rsidRDefault="009E52F1" w:rsidP="00BB7E7A">
            <w:pPr>
              <w:pStyle w:val="naisc"/>
              <w:spacing w:before="0" w:after="0"/>
              <w:jc w:val="both"/>
              <w:rPr>
                <w:b/>
                <w:bCs/>
                <w:color w:val="FF0000"/>
                <w:sz w:val="20"/>
                <w:szCs w:val="20"/>
                <w:shd w:val="clear" w:color="auto" w:fill="FFFFFF"/>
              </w:rPr>
            </w:pPr>
          </w:p>
        </w:tc>
        <w:tc>
          <w:tcPr>
            <w:tcW w:w="3428" w:type="dxa"/>
            <w:tcBorders>
              <w:top w:val="single" w:sz="4" w:space="0" w:color="auto"/>
              <w:left w:val="single" w:sz="4" w:space="0" w:color="auto"/>
              <w:bottom w:val="single" w:sz="4" w:space="0" w:color="auto"/>
            </w:tcBorders>
          </w:tcPr>
          <w:p w14:paraId="40BD2D28" w14:textId="031181BB" w:rsidR="00187724" w:rsidRPr="0068266F" w:rsidRDefault="00D137B4" w:rsidP="0048474A">
            <w:pPr>
              <w:shd w:val="clear" w:color="auto" w:fill="FFFFFF"/>
              <w:jc w:val="both"/>
              <w:rPr>
                <w:bCs/>
                <w:color w:val="000000" w:themeColor="text1"/>
                <w:sz w:val="20"/>
                <w:szCs w:val="20"/>
                <w:shd w:val="clear" w:color="auto" w:fill="FFFFFF"/>
              </w:rPr>
            </w:pPr>
            <w:r>
              <w:rPr>
                <w:bCs/>
                <w:color w:val="000000" w:themeColor="text1"/>
                <w:sz w:val="20"/>
                <w:szCs w:val="20"/>
                <w:shd w:val="clear" w:color="auto" w:fill="FFFFFF"/>
              </w:rPr>
              <w:t xml:space="preserve">Likumprojekta 5. pants </w:t>
            </w:r>
            <w:r w:rsidR="00C5568C">
              <w:rPr>
                <w:bCs/>
                <w:color w:val="000000" w:themeColor="text1"/>
                <w:sz w:val="20"/>
                <w:szCs w:val="20"/>
                <w:shd w:val="clear" w:color="auto" w:fill="FFFFFF"/>
              </w:rPr>
              <w:t>p</w:t>
            </w:r>
            <w:r>
              <w:rPr>
                <w:bCs/>
                <w:color w:val="000000" w:themeColor="text1"/>
                <w:sz w:val="20"/>
                <w:szCs w:val="20"/>
                <w:shd w:val="clear" w:color="auto" w:fill="FFFFFF"/>
              </w:rPr>
              <w:t>apildināt</w:t>
            </w:r>
            <w:r w:rsidR="00C5568C">
              <w:rPr>
                <w:bCs/>
                <w:color w:val="000000" w:themeColor="text1"/>
                <w:sz w:val="20"/>
                <w:szCs w:val="20"/>
                <w:shd w:val="clear" w:color="auto" w:fill="FFFFFF"/>
              </w:rPr>
              <w:t>s ar</w:t>
            </w:r>
            <w:r>
              <w:rPr>
                <w:bCs/>
                <w:color w:val="000000" w:themeColor="text1"/>
                <w:sz w:val="20"/>
                <w:szCs w:val="20"/>
                <w:shd w:val="clear" w:color="auto" w:fill="FFFFFF"/>
              </w:rPr>
              <w:t xml:space="preserve"> </w:t>
            </w:r>
            <w:r w:rsidRPr="0068266F">
              <w:rPr>
                <w:bCs/>
                <w:color w:val="000000" w:themeColor="text1"/>
                <w:sz w:val="20"/>
                <w:szCs w:val="20"/>
                <w:shd w:val="clear" w:color="auto" w:fill="FFFFFF"/>
              </w:rPr>
              <w:t>Noguldījumu garantiju likuma 15. pant</w:t>
            </w:r>
            <w:r>
              <w:rPr>
                <w:bCs/>
                <w:color w:val="000000" w:themeColor="text1"/>
                <w:sz w:val="20"/>
                <w:szCs w:val="20"/>
                <w:shd w:val="clear" w:color="auto" w:fill="FFFFFF"/>
              </w:rPr>
              <w:t xml:space="preserve">a </w:t>
            </w:r>
            <w:r w:rsidR="00C5568C">
              <w:rPr>
                <w:bCs/>
                <w:color w:val="000000" w:themeColor="text1"/>
                <w:sz w:val="20"/>
                <w:szCs w:val="20"/>
                <w:shd w:val="clear" w:color="auto" w:fill="FFFFFF"/>
              </w:rPr>
              <w:t>desmito</w:t>
            </w:r>
            <w:r>
              <w:rPr>
                <w:bCs/>
                <w:color w:val="000000" w:themeColor="text1"/>
                <w:sz w:val="20"/>
                <w:szCs w:val="20"/>
                <w:shd w:val="clear" w:color="auto" w:fill="FFFFFF"/>
              </w:rPr>
              <w:t xml:space="preserve"> daļu šādā redakcijā</w:t>
            </w:r>
            <w:r w:rsidRPr="0068266F">
              <w:rPr>
                <w:bCs/>
                <w:color w:val="000000" w:themeColor="text1"/>
                <w:sz w:val="20"/>
                <w:szCs w:val="20"/>
                <w:shd w:val="clear" w:color="auto" w:fill="FFFFFF"/>
              </w:rPr>
              <w:t>:</w:t>
            </w:r>
          </w:p>
          <w:p w14:paraId="4ECA9AED" w14:textId="77777777" w:rsidR="000B1965" w:rsidRPr="0068266F" w:rsidRDefault="000B1965" w:rsidP="0048474A">
            <w:pPr>
              <w:shd w:val="clear" w:color="auto" w:fill="FFFFFF"/>
              <w:jc w:val="both"/>
              <w:rPr>
                <w:bCs/>
                <w:color w:val="000000" w:themeColor="text1"/>
                <w:sz w:val="20"/>
                <w:szCs w:val="20"/>
                <w:shd w:val="clear" w:color="auto" w:fill="FFFFFF"/>
              </w:rPr>
            </w:pPr>
          </w:p>
          <w:p w14:paraId="39A197D3" w14:textId="1984BB41" w:rsidR="000B1965" w:rsidRPr="0068266F" w:rsidRDefault="00221456" w:rsidP="0048474A">
            <w:pPr>
              <w:shd w:val="clear" w:color="auto" w:fill="FFFFFF"/>
              <w:jc w:val="both"/>
              <w:rPr>
                <w:bCs/>
                <w:color w:val="FF0000"/>
                <w:sz w:val="20"/>
                <w:szCs w:val="20"/>
                <w:shd w:val="clear" w:color="auto" w:fill="FFFFFF"/>
              </w:rPr>
            </w:pPr>
            <w:r>
              <w:rPr>
                <w:bCs/>
                <w:sz w:val="20"/>
                <w:szCs w:val="20"/>
              </w:rPr>
              <w:t>“</w:t>
            </w:r>
            <w:r w:rsidR="00D137B4" w:rsidRPr="00A95397">
              <w:rPr>
                <w:bCs/>
                <w:sz w:val="20"/>
                <w:szCs w:val="20"/>
                <w:u w:val="single"/>
              </w:rPr>
              <w:t>(1</w:t>
            </w:r>
            <w:r w:rsidR="00AB7EB1">
              <w:rPr>
                <w:bCs/>
                <w:sz w:val="20"/>
                <w:szCs w:val="20"/>
                <w:u w:val="single"/>
              </w:rPr>
              <w:t>1</w:t>
            </w:r>
            <w:r w:rsidR="00D137B4" w:rsidRPr="00A95397">
              <w:rPr>
                <w:bCs/>
                <w:sz w:val="20"/>
                <w:szCs w:val="20"/>
                <w:u w:val="single"/>
              </w:rPr>
              <w:t xml:space="preserve">) </w:t>
            </w:r>
            <w:r w:rsidR="00AB7EB1">
              <w:rPr>
                <w:bCs/>
                <w:sz w:val="20"/>
                <w:szCs w:val="20"/>
                <w:u w:val="single"/>
              </w:rPr>
              <w:t>K</w:t>
            </w:r>
            <w:r w:rsidR="00D137B4" w:rsidRPr="00A95397">
              <w:rPr>
                <w:bCs/>
                <w:sz w:val="20"/>
                <w:szCs w:val="20"/>
                <w:u w:val="single"/>
              </w:rPr>
              <w:t>omisijai ir tiesības piemērot šā panta septītās daļas 1.punktā minēto administratīvo pasākumu vienlaicīgi ar šā panta sestajā daļa minētajām sankcijām</w:t>
            </w:r>
            <w:r w:rsidR="000B1965" w:rsidRPr="00A95397">
              <w:rPr>
                <w:bCs/>
                <w:sz w:val="20"/>
                <w:szCs w:val="20"/>
                <w:u w:val="single"/>
              </w:rPr>
              <w:t>.</w:t>
            </w:r>
            <w:r>
              <w:rPr>
                <w:bCs/>
                <w:sz w:val="20"/>
                <w:szCs w:val="20"/>
              </w:rPr>
              <w:t>”.</w:t>
            </w:r>
          </w:p>
        </w:tc>
      </w:tr>
      <w:tr w:rsidR="001B5F52" w:rsidRPr="001B5F52" w14:paraId="6F0CE216"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6DF60FE" w14:textId="14B3DBD7" w:rsidR="00D70AE0" w:rsidRPr="00280084" w:rsidRDefault="00D70AE0" w:rsidP="00A16723">
            <w:pPr>
              <w:pStyle w:val="naisc"/>
              <w:spacing w:before="0" w:after="0"/>
              <w:rPr>
                <w:color w:val="000000" w:themeColor="text1"/>
                <w:sz w:val="20"/>
                <w:szCs w:val="20"/>
              </w:rPr>
            </w:pPr>
            <w:r w:rsidRPr="00280084">
              <w:rPr>
                <w:color w:val="000000" w:themeColor="text1"/>
                <w:sz w:val="20"/>
                <w:szCs w:val="20"/>
              </w:rPr>
              <w:t xml:space="preserve">5. </w:t>
            </w:r>
          </w:p>
        </w:tc>
        <w:tc>
          <w:tcPr>
            <w:tcW w:w="2551" w:type="dxa"/>
            <w:tcBorders>
              <w:top w:val="single" w:sz="6" w:space="0" w:color="000000"/>
              <w:left w:val="single" w:sz="6" w:space="0" w:color="000000"/>
              <w:bottom w:val="single" w:sz="6" w:space="0" w:color="000000"/>
              <w:right w:val="single" w:sz="6" w:space="0" w:color="000000"/>
            </w:tcBorders>
          </w:tcPr>
          <w:p w14:paraId="21D08EF4" w14:textId="54D9337E" w:rsidR="00180F9F" w:rsidRPr="0068266F" w:rsidRDefault="00180F9F" w:rsidP="00180F9F">
            <w:pPr>
              <w:shd w:val="clear" w:color="auto" w:fill="FFFFFF"/>
              <w:jc w:val="both"/>
              <w:rPr>
                <w:color w:val="000000" w:themeColor="text1"/>
                <w:sz w:val="20"/>
                <w:szCs w:val="20"/>
              </w:rPr>
            </w:pPr>
            <w:r w:rsidRPr="0068266F">
              <w:rPr>
                <w:bCs/>
                <w:color w:val="000000" w:themeColor="text1"/>
                <w:sz w:val="20"/>
                <w:szCs w:val="20"/>
              </w:rPr>
              <w:t>Likumprojekta 6. pantā</w:t>
            </w:r>
            <w:r w:rsidRPr="0068266F">
              <w:rPr>
                <w:color w:val="000000" w:themeColor="text1"/>
                <w:sz w:val="20"/>
                <w:szCs w:val="20"/>
              </w:rPr>
              <w:t xml:space="preserve"> ietvertā Noguldījumu garantiju likuma 15. panta </w:t>
            </w:r>
            <w:r w:rsidR="006B7259">
              <w:rPr>
                <w:color w:val="000000" w:themeColor="text1"/>
                <w:sz w:val="20"/>
                <w:szCs w:val="20"/>
              </w:rPr>
              <w:t>nosaukums</w:t>
            </w:r>
            <w:r w:rsidRPr="0068266F">
              <w:rPr>
                <w:color w:val="000000" w:themeColor="text1"/>
                <w:sz w:val="20"/>
                <w:szCs w:val="20"/>
              </w:rPr>
              <w:t>:</w:t>
            </w:r>
          </w:p>
          <w:p w14:paraId="5908DA6A" w14:textId="77777777" w:rsidR="00180F9F" w:rsidRPr="0068266F" w:rsidRDefault="00180F9F" w:rsidP="00180F9F">
            <w:pPr>
              <w:shd w:val="clear" w:color="auto" w:fill="FFFFFF"/>
              <w:jc w:val="both"/>
              <w:rPr>
                <w:color w:val="000000" w:themeColor="text1"/>
                <w:sz w:val="20"/>
                <w:szCs w:val="20"/>
              </w:rPr>
            </w:pPr>
          </w:p>
          <w:p w14:paraId="0298D79B" w14:textId="1C67F099" w:rsidR="00D70AE0" w:rsidRPr="0068266F" w:rsidRDefault="00180F9F" w:rsidP="00DA390B">
            <w:pPr>
              <w:shd w:val="clear" w:color="auto" w:fill="FFFFFF"/>
              <w:jc w:val="both"/>
              <w:rPr>
                <w:color w:val="000000" w:themeColor="text1"/>
                <w:sz w:val="20"/>
                <w:szCs w:val="20"/>
              </w:rPr>
            </w:pPr>
            <w:r w:rsidRPr="0068266F">
              <w:rPr>
                <w:color w:val="000000" w:themeColor="text1"/>
                <w:sz w:val="20"/>
                <w:szCs w:val="20"/>
              </w:rPr>
              <w:t>“</w:t>
            </w:r>
            <w:r w:rsidR="006B7259" w:rsidRPr="006B7259">
              <w:rPr>
                <w:color w:val="000000" w:themeColor="text1"/>
                <w:sz w:val="20"/>
                <w:szCs w:val="20"/>
              </w:rPr>
              <w:t>Atbildība par noguldījumu piesaistītājam</w:t>
            </w:r>
            <w:r w:rsidR="006B7259">
              <w:rPr>
                <w:color w:val="000000" w:themeColor="text1"/>
                <w:sz w:val="20"/>
                <w:szCs w:val="20"/>
              </w:rPr>
              <w:t xml:space="preserve"> </w:t>
            </w:r>
            <w:r w:rsidR="006B7259" w:rsidRPr="006B7259">
              <w:rPr>
                <w:color w:val="000000" w:themeColor="text1"/>
                <w:sz w:val="20"/>
                <w:szCs w:val="20"/>
              </w:rPr>
              <w:t>uzlikto pienākumu neizpildi</w:t>
            </w:r>
            <w:r w:rsidRPr="0068266F">
              <w:rPr>
                <w:color w:val="000000" w:themeColor="text1"/>
                <w:sz w:val="20"/>
                <w:szCs w:val="20"/>
              </w:rPr>
              <w:t>”.</w:t>
            </w:r>
          </w:p>
        </w:tc>
        <w:tc>
          <w:tcPr>
            <w:tcW w:w="4111" w:type="dxa"/>
            <w:tcBorders>
              <w:top w:val="single" w:sz="6" w:space="0" w:color="000000"/>
              <w:left w:val="single" w:sz="6" w:space="0" w:color="000000"/>
              <w:bottom w:val="single" w:sz="6" w:space="0" w:color="000000"/>
              <w:right w:val="single" w:sz="6" w:space="0" w:color="000000"/>
            </w:tcBorders>
          </w:tcPr>
          <w:p w14:paraId="3B6BE25D" w14:textId="67DFFCC6" w:rsidR="00D70AE0" w:rsidRPr="0068266F" w:rsidRDefault="00815FA9" w:rsidP="00270C55">
            <w:pPr>
              <w:jc w:val="center"/>
              <w:rPr>
                <w:b/>
                <w:bCs/>
                <w:color w:val="000000" w:themeColor="text1"/>
                <w:sz w:val="20"/>
                <w:szCs w:val="20"/>
                <w:shd w:val="clear" w:color="auto" w:fill="FFFFFF"/>
              </w:rPr>
            </w:pPr>
            <w:r w:rsidRPr="0068266F">
              <w:rPr>
                <w:b/>
                <w:bCs/>
                <w:color w:val="000000" w:themeColor="text1"/>
                <w:sz w:val="20"/>
                <w:szCs w:val="20"/>
                <w:shd w:val="clear" w:color="auto" w:fill="FFFFFF"/>
              </w:rPr>
              <w:lastRenderedPageBreak/>
              <w:t>Tieslietu ministrija</w:t>
            </w:r>
          </w:p>
          <w:p w14:paraId="34D7DD8E" w14:textId="77777777" w:rsidR="00D70AE0" w:rsidRPr="0068266F" w:rsidRDefault="00D70AE0" w:rsidP="00EA4189">
            <w:pPr>
              <w:jc w:val="both"/>
              <w:rPr>
                <w:b/>
                <w:bCs/>
                <w:color w:val="000000" w:themeColor="text1"/>
                <w:sz w:val="20"/>
                <w:szCs w:val="20"/>
                <w:shd w:val="clear" w:color="auto" w:fill="FFFFFF"/>
              </w:rPr>
            </w:pPr>
          </w:p>
          <w:p w14:paraId="2E1344D6" w14:textId="77777777" w:rsidR="001935EA" w:rsidRPr="001935EA" w:rsidRDefault="001935EA" w:rsidP="001935EA">
            <w:pPr>
              <w:ind w:firstLine="720"/>
              <w:jc w:val="both"/>
              <w:rPr>
                <w:sz w:val="20"/>
                <w:szCs w:val="20"/>
              </w:rPr>
            </w:pPr>
            <w:r w:rsidRPr="001935EA">
              <w:rPr>
                <w:sz w:val="20"/>
                <w:szCs w:val="20"/>
              </w:rPr>
              <w:t xml:space="preserve">Atkārtoti vēršam uzmanību, ka projekta vienā pantā nav ieteicams regulēt vispārīgos </w:t>
            </w:r>
            <w:r w:rsidRPr="001935EA">
              <w:rPr>
                <w:sz w:val="20"/>
                <w:szCs w:val="20"/>
              </w:rPr>
              <w:lastRenderedPageBreak/>
              <w:t>uzraudzības pasākumus un sodošā procesā piemērojamos pasākumus.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w:t>
            </w:r>
          </w:p>
          <w:p w14:paraId="3C93F4EE" w14:textId="48316780" w:rsidR="00D70AE0" w:rsidRPr="001935EA" w:rsidRDefault="001935EA" w:rsidP="001935EA">
            <w:pPr>
              <w:ind w:firstLine="720"/>
              <w:jc w:val="both"/>
            </w:pPr>
            <w:r w:rsidRPr="001935EA">
              <w:rPr>
                <w:sz w:val="20"/>
                <w:szCs w:val="20"/>
              </w:rPr>
              <w:t>Arī attiecībā uz sodīšanas regulējumu pašreizējais panta nosaukums nav veiksmīgs (piemēram, "uzliktie pienākumi" var tik saprasti arī kā pienākumi, kas noteikti ar administratīvu aktu; panta nosaukums neatklāt šo pienākumu saturu).</w:t>
            </w:r>
          </w:p>
        </w:tc>
        <w:tc>
          <w:tcPr>
            <w:tcW w:w="3659" w:type="dxa"/>
            <w:gridSpan w:val="2"/>
            <w:tcBorders>
              <w:top w:val="single" w:sz="6" w:space="0" w:color="000000"/>
              <w:left w:val="single" w:sz="6" w:space="0" w:color="000000"/>
              <w:bottom w:val="single" w:sz="6" w:space="0" w:color="000000"/>
              <w:right w:val="single" w:sz="6" w:space="0" w:color="000000"/>
            </w:tcBorders>
          </w:tcPr>
          <w:p w14:paraId="0A5A82CE" w14:textId="77777777" w:rsidR="006542B2" w:rsidRPr="0068266F" w:rsidRDefault="00D70AE0" w:rsidP="00894D8B">
            <w:pPr>
              <w:pStyle w:val="naisc"/>
              <w:spacing w:before="0" w:after="0"/>
              <w:rPr>
                <w:b/>
                <w:bCs/>
                <w:sz w:val="20"/>
                <w:szCs w:val="20"/>
                <w:shd w:val="clear" w:color="auto" w:fill="FFFFFF"/>
              </w:rPr>
            </w:pPr>
            <w:r w:rsidRPr="0068266F">
              <w:rPr>
                <w:b/>
                <w:bCs/>
                <w:sz w:val="20"/>
                <w:szCs w:val="20"/>
                <w:shd w:val="clear" w:color="auto" w:fill="FFFFFF"/>
              </w:rPr>
              <w:lastRenderedPageBreak/>
              <w:t>Iebildums</w:t>
            </w:r>
            <w:r w:rsidR="00C5695D" w:rsidRPr="0068266F">
              <w:rPr>
                <w:b/>
                <w:bCs/>
                <w:sz w:val="20"/>
                <w:szCs w:val="20"/>
                <w:shd w:val="clear" w:color="auto" w:fill="FFFFFF"/>
              </w:rPr>
              <w:t xml:space="preserve"> </w:t>
            </w:r>
            <w:r w:rsidRPr="0068266F">
              <w:rPr>
                <w:b/>
                <w:bCs/>
                <w:sz w:val="20"/>
                <w:szCs w:val="20"/>
                <w:shd w:val="clear" w:color="auto" w:fill="FFFFFF"/>
              </w:rPr>
              <w:t>ņemts vērā</w:t>
            </w:r>
            <w:r w:rsidR="006542B2" w:rsidRPr="0068266F">
              <w:rPr>
                <w:b/>
                <w:bCs/>
                <w:sz w:val="20"/>
                <w:szCs w:val="20"/>
                <w:shd w:val="clear" w:color="auto" w:fill="FFFFFF"/>
              </w:rPr>
              <w:t xml:space="preserve"> </w:t>
            </w:r>
          </w:p>
          <w:p w14:paraId="6341039F" w14:textId="77777777" w:rsidR="006542B2" w:rsidRPr="0068266F" w:rsidRDefault="006542B2" w:rsidP="00894D8B">
            <w:pPr>
              <w:pStyle w:val="naisc"/>
              <w:spacing w:before="0" w:after="0"/>
              <w:rPr>
                <w:b/>
                <w:bCs/>
                <w:color w:val="FF0000"/>
                <w:sz w:val="20"/>
                <w:szCs w:val="20"/>
                <w:shd w:val="clear" w:color="auto" w:fill="FFFFFF"/>
              </w:rPr>
            </w:pPr>
          </w:p>
          <w:p w14:paraId="45BA8899" w14:textId="77777777" w:rsidR="00583179" w:rsidRPr="0068266F" w:rsidRDefault="00583179" w:rsidP="00894D8B">
            <w:pPr>
              <w:pStyle w:val="naisc"/>
              <w:spacing w:before="0" w:after="0"/>
              <w:rPr>
                <w:b/>
                <w:bCs/>
                <w:color w:val="000000" w:themeColor="text1"/>
                <w:sz w:val="20"/>
                <w:szCs w:val="20"/>
                <w:shd w:val="clear" w:color="auto" w:fill="FFFFFF"/>
              </w:rPr>
            </w:pPr>
          </w:p>
          <w:p w14:paraId="13281AF8" w14:textId="1DC74643" w:rsidR="007F43FE" w:rsidRPr="0068266F" w:rsidRDefault="007F43FE" w:rsidP="00C5695D">
            <w:pPr>
              <w:pStyle w:val="naisc"/>
              <w:spacing w:before="0" w:after="0"/>
              <w:jc w:val="both"/>
              <w:rPr>
                <w:b/>
                <w:bCs/>
                <w:color w:val="FF0000"/>
                <w:sz w:val="20"/>
                <w:szCs w:val="20"/>
                <w:shd w:val="clear" w:color="auto" w:fill="FFFFFF"/>
              </w:rPr>
            </w:pPr>
          </w:p>
        </w:tc>
        <w:tc>
          <w:tcPr>
            <w:tcW w:w="3428" w:type="dxa"/>
            <w:tcBorders>
              <w:top w:val="single" w:sz="4" w:space="0" w:color="auto"/>
              <w:left w:val="single" w:sz="4" w:space="0" w:color="auto"/>
              <w:bottom w:val="single" w:sz="4" w:space="0" w:color="auto"/>
            </w:tcBorders>
          </w:tcPr>
          <w:p w14:paraId="4B1BFD7B" w14:textId="77777777" w:rsidR="007D76DF" w:rsidRDefault="007C7745" w:rsidP="007C7745">
            <w:pPr>
              <w:jc w:val="both"/>
              <w:rPr>
                <w:color w:val="000000" w:themeColor="text1"/>
                <w:sz w:val="20"/>
                <w:szCs w:val="20"/>
              </w:rPr>
            </w:pPr>
            <w:r w:rsidRPr="0068266F">
              <w:rPr>
                <w:color w:val="000000" w:themeColor="text1"/>
                <w:sz w:val="20"/>
                <w:szCs w:val="20"/>
              </w:rPr>
              <w:t xml:space="preserve">Likumprojekta </w:t>
            </w:r>
            <w:r w:rsidR="006B7259">
              <w:rPr>
                <w:color w:val="000000" w:themeColor="text1"/>
                <w:sz w:val="20"/>
                <w:szCs w:val="20"/>
              </w:rPr>
              <w:t>5</w:t>
            </w:r>
            <w:r w:rsidRPr="0068266F">
              <w:rPr>
                <w:color w:val="000000" w:themeColor="text1"/>
                <w:sz w:val="20"/>
                <w:szCs w:val="20"/>
              </w:rPr>
              <w:t>. pant</w:t>
            </w:r>
            <w:r w:rsidR="006B7259">
              <w:rPr>
                <w:color w:val="000000" w:themeColor="text1"/>
                <w:sz w:val="20"/>
                <w:szCs w:val="20"/>
              </w:rPr>
              <w:t xml:space="preserve">a </w:t>
            </w:r>
            <w:r w:rsidR="00490C44" w:rsidRPr="0068266F">
              <w:rPr>
                <w:color w:val="000000" w:themeColor="text1"/>
                <w:sz w:val="20"/>
                <w:szCs w:val="20"/>
              </w:rPr>
              <w:t xml:space="preserve">ietvertā Noguldījumu garantiju likuma 15. panta </w:t>
            </w:r>
            <w:r w:rsidR="00490C44">
              <w:rPr>
                <w:color w:val="000000" w:themeColor="text1"/>
                <w:sz w:val="20"/>
                <w:szCs w:val="20"/>
              </w:rPr>
              <w:t xml:space="preserve">nosaukums mainīts: </w:t>
            </w:r>
          </w:p>
          <w:p w14:paraId="15EE2BB3" w14:textId="2B99ECBE" w:rsidR="00180F9F" w:rsidRPr="0068266F" w:rsidRDefault="007C7745" w:rsidP="007C7745">
            <w:pPr>
              <w:jc w:val="both"/>
              <w:rPr>
                <w:color w:val="000000" w:themeColor="text1"/>
                <w:sz w:val="20"/>
                <w:szCs w:val="20"/>
              </w:rPr>
            </w:pPr>
            <w:r w:rsidRPr="0068266F">
              <w:rPr>
                <w:color w:val="000000" w:themeColor="text1"/>
                <w:sz w:val="20"/>
                <w:szCs w:val="20"/>
              </w:rPr>
              <w:lastRenderedPageBreak/>
              <w:t>“</w:t>
            </w:r>
            <w:r w:rsidR="006B7259" w:rsidRPr="00490C44">
              <w:rPr>
                <w:color w:val="000000" w:themeColor="text1"/>
                <w:sz w:val="20"/>
                <w:szCs w:val="20"/>
                <w:u w:val="single"/>
              </w:rPr>
              <w:t>Sankcijas un administratīvie pasākumi</w:t>
            </w:r>
            <w:r w:rsidRPr="0068266F">
              <w:rPr>
                <w:color w:val="000000" w:themeColor="text1"/>
                <w:sz w:val="20"/>
                <w:szCs w:val="20"/>
              </w:rPr>
              <w:t xml:space="preserve">”. </w:t>
            </w:r>
          </w:p>
          <w:p w14:paraId="049F51AC" w14:textId="147DFDFD" w:rsidR="0051230A" w:rsidRPr="0068266F" w:rsidRDefault="0051230A" w:rsidP="00C5695D">
            <w:pPr>
              <w:pStyle w:val="Normal2"/>
              <w:shd w:val="clear" w:color="auto" w:fill="FFFFFF"/>
              <w:spacing w:before="120" w:beforeAutospacing="0" w:after="120" w:afterAutospacing="0"/>
              <w:jc w:val="both"/>
              <w:rPr>
                <w:bCs/>
                <w:color w:val="FF0000"/>
                <w:sz w:val="20"/>
                <w:szCs w:val="20"/>
                <w:shd w:val="clear" w:color="auto" w:fill="FFFFFF"/>
              </w:rPr>
            </w:pPr>
          </w:p>
        </w:tc>
      </w:tr>
      <w:tr w:rsidR="001B5F52" w:rsidRPr="001B5F52" w14:paraId="5DB2FDC2"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BE78399" w14:textId="7203C771" w:rsidR="00D70AE0" w:rsidRPr="00734764" w:rsidRDefault="00D70AE0" w:rsidP="00A16723">
            <w:pPr>
              <w:pStyle w:val="naisc"/>
              <w:spacing w:before="0" w:after="0"/>
              <w:rPr>
                <w:color w:val="000000" w:themeColor="text1"/>
                <w:sz w:val="20"/>
                <w:szCs w:val="20"/>
              </w:rPr>
            </w:pPr>
            <w:r w:rsidRPr="00734764">
              <w:rPr>
                <w:color w:val="000000" w:themeColor="text1"/>
                <w:sz w:val="20"/>
                <w:szCs w:val="20"/>
              </w:rPr>
              <w:lastRenderedPageBreak/>
              <w:t xml:space="preserve">6. </w:t>
            </w:r>
          </w:p>
        </w:tc>
        <w:tc>
          <w:tcPr>
            <w:tcW w:w="2551" w:type="dxa"/>
            <w:tcBorders>
              <w:top w:val="single" w:sz="6" w:space="0" w:color="000000"/>
              <w:left w:val="single" w:sz="6" w:space="0" w:color="000000"/>
              <w:bottom w:val="single" w:sz="6" w:space="0" w:color="000000"/>
              <w:right w:val="single" w:sz="6" w:space="0" w:color="000000"/>
            </w:tcBorders>
          </w:tcPr>
          <w:p w14:paraId="04BD6CD1" w14:textId="095E8E7C" w:rsidR="00A95397" w:rsidRPr="00A95397" w:rsidRDefault="00474F73" w:rsidP="00A95397">
            <w:pPr>
              <w:jc w:val="both"/>
              <w:rPr>
                <w:sz w:val="20"/>
                <w:szCs w:val="20"/>
              </w:rPr>
            </w:pPr>
            <w:r w:rsidRPr="0068266F">
              <w:rPr>
                <w:bCs/>
                <w:color w:val="000000" w:themeColor="text1"/>
                <w:sz w:val="20"/>
                <w:szCs w:val="20"/>
              </w:rPr>
              <w:t>Likumprojekta 6. pantā</w:t>
            </w:r>
            <w:r w:rsidRPr="0068266F">
              <w:rPr>
                <w:color w:val="000000" w:themeColor="text1"/>
                <w:sz w:val="20"/>
                <w:szCs w:val="20"/>
              </w:rPr>
              <w:t xml:space="preserve"> ietvertā Noguldījumu garantiju likuma 15. pant</w:t>
            </w:r>
            <w:r>
              <w:rPr>
                <w:color w:val="000000" w:themeColor="text1"/>
                <w:sz w:val="20"/>
                <w:szCs w:val="20"/>
              </w:rPr>
              <w:t>s:</w:t>
            </w:r>
          </w:p>
          <w:p w14:paraId="72043CE7" w14:textId="77777777" w:rsidR="00A95397" w:rsidRPr="00A95397" w:rsidRDefault="00A95397" w:rsidP="00A95397">
            <w:pPr>
              <w:ind w:firstLine="720"/>
              <w:jc w:val="both"/>
              <w:rPr>
                <w:sz w:val="20"/>
                <w:szCs w:val="20"/>
              </w:rPr>
            </w:pPr>
          </w:p>
          <w:p w14:paraId="27A165DA" w14:textId="77777777" w:rsidR="00A95397" w:rsidRPr="00A95397" w:rsidRDefault="00A95397" w:rsidP="00A95397">
            <w:pPr>
              <w:ind w:firstLine="720"/>
              <w:jc w:val="both"/>
              <w:rPr>
                <w:sz w:val="20"/>
                <w:szCs w:val="20"/>
              </w:rPr>
            </w:pPr>
            <w:r w:rsidRPr="00A95397">
              <w:rPr>
                <w:sz w:val="20"/>
                <w:szCs w:val="20"/>
              </w:rPr>
              <w:t>“</w:t>
            </w:r>
            <w:r w:rsidRPr="00A95397">
              <w:rPr>
                <w:b/>
                <w:bCs/>
                <w:sz w:val="20"/>
                <w:szCs w:val="20"/>
              </w:rPr>
              <w:t>15.pants. Atbildība par noguldījumu piesaistītājam uzlikto pienākumu neizpildi</w:t>
            </w:r>
          </w:p>
          <w:p w14:paraId="75CD2074" w14:textId="77777777" w:rsidR="00A95397" w:rsidRPr="00A95397" w:rsidRDefault="00A95397" w:rsidP="00A95397">
            <w:pPr>
              <w:ind w:firstLine="720"/>
              <w:jc w:val="both"/>
              <w:rPr>
                <w:sz w:val="20"/>
                <w:szCs w:val="20"/>
              </w:rPr>
            </w:pPr>
            <w:r w:rsidRPr="00A95397">
              <w:rPr>
                <w:sz w:val="20"/>
                <w:szCs w:val="20"/>
              </w:rPr>
              <w:t xml:space="preserve"> (1) Ja noguldījumu piesaistītājs pārkāpj šā likuma, tieši piemērojamo Eiropas Savienības institūciju izdoto normatīvo aktu vai Komisijas izdoto normatīvo noteikumu prasības, Komisija veic visus nepieciešamos pasākumus, lai nodrošinātu, ka noguldījumu piesaistītājs novērš konstatētos pārkāpumus.</w:t>
            </w:r>
          </w:p>
          <w:p w14:paraId="5962EE30" w14:textId="77777777" w:rsidR="00A95397" w:rsidRPr="00A95397" w:rsidRDefault="00A95397" w:rsidP="00A95397">
            <w:pPr>
              <w:ind w:firstLine="720"/>
              <w:jc w:val="both"/>
              <w:rPr>
                <w:sz w:val="20"/>
                <w:szCs w:val="20"/>
              </w:rPr>
            </w:pPr>
            <w:r w:rsidRPr="00A95397">
              <w:rPr>
                <w:sz w:val="20"/>
                <w:szCs w:val="20"/>
              </w:rPr>
              <w:t xml:space="preserve">(2) Ja pasākumi, ko Komisija veic saskaņā ar šī panta pirmajā daļā noteikto, nenodrošina to, ka </w:t>
            </w:r>
            <w:r w:rsidRPr="00A95397">
              <w:rPr>
                <w:sz w:val="20"/>
                <w:szCs w:val="20"/>
              </w:rPr>
              <w:lastRenderedPageBreak/>
              <w:t xml:space="preserve">noguldījumu piesaistītājs novērš konstatētos pārkāpumus, Komisija ir tiesīga piemērot šajā pantā noteiktās sankcijas, tai skaitā izslēgt noguldījumu piesaistītāju no dalības noguldījumu garantiju fondā. Par noguldījumiem, kas noguldīti pirms noguldījumu piesaistītāja izslēgšanās no noguldījumu garantiju fonda, garantētā atlīdzība tiek aprēķināta un izmaksāta atbilstoši šajā likumā noteiktajam. </w:t>
            </w:r>
          </w:p>
          <w:p w14:paraId="43587E94" w14:textId="77777777" w:rsidR="00A95397" w:rsidRPr="00A95397" w:rsidRDefault="00A95397" w:rsidP="00A95397">
            <w:pPr>
              <w:ind w:firstLine="720"/>
              <w:jc w:val="both"/>
              <w:rPr>
                <w:sz w:val="20"/>
                <w:szCs w:val="20"/>
              </w:rPr>
            </w:pPr>
            <w:r w:rsidRPr="00A95397">
              <w:rPr>
                <w:sz w:val="20"/>
                <w:szCs w:val="20"/>
              </w:rPr>
              <w:t>(3) Noguldījumu piesaistītājam ir pienākums aprēķināt un samaksāt naudas sodu par summām, ko veido maksājumi, kas noteiktajā termiņā nav veikti noguldījumu garantiju fondā. Šis naudas sods maksājams Latvijas Bankai.</w:t>
            </w:r>
          </w:p>
          <w:p w14:paraId="34FCD71F" w14:textId="77777777" w:rsidR="00A95397" w:rsidRPr="00A95397" w:rsidRDefault="00A95397" w:rsidP="00A95397">
            <w:pPr>
              <w:ind w:firstLine="720"/>
              <w:jc w:val="both"/>
              <w:rPr>
                <w:sz w:val="20"/>
                <w:szCs w:val="20"/>
              </w:rPr>
            </w:pPr>
            <w:r w:rsidRPr="00A95397">
              <w:rPr>
                <w:sz w:val="20"/>
                <w:szCs w:val="20"/>
              </w:rPr>
              <w:t>(4) Naudas sods par summām, kas noteiktajā termiņā nav iemaksātas noguldījumu garantiju fondā, ir 0,05 procenti no termiņā nesamaksātās summas par katru nokavēto dienu. Naudas sods aprēķināms par laiku, par kuru noguldījumu piesaistītājs nav veicis aprēķināto katra ceturkšņa maksājumu.</w:t>
            </w:r>
          </w:p>
          <w:p w14:paraId="62D5948E" w14:textId="77777777" w:rsidR="00A95397" w:rsidRPr="00A95397" w:rsidRDefault="00A95397" w:rsidP="00A95397">
            <w:pPr>
              <w:ind w:firstLine="720"/>
              <w:jc w:val="both"/>
              <w:rPr>
                <w:sz w:val="20"/>
                <w:szCs w:val="20"/>
              </w:rPr>
            </w:pPr>
            <w:r w:rsidRPr="00A95397">
              <w:rPr>
                <w:sz w:val="20"/>
                <w:szCs w:val="20"/>
              </w:rPr>
              <w:t xml:space="preserve">(5) Ja dalībvalstī reģistrētas kredītiestādes filiāle Latvijā vai ārvalstī </w:t>
            </w:r>
            <w:r w:rsidRPr="00A95397">
              <w:rPr>
                <w:sz w:val="20"/>
                <w:szCs w:val="20"/>
              </w:rPr>
              <w:lastRenderedPageBreak/>
              <w:t>reģistrētas kredītiestādes filiāle Latvijā nokavējusi šajā pantā noteikto maksājuma termiņu vairāk par 30 dienām, Komisija nekavējoties par to informē attiecīgā noguldījumu piesaistītāja uzraudzības institūciju.</w:t>
            </w:r>
          </w:p>
          <w:p w14:paraId="36B0F2B0" w14:textId="77777777" w:rsidR="00A95397" w:rsidRPr="00A95397" w:rsidRDefault="00A95397" w:rsidP="00A95397">
            <w:pPr>
              <w:ind w:firstLine="720"/>
              <w:jc w:val="both"/>
              <w:rPr>
                <w:color w:val="000000" w:themeColor="text1"/>
                <w:sz w:val="20"/>
                <w:szCs w:val="20"/>
              </w:rPr>
            </w:pPr>
            <w:r w:rsidRPr="00A95397">
              <w:rPr>
                <w:sz w:val="20"/>
                <w:szCs w:val="20"/>
              </w:rPr>
              <w:t xml:space="preserve">(6) Par šā likuma, tieši piemērojamo Eiropas Savienības institūciju izdoto normatīvo aktu vai </w:t>
            </w:r>
            <w:r w:rsidRPr="00A95397">
              <w:rPr>
                <w:color w:val="000000" w:themeColor="text1"/>
                <w:sz w:val="20"/>
                <w:szCs w:val="20"/>
              </w:rPr>
              <w:t>Komisijas izdoto normatīvo noteikumu pārkāpumiem, Komisija ir tiesīga piemērot šādas sankcijas:</w:t>
            </w:r>
          </w:p>
          <w:p w14:paraId="3D5B2161" w14:textId="77777777" w:rsidR="00A95397" w:rsidRPr="00A95397" w:rsidRDefault="00A95397" w:rsidP="00A95397">
            <w:pPr>
              <w:ind w:firstLine="720"/>
              <w:jc w:val="both"/>
              <w:rPr>
                <w:color w:val="000000" w:themeColor="text1"/>
                <w:sz w:val="20"/>
                <w:szCs w:val="20"/>
              </w:rPr>
            </w:pPr>
            <w:r w:rsidRPr="00A95397">
              <w:rPr>
                <w:color w:val="000000" w:themeColor="text1"/>
                <w:sz w:val="20"/>
                <w:szCs w:val="20"/>
              </w:rPr>
              <w:t>1) izteikt publisku paziņojumu, norādot par pārkāpumu atbildīgo noguldījumu piesaistītāju un pārkāpuma būtību;</w:t>
            </w:r>
          </w:p>
          <w:p w14:paraId="6C1C5F1A" w14:textId="77777777" w:rsidR="00A95397" w:rsidRPr="00A95397" w:rsidRDefault="00A95397" w:rsidP="00A95397">
            <w:pPr>
              <w:ind w:firstLine="720"/>
              <w:jc w:val="both"/>
              <w:rPr>
                <w:color w:val="000000" w:themeColor="text1"/>
                <w:sz w:val="20"/>
                <w:szCs w:val="20"/>
              </w:rPr>
            </w:pPr>
            <w:r w:rsidRPr="00A95397">
              <w:rPr>
                <w:color w:val="000000" w:themeColor="text1"/>
                <w:sz w:val="20"/>
                <w:szCs w:val="20"/>
              </w:rPr>
              <w:t>2) izteikt brīdinājumu;</w:t>
            </w:r>
          </w:p>
          <w:p w14:paraId="1779529F" w14:textId="77777777" w:rsidR="00A95397" w:rsidRPr="00A95397" w:rsidRDefault="00A95397" w:rsidP="00A95397">
            <w:pPr>
              <w:shd w:val="clear" w:color="auto" w:fill="FFFFFF"/>
              <w:spacing w:line="293" w:lineRule="atLeast"/>
              <w:ind w:firstLine="720"/>
              <w:jc w:val="both"/>
              <w:rPr>
                <w:color w:val="000000" w:themeColor="text1"/>
                <w:sz w:val="20"/>
                <w:szCs w:val="20"/>
              </w:rPr>
            </w:pPr>
            <w:r w:rsidRPr="00A95397">
              <w:rPr>
                <w:color w:val="000000" w:themeColor="text1"/>
                <w:sz w:val="20"/>
                <w:szCs w:val="20"/>
              </w:rPr>
              <w:t>3) uzlikt šajā pantā noteiktos naudas sodus.</w:t>
            </w:r>
          </w:p>
          <w:p w14:paraId="24636013" w14:textId="77777777" w:rsidR="00A95397" w:rsidRPr="00A95397" w:rsidRDefault="00A95397" w:rsidP="00A95397">
            <w:pPr>
              <w:ind w:firstLine="720"/>
              <w:jc w:val="both"/>
              <w:rPr>
                <w:sz w:val="20"/>
                <w:szCs w:val="20"/>
              </w:rPr>
            </w:pPr>
            <w:r w:rsidRPr="00A95397">
              <w:rPr>
                <w:sz w:val="20"/>
                <w:szCs w:val="20"/>
              </w:rPr>
              <w:t>(7) Par šā likuma, tieši piemērojamo Eiropas Savienības institūciju izdoto normatīvo aktu vai Finanšu un kapitāla tirgus komisijas izdoto normatīvo noteikumu vai pieņemto lēmumu pārkāpumiem Finanšu un kapitāla tirgus komisija ir tiesīga piemērot šādus administratīvus pasākumus:</w:t>
            </w:r>
          </w:p>
          <w:p w14:paraId="1369893B" w14:textId="77777777" w:rsidR="00A95397" w:rsidRPr="00A95397" w:rsidRDefault="00A95397" w:rsidP="00A95397">
            <w:pPr>
              <w:ind w:firstLine="720"/>
              <w:jc w:val="both"/>
              <w:rPr>
                <w:sz w:val="20"/>
                <w:szCs w:val="20"/>
              </w:rPr>
            </w:pPr>
            <w:r w:rsidRPr="00A95397">
              <w:rPr>
                <w:color w:val="000000" w:themeColor="text1"/>
                <w:sz w:val="20"/>
                <w:szCs w:val="20"/>
              </w:rPr>
              <w:t>1</w:t>
            </w:r>
            <w:r w:rsidRPr="00A95397">
              <w:rPr>
                <w:sz w:val="20"/>
                <w:szCs w:val="20"/>
              </w:rPr>
              <w:t xml:space="preserve">) pieprasīt, lai noguldījumu piesaistītājs vai </w:t>
            </w:r>
            <w:r w:rsidRPr="00A95397">
              <w:rPr>
                <w:sz w:val="20"/>
                <w:szCs w:val="20"/>
              </w:rPr>
              <w:lastRenderedPageBreak/>
              <w:t>par pārkāpumu atbildīgā persona nekavējoties izbeidz attiecīgo rīcību;</w:t>
            </w:r>
          </w:p>
          <w:p w14:paraId="52C2451E" w14:textId="77777777" w:rsidR="00A95397" w:rsidRPr="00A95397" w:rsidRDefault="00A95397" w:rsidP="00A95397">
            <w:pPr>
              <w:ind w:firstLine="720"/>
              <w:jc w:val="both"/>
              <w:rPr>
                <w:sz w:val="20"/>
                <w:szCs w:val="20"/>
              </w:rPr>
            </w:pPr>
            <w:r w:rsidRPr="00A95397">
              <w:rPr>
                <w:sz w:val="20"/>
                <w:szCs w:val="20"/>
              </w:rPr>
              <w:t>2) izslēgt noguldījumu piesaistītāju no dalības noguldījumu garantiju fondā.</w:t>
            </w:r>
          </w:p>
          <w:p w14:paraId="01E281F2" w14:textId="77777777" w:rsidR="00A95397" w:rsidRPr="00A95397" w:rsidRDefault="00A95397" w:rsidP="00A95397">
            <w:pPr>
              <w:ind w:firstLine="720"/>
              <w:jc w:val="both"/>
              <w:rPr>
                <w:color w:val="000000" w:themeColor="text1"/>
                <w:sz w:val="20"/>
                <w:szCs w:val="20"/>
              </w:rPr>
            </w:pPr>
            <w:r w:rsidRPr="00A95397">
              <w:rPr>
                <w:color w:val="000000" w:themeColor="text1"/>
                <w:sz w:val="20"/>
                <w:szCs w:val="20"/>
              </w:rPr>
              <w:t>(8) Finanšu un kapitāla tirgus komisija šā panta sestajā daļa noteiktās sankcijas piemēro par pārkāpumiem, kas izdarīti 5 gadus pirms pārkāpuma konstatēšanas.</w:t>
            </w:r>
          </w:p>
          <w:p w14:paraId="699FBF8F" w14:textId="77777777" w:rsidR="00A95397" w:rsidRPr="00A95397" w:rsidRDefault="00A95397" w:rsidP="00A95397">
            <w:pPr>
              <w:ind w:firstLine="720"/>
              <w:jc w:val="both"/>
              <w:rPr>
                <w:color w:val="000000" w:themeColor="text1"/>
                <w:sz w:val="20"/>
                <w:szCs w:val="20"/>
              </w:rPr>
            </w:pPr>
            <w:r w:rsidRPr="00A95397">
              <w:rPr>
                <w:color w:val="000000" w:themeColor="text1"/>
                <w:sz w:val="20"/>
                <w:szCs w:val="20"/>
              </w:rPr>
              <w:t xml:space="preserve">(9) Naudas sods par šajā likumā noteikto pienākumu neizpildi attiecībā uz  noguldījumu piesaistītāja pienākumu sagatavot, apstrādāt un iesniegt Komisijai informāciju, kas nepieciešama garantēto atlīdzību izmaksu nodrošināšanai un ikdienas informācijas administrēšanai ir no 1000 līdz 10 000 </w:t>
            </w:r>
            <w:proofErr w:type="spellStart"/>
            <w:r w:rsidRPr="00A95397">
              <w:rPr>
                <w:i/>
                <w:iCs/>
                <w:color w:val="000000" w:themeColor="text1"/>
                <w:sz w:val="20"/>
                <w:szCs w:val="20"/>
              </w:rPr>
              <w:t>euro</w:t>
            </w:r>
            <w:proofErr w:type="spellEnd"/>
            <w:r w:rsidRPr="00A95397">
              <w:rPr>
                <w:color w:val="000000" w:themeColor="text1"/>
                <w:sz w:val="20"/>
                <w:szCs w:val="20"/>
              </w:rPr>
              <w:t>.</w:t>
            </w:r>
          </w:p>
          <w:p w14:paraId="3084B5F5" w14:textId="77777777" w:rsidR="00A95397" w:rsidRPr="00A95397" w:rsidRDefault="00A95397" w:rsidP="00A95397">
            <w:pPr>
              <w:ind w:firstLine="720"/>
              <w:jc w:val="both"/>
              <w:rPr>
                <w:sz w:val="20"/>
                <w:szCs w:val="20"/>
              </w:rPr>
            </w:pPr>
            <w:r w:rsidRPr="00A95397">
              <w:rPr>
                <w:color w:val="000000" w:themeColor="text1"/>
                <w:sz w:val="20"/>
                <w:szCs w:val="20"/>
              </w:rPr>
              <w:t>(10) Finanšu un kapitāla tirgus komisijas izdotā administratīvā akta pārsūdzēšana par šajā pantā minēto sankciju un administratīvo pasākumu piemērošanu</w:t>
            </w:r>
            <w:r w:rsidRPr="00A95397">
              <w:rPr>
                <w:sz w:val="20"/>
                <w:szCs w:val="20"/>
              </w:rPr>
              <w:t>, izņemot naudas soda uzlikšanu, neaptur šā akta izpildi.”.</w:t>
            </w:r>
          </w:p>
          <w:p w14:paraId="0ADF5302" w14:textId="7169D92C" w:rsidR="00E26436" w:rsidRPr="00A95397" w:rsidRDefault="00E26436" w:rsidP="00E26436">
            <w:pPr>
              <w:shd w:val="clear" w:color="auto" w:fill="FFFFFF"/>
              <w:jc w:val="both"/>
              <w:rPr>
                <w:color w:val="000000" w:themeColor="text1"/>
                <w:sz w:val="20"/>
                <w:szCs w:val="20"/>
              </w:rPr>
            </w:pPr>
          </w:p>
          <w:p w14:paraId="0BB0647E" w14:textId="44BF08D7" w:rsidR="00D70AE0" w:rsidRPr="00A95397" w:rsidRDefault="00D70AE0" w:rsidP="00C9726B">
            <w:pPr>
              <w:shd w:val="clear" w:color="auto" w:fill="FFFFFF"/>
              <w:jc w:val="both"/>
              <w:rPr>
                <w:bCs/>
                <w:color w:val="FF0000"/>
                <w:sz w:val="20"/>
                <w:szCs w:val="20"/>
              </w:rPr>
            </w:pPr>
          </w:p>
        </w:tc>
        <w:tc>
          <w:tcPr>
            <w:tcW w:w="4111" w:type="dxa"/>
            <w:tcBorders>
              <w:top w:val="single" w:sz="6" w:space="0" w:color="000000"/>
              <w:left w:val="single" w:sz="6" w:space="0" w:color="000000"/>
              <w:bottom w:val="single" w:sz="6" w:space="0" w:color="000000"/>
              <w:right w:val="single" w:sz="6" w:space="0" w:color="000000"/>
            </w:tcBorders>
          </w:tcPr>
          <w:p w14:paraId="6D9F2FAD" w14:textId="77777777" w:rsidR="00DC788F" w:rsidRPr="001935EA" w:rsidRDefault="00DC788F" w:rsidP="00270C55">
            <w:pPr>
              <w:jc w:val="center"/>
              <w:rPr>
                <w:b/>
                <w:bCs/>
                <w:color w:val="000000" w:themeColor="text1"/>
                <w:sz w:val="20"/>
                <w:szCs w:val="20"/>
                <w:shd w:val="clear" w:color="auto" w:fill="FFFFFF"/>
              </w:rPr>
            </w:pPr>
            <w:r w:rsidRPr="001935EA">
              <w:rPr>
                <w:b/>
                <w:bCs/>
                <w:color w:val="000000" w:themeColor="text1"/>
                <w:sz w:val="20"/>
                <w:szCs w:val="20"/>
                <w:shd w:val="clear" w:color="auto" w:fill="FFFFFF"/>
              </w:rPr>
              <w:lastRenderedPageBreak/>
              <w:t>Tieslietu ministrija</w:t>
            </w:r>
          </w:p>
          <w:p w14:paraId="13EEACAA" w14:textId="77777777" w:rsidR="00D70AE0" w:rsidRPr="001935EA" w:rsidRDefault="00D70AE0" w:rsidP="00EA4189">
            <w:pPr>
              <w:jc w:val="both"/>
              <w:rPr>
                <w:b/>
                <w:bCs/>
                <w:color w:val="000000" w:themeColor="text1"/>
                <w:sz w:val="20"/>
                <w:szCs w:val="20"/>
                <w:shd w:val="clear" w:color="auto" w:fill="FFFFFF"/>
              </w:rPr>
            </w:pPr>
          </w:p>
          <w:p w14:paraId="215D3B24" w14:textId="77777777" w:rsidR="001935EA" w:rsidRPr="001935EA" w:rsidRDefault="001935EA" w:rsidP="001935EA">
            <w:pPr>
              <w:ind w:firstLine="720"/>
              <w:jc w:val="both"/>
              <w:rPr>
                <w:sz w:val="20"/>
                <w:szCs w:val="20"/>
              </w:rPr>
            </w:pPr>
            <w:r w:rsidRPr="003B1CDB">
              <w:rPr>
                <w:sz w:val="20"/>
                <w:szCs w:val="20"/>
              </w:rPr>
              <w:t>Projekta 6. pantā cita starpā paredzēts, ka sankcijas un citus administratīvos pasākumus ir tiesības piemērot "par šā likuma, tieši piemērojamo Eiropas Savienības institūciju izdoto normatīvo aktu vai Komisijas izdoto normatīvo noteikumu pārkāpumiem". Sistēmiski skatoties, secināms, ka projekta 6. panta grozījumi Noguldījumu garantiju likuma 15. panta sestajā daļā, nav tikai iespējamo sankciju uzskaitījums, bet ietver arī iespējamo pārkāpumu uzskaitījumu. Tā kā šajā pantā daļā ir paredzētas krimināltiesiska (sodoša) rakstura sankcijas, tad pārkāpumi definējami, ievērojot sodu tiesībās valdošos principus un kritērijus.</w:t>
            </w:r>
          </w:p>
          <w:p w14:paraId="10B294AB" w14:textId="77777777" w:rsidR="001935EA" w:rsidRPr="001935EA" w:rsidRDefault="001935EA" w:rsidP="001935EA">
            <w:pPr>
              <w:ind w:firstLine="720"/>
              <w:jc w:val="both"/>
              <w:rPr>
                <w:sz w:val="20"/>
                <w:szCs w:val="20"/>
              </w:rPr>
            </w:pPr>
            <w:r w:rsidRPr="001935EA">
              <w:rPr>
                <w:sz w:val="20"/>
                <w:szCs w:val="20"/>
              </w:rPr>
              <w:t>Atbildību noteicošas normas nevar atzīt par neskaidrām tāpēc vien, ka to saturs noskaidrojams, pamatojoties uz citām tiesību normām vai normatīvajiem aktiem (</w:t>
            </w:r>
            <w:r w:rsidRPr="001935EA">
              <w:rPr>
                <w:i/>
                <w:iCs/>
                <w:sz w:val="20"/>
                <w:szCs w:val="20"/>
              </w:rPr>
              <w:t>sal. Satversmes tiesas 19.02.2021. sprieduma lietā Nr. 2020-23-01 15. punkts</w:t>
            </w:r>
            <w:r w:rsidRPr="001935EA">
              <w:rPr>
                <w:sz w:val="20"/>
                <w:szCs w:val="20"/>
              </w:rPr>
              <w:t xml:space="preserve">). Izmantojot </w:t>
            </w:r>
            <w:proofErr w:type="spellStart"/>
            <w:r w:rsidRPr="001935EA">
              <w:rPr>
                <w:sz w:val="20"/>
                <w:szCs w:val="20"/>
              </w:rPr>
              <w:t>blanketo</w:t>
            </w:r>
            <w:proofErr w:type="spellEnd"/>
            <w:r w:rsidRPr="001935EA">
              <w:rPr>
                <w:sz w:val="20"/>
                <w:szCs w:val="20"/>
              </w:rPr>
              <w:t xml:space="preserve"> normu, likumdevējs formulē vispārinātu pazīmi, kas kopā ar citās normās noteikto šīs pazīmes detalizāciju veido pārkāpumu. Tomēr jāievēro, </w:t>
            </w:r>
            <w:r w:rsidRPr="001935EA">
              <w:rPr>
                <w:sz w:val="20"/>
                <w:szCs w:val="20"/>
              </w:rPr>
              <w:lastRenderedPageBreak/>
              <w:t xml:space="preserve">ka arī </w:t>
            </w:r>
            <w:proofErr w:type="spellStart"/>
            <w:r w:rsidRPr="001935EA">
              <w:rPr>
                <w:sz w:val="20"/>
                <w:szCs w:val="20"/>
              </w:rPr>
              <w:t>blanketā</w:t>
            </w:r>
            <w:proofErr w:type="spellEnd"/>
            <w:r w:rsidRPr="001935EA">
              <w:rPr>
                <w:sz w:val="20"/>
                <w:szCs w:val="20"/>
              </w:rPr>
              <w:t xml:space="preserve"> norma definē visas pārkāpuma pazīmes, vienīgi daļu no šīm pazīmēm sīkāk konkretizē citas normas (</w:t>
            </w:r>
            <w:r w:rsidRPr="001935EA">
              <w:rPr>
                <w:i/>
                <w:iCs/>
                <w:sz w:val="20"/>
                <w:szCs w:val="20"/>
              </w:rPr>
              <w:t>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Pr="001935EA">
              <w:rPr>
                <w:sz w:val="20"/>
                <w:szCs w:val="20"/>
              </w:rPr>
              <w:t>).</w:t>
            </w:r>
          </w:p>
          <w:p w14:paraId="2DFE2DA1" w14:textId="77777777" w:rsidR="001935EA" w:rsidRPr="001935EA" w:rsidRDefault="001935EA" w:rsidP="001935EA">
            <w:pPr>
              <w:ind w:firstLine="720"/>
              <w:jc w:val="both"/>
              <w:rPr>
                <w:b/>
                <w:bCs/>
                <w:sz w:val="20"/>
                <w:szCs w:val="20"/>
              </w:rPr>
            </w:pPr>
            <w:r w:rsidRPr="001935EA">
              <w:rPr>
                <w:sz w:val="20"/>
                <w:szCs w:val="20"/>
              </w:rPr>
              <w:t xml:space="preserve">Ievērojot minēto, norāde uz likuma vai tieši piemērojamo Eiropas Savienības institūciju izdoto normatīvo aktu vai Komisijas izdoto normatīvo noteikumu pārkāpumiem visticamāk neatbilst pārkāpumu definēšanas prasībām. </w:t>
            </w:r>
            <w:r w:rsidRPr="001935EA">
              <w:rPr>
                <w:b/>
                <w:bCs/>
                <w:sz w:val="20"/>
                <w:szCs w:val="20"/>
              </w:rPr>
              <w:t>Tā neļauj personai pietiekami noteikti paredzēt, kāda veida rīcība ir sodāma. Projektā ietvertais pārkāpuma apraksts nesatur pārkāpuma pazīmes.</w:t>
            </w:r>
          </w:p>
          <w:p w14:paraId="090BFC6F" w14:textId="1C9B7818" w:rsidR="00D70AE0" w:rsidRPr="001935EA" w:rsidRDefault="001935EA" w:rsidP="001935EA">
            <w:pPr>
              <w:ind w:firstLine="720"/>
              <w:jc w:val="both"/>
              <w:rPr>
                <w:b/>
                <w:bCs/>
                <w:sz w:val="20"/>
                <w:szCs w:val="20"/>
              </w:rPr>
            </w:pPr>
            <w:r w:rsidRPr="001935EA">
              <w:rPr>
                <w:b/>
                <w:bCs/>
                <w:sz w:val="20"/>
                <w:szCs w:val="20"/>
              </w:rPr>
              <w:t>Ievērojot minēto, nepieciešams precizēt projektā paredzēto pārkāpumu pazīmes (</w:t>
            </w:r>
            <w:r w:rsidRPr="001935EA">
              <w:rPr>
                <w:b/>
                <w:bCs/>
                <w:i/>
                <w:iCs/>
                <w:sz w:val="20"/>
                <w:szCs w:val="20"/>
              </w:rPr>
              <w:t>sal. sk. administratīvās atbildības regulējumu nozaru likumos, Muitas likuma 29. pantu un Ģenētisko resursu izmantošanas likuma 7. pantu</w:t>
            </w:r>
            <w:r w:rsidRPr="001935EA">
              <w:rPr>
                <w:b/>
                <w:bCs/>
                <w:sz w:val="20"/>
                <w:szCs w:val="20"/>
              </w:rPr>
              <w:t>).</w:t>
            </w:r>
          </w:p>
        </w:tc>
        <w:tc>
          <w:tcPr>
            <w:tcW w:w="3659" w:type="dxa"/>
            <w:gridSpan w:val="2"/>
            <w:tcBorders>
              <w:top w:val="single" w:sz="6" w:space="0" w:color="000000"/>
              <w:left w:val="single" w:sz="6" w:space="0" w:color="000000"/>
              <w:bottom w:val="single" w:sz="6" w:space="0" w:color="000000"/>
              <w:right w:val="single" w:sz="6" w:space="0" w:color="000000"/>
            </w:tcBorders>
          </w:tcPr>
          <w:p w14:paraId="24C2985D" w14:textId="6273EC61" w:rsidR="00D70AE0" w:rsidRPr="0068266F" w:rsidRDefault="00D70AE0" w:rsidP="00F77EE9">
            <w:pPr>
              <w:pStyle w:val="naisc"/>
              <w:spacing w:before="0" w:after="0"/>
              <w:rPr>
                <w:b/>
                <w:bCs/>
                <w:color w:val="000000" w:themeColor="text1"/>
                <w:sz w:val="20"/>
                <w:szCs w:val="20"/>
                <w:shd w:val="clear" w:color="auto" w:fill="FFFFFF"/>
              </w:rPr>
            </w:pPr>
            <w:r w:rsidRPr="0068266F">
              <w:rPr>
                <w:b/>
                <w:bCs/>
                <w:color w:val="000000" w:themeColor="text1"/>
                <w:sz w:val="20"/>
                <w:szCs w:val="20"/>
                <w:shd w:val="clear" w:color="auto" w:fill="FFFFFF"/>
              </w:rPr>
              <w:lastRenderedPageBreak/>
              <w:t>Iebildums</w:t>
            </w:r>
            <w:r w:rsidR="00F77EE9" w:rsidRPr="0068266F">
              <w:rPr>
                <w:b/>
                <w:bCs/>
                <w:color w:val="000000" w:themeColor="text1"/>
                <w:sz w:val="20"/>
                <w:szCs w:val="20"/>
                <w:shd w:val="clear" w:color="auto" w:fill="FFFFFF"/>
              </w:rPr>
              <w:t xml:space="preserve"> </w:t>
            </w:r>
            <w:r w:rsidRPr="0068266F">
              <w:rPr>
                <w:b/>
                <w:bCs/>
                <w:color w:val="000000" w:themeColor="text1"/>
                <w:sz w:val="20"/>
                <w:szCs w:val="20"/>
                <w:shd w:val="clear" w:color="auto" w:fill="FFFFFF"/>
              </w:rPr>
              <w:t>ņemts vērā</w:t>
            </w:r>
          </w:p>
          <w:p w14:paraId="23A2E691" w14:textId="77777777" w:rsidR="00F77EE9" w:rsidRPr="0068266F" w:rsidRDefault="00F77EE9" w:rsidP="00F77EE9">
            <w:pPr>
              <w:pStyle w:val="naisc"/>
              <w:spacing w:before="0" w:after="0"/>
              <w:jc w:val="both"/>
              <w:rPr>
                <w:b/>
                <w:bCs/>
                <w:color w:val="000000" w:themeColor="text1"/>
                <w:sz w:val="20"/>
                <w:szCs w:val="20"/>
                <w:shd w:val="clear" w:color="auto" w:fill="FFFFFF"/>
              </w:rPr>
            </w:pPr>
          </w:p>
          <w:p w14:paraId="2BDFECD1" w14:textId="14404226" w:rsidR="00F1181B" w:rsidRPr="0068266F" w:rsidRDefault="00F1181B" w:rsidP="00F77EE9">
            <w:pPr>
              <w:pStyle w:val="naisc"/>
              <w:spacing w:before="0" w:after="0"/>
              <w:jc w:val="both"/>
              <w:rPr>
                <w:bCs/>
                <w:color w:val="000000" w:themeColor="text1"/>
                <w:sz w:val="20"/>
                <w:szCs w:val="20"/>
                <w:shd w:val="clear" w:color="auto" w:fill="FFFFFF"/>
              </w:rPr>
            </w:pPr>
          </w:p>
        </w:tc>
        <w:tc>
          <w:tcPr>
            <w:tcW w:w="3428" w:type="dxa"/>
            <w:tcBorders>
              <w:top w:val="single" w:sz="4" w:space="0" w:color="auto"/>
              <w:left w:val="single" w:sz="4" w:space="0" w:color="auto"/>
              <w:bottom w:val="single" w:sz="4" w:space="0" w:color="auto"/>
            </w:tcBorders>
          </w:tcPr>
          <w:p w14:paraId="3BA4AC67" w14:textId="5AEA6391" w:rsidR="007D1815" w:rsidRDefault="00474F73" w:rsidP="007D1815">
            <w:pPr>
              <w:shd w:val="clear" w:color="auto" w:fill="FFFFFF"/>
              <w:jc w:val="both"/>
              <w:rPr>
                <w:bCs/>
                <w:color w:val="000000" w:themeColor="text1"/>
                <w:sz w:val="20"/>
                <w:szCs w:val="20"/>
                <w:shd w:val="clear" w:color="auto" w:fill="FFFFFF"/>
              </w:rPr>
            </w:pPr>
            <w:r>
              <w:rPr>
                <w:bCs/>
                <w:color w:val="000000" w:themeColor="text1"/>
                <w:sz w:val="20"/>
                <w:szCs w:val="20"/>
                <w:shd w:val="clear" w:color="auto" w:fill="FFFFFF"/>
              </w:rPr>
              <w:t xml:space="preserve">Likumprojekta 5. panta </w:t>
            </w:r>
            <w:r w:rsidRPr="0068266F">
              <w:rPr>
                <w:bCs/>
                <w:color w:val="000000" w:themeColor="text1"/>
                <w:sz w:val="20"/>
                <w:szCs w:val="20"/>
                <w:shd w:val="clear" w:color="auto" w:fill="FFFFFF"/>
              </w:rPr>
              <w:t>Noguldījumu garantiju likuma 15. pant</w:t>
            </w:r>
            <w:r>
              <w:rPr>
                <w:bCs/>
                <w:color w:val="000000" w:themeColor="text1"/>
                <w:sz w:val="20"/>
                <w:szCs w:val="20"/>
                <w:shd w:val="clear" w:color="auto" w:fill="FFFFFF"/>
              </w:rPr>
              <w:t>a pirmā, sestā, septītā</w:t>
            </w:r>
            <w:r w:rsidR="00AB7EB1">
              <w:rPr>
                <w:bCs/>
                <w:color w:val="000000" w:themeColor="text1"/>
                <w:sz w:val="20"/>
                <w:szCs w:val="20"/>
                <w:shd w:val="clear" w:color="auto" w:fill="FFFFFF"/>
              </w:rPr>
              <w:t xml:space="preserve">, </w:t>
            </w:r>
            <w:r>
              <w:rPr>
                <w:bCs/>
                <w:color w:val="000000" w:themeColor="text1"/>
                <w:sz w:val="20"/>
                <w:szCs w:val="20"/>
                <w:shd w:val="clear" w:color="auto" w:fill="FFFFFF"/>
              </w:rPr>
              <w:t>astotā</w:t>
            </w:r>
            <w:r w:rsidR="00AB7EB1">
              <w:rPr>
                <w:bCs/>
                <w:color w:val="000000" w:themeColor="text1"/>
                <w:sz w:val="20"/>
                <w:szCs w:val="20"/>
                <w:shd w:val="clear" w:color="auto" w:fill="FFFFFF"/>
              </w:rPr>
              <w:t xml:space="preserve"> un devītā</w:t>
            </w:r>
            <w:r>
              <w:rPr>
                <w:bCs/>
                <w:color w:val="000000" w:themeColor="text1"/>
                <w:sz w:val="20"/>
                <w:szCs w:val="20"/>
                <w:shd w:val="clear" w:color="auto" w:fill="FFFFFF"/>
              </w:rPr>
              <w:t xml:space="preserve"> daļa izteikta šādā redakcijā</w:t>
            </w:r>
            <w:r w:rsidRPr="0068266F">
              <w:rPr>
                <w:bCs/>
                <w:color w:val="000000" w:themeColor="text1"/>
                <w:sz w:val="20"/>
                <w:szCs w:val="20"/>
                <w:shd w:val="clear" w:color="auto" w:fill="FFFFFF"/>
              </w:rPr>
              <w:t>:</w:t>
            </w:r>
          </w:p>
          <w:p w14:paraId="718B06FD" w14:textId="7D980BF8" w:rsidR="00474F73" w:rsidRDefault="00474F73" w:rsidP="007D1815">
            <w:pPr>
              <w:shd w:val="clear" w:color="auto" w:fill="FFFFFF"/>
              <w:jc w:val="both"/>
              <w:rPr>
                <w:bCs/>
                <w:color w:val="000000" w:themeColor="text1"/>
                <w:sz w:val="20"/>
                <w:szCs w:val="20"/>
                <w:shd w:val="clear" w:color="auto" w:fill="FFFFFF"/>
              </w:rPr>
            </w:pPr>
          </w:p>
          <w:p w14:paraId="54C46339" w14:textId="6F37D4EA" w:rsidR="00474F73" w:rsidRPr="00474F73" w:rsidRDefault="00186C0A" w:rsidP="00474F73">
            <w:pPr>
              <w:jc w:val="both"/>
              <w:rPr>
                <w:sz w:val="20"/>
                <w:szCs w:val="20"/>
              </w:rPr>
            </w:pPr>
            <w:r>
              <w:rPr>
                <w:sz w:val="20"/>
                <w:szCs w:val="20"/>
              </w:rPr>
              <w:t>“</w:t>
            </w:r>
            <w:r w:rsidR="00474F73" w:rsidRPr="00474F73">
              <w:rPr>
                <w:sz w:val="20"/>
                <w:szCs w:val="20"/>
              </w:rPr>
              <w:t>(1</w:t>
            </w:r>
            <w:r w:rsidR="00474F73">
              <w:rPr>
                <w:sz w:val="20"/>
                <w:szCs w:val="20"/>
              </w:rPr>
              <w:t xml:space="preserve">) </w:t>
            </w:r>
            <w:r w:rsidR="00AB7EB1" w:rsidRPr="00AB7EB1">
              <w:rPr>
                <w:sz w:val="20"/>
                <w:szCs w:val="20"/>
              </w:rPr>
              <w:t>Ja noguldījumu piesaistītājs pārkāpj šā likuma vai Komisijas izdoto normatīvo noteikumu prasības, Komisija veic visus nepieciešamos pasākumus, lai nodrošinātu, ka noguldījumu piesaistītājs novērš konstatētos pārkāpumus</w:t>
            </w:r>
            <w:r w:rsidR="00474F73" w:rsidRPr="00474F73">
              <w:rPr>
                <w:sz w:val="20"/>
                <w:szCs w:val="20"/>
              </w:rPr>
              <w:t>.</w:t>
            </w:r>
          </w:p>
          <w:p w14:paraId="41A1C4CA" w14:textId="77777777" w:rsidR="00AB7EB1" w:rsidRPr="00AB7EB1" w:rsidRDefault="00AB7EB1" w:rsidP="00AB7EB1">
            <w:pPr>
              <w:jc w:val="both"/>
              <w:rPr>
                <w:sz w:val="20"/>
                <w:szCs w:val="20"/>
              </w:rPr>
            </w:pPr>
            <w:r w:rsidRPr="00AB7EB1">
              <w:rPr>
                <w:sz w:val="20"/>
                <w:szCs w:val="20"/>
              </w:rPr>
              <w:t>(6) Komisija ir tiesīga piemērot šādas sankcijas:</w:t>
            </w:r>
          </w:p>
          <w:p w14:paraId="760762A7" w14:textId="77777777" w:rsidR="00AB7EB1" w:rsidRPr="00AB7EB1" w:rsidRDefault="00AB7EB1" w:rsidP="00AB7EB1">
            <w:pPr>
              <w:jc w:val="both"/>
              <w:rPr>
                <w:sz w:val="20"/>
                <w:szCs w:val="20"/>
              </w:rPr>
            </w:pPr>
            <w:r w:rsidRPr="00AB7EB1">
              <w:rPr>
                <w:sz w:val="20"/>
                <w:szCs w:val="20"/>
              </w:rPr>
              <w:t>1) izteikt publisku paziņojumu, norādot par pārkāpumu atbildīgo noguldījumu piesaistītāju un pārkāpuma būtību;</w:t>
            </w:r>
          </w:p>
          <w:p w14:paraId="1460A8BE" w14:textId="77777777" w:rsidR="00AB7EB1" w:rsidRPr="00AB7EB1" w:rsidRDefault="00AB7EB1" w:rsidP="00AB7EB1">
            <w:pPr>
              <w:jc w:val="both"/>
              <w:rPr>
                <w:sz w:val="20"/>
                <w:szCs w:val="20"/>
              </w:rPr>
            </w:pPr>
            <w:r w:rsidRPr="00AB7EB1">
              <w:rPr>
                <w:sz w:val="20"/>
                <w:szCs w:val="20"/>
              </w:rPr>
              <w:t>2) izteikt brīdinājumu;</w:t>
            </w:r>
          </w:p>
          <w:p w14:paraId="5B362F1A" w14:textId="77777777" w:rsidR="00AB7EB1" w:rsidRPr="00AB7EB1" w:rsidRDefault="00AB7EB1" w:rsidP="00AB7EB1">
            <w:pPr>
              <w:jc w:val="both"/>
              <w:rPr>
                <w:sz w:val="20"/>
                <w:szCs w:val="20"/>
              </w:rPr>
            </w:pPr>
            <w:r w:rsidRPr="00AB7EB1">
              <w:rPr>
                <w:sz w:val="20"/>
                <w:szCs w:val="20"/>
              </w:rPr>
              <w:t>3) uzlikt šajā pantā noteiktos naudas sodus;</w:t>
            </w:r>
          </w:p>
          <w:p w14:paraId="41FBCD38" w14:textId="77777777" w:rsidR="00AB7EB1" w:rsidRDefault="00AB7EB1" w:rsidP="00AB7EB1">
            <w:pPr>
              <w:jc w:val="both"/>
              <w:rPr>
                <w:sz w:val="20"/>
                <w:szCs w:val="20"/>
              </w:rPr>
            </w:pPr>
            <w:r w:rsidRPr="00AB7EB1">
              <w:rPr>
                <w:sz w:val="20"/>
                <w:szCs w:val="20"/>
              </w:rPr>
              <w:t xml:space="preserve">4) izslēgt noguldījumu piesaistītāju no dalības noguldījumu garantiju fondā. </w:t>
            </w:r>
          </w:p>
          <w:p w14:paraId="3BF1A36A" w14:textId="77777777" w:rsidR="00AB7EB1" w:rsidRPr="00AB7EB1" w:rsidRDefault="00AB7EB1" w:rsidP="00AB7EB1">
            <w:pPr>
              <w:jc w:val="both"/>
              <w:rPr>
                <w:sz w:val="20"/>
                <w:szCs w:val="20"/>
              </w:rPr>
            </w:pPr>
            <w:r w:rsidRPr="00AB7EB1">
              <w:rPr>
                <w:sz w:val="20"/>
                <w:szCs w:val="20"/>
              </w:rPr>
              <w:t>(7) Komisija ir tiesīga šā panta sestajā daļā noteiktās sankcijas piemērot par:</w:t>
            </w:r>
          </w:p>
          <w:p w14:paraId="4016F080" w14:textId="694879BD" w:rsidR="00AB7EB1" w:rsidRPr="00AB7EB1" w:rsidRDefault="00AB7EB1" w:rsidP="00AB7EB1">
            <w:pPr>
              <w:jc w:val="both"/>
              <w:rPr>
                <w:sz w:val="20"/>
                <w:szCs w:val="20"/>
              </w:rPr>
            </w:pPr>
            <w:r w:rsidRPr="00AB7EB1">
              <w:rPr>
                <w:sz w:val="20"/>
                <w:szCs w:val="20"/>
              </w:rPr>
              <w:lastRenderedPageBreak/>
              <w:t>1)</w:t>
            </w:r>
            <w:r>
              <w:rPr>
                <w:sz w:val="20"/>
                <w:szCs w:val="20"/>
              </w:rPr>
              <w:t xml:space="preserve"> </w:t>
            </w:r>
            <w:r w:rsidRPr="00AB7EB1">
              <w:rPr>
                <w:sz w:val="20"/>
                <w:szCs w:val="20"/>
              </w:rPr>
              <w:t xml:space="preserve">normatīvajos aktos noteikto prasību iesniegt garantēto atlīdzību izmaksas nodrošināšanai nepieciešamo informāciju nesniegšanu Komisijai; </w:t>
            </w:r>
          </w:p>
          <w:p w14:paraId="4B1533EB" w14:textId="0B067894" w:rsidR="00AB7EB1" w:rsidRPr="00AB7EB1" w:rsidRDefault="00AB7EB1" w:rsidP="00AB7EB1">
            <w:pPr>
              <w:jc w:val="both"/>
              <w:rPr>
                <w:sz w:val="20"/>
                <w:szCs w:val="20"/>
              </w:rPr>
            </w:pPr>
            <w:r w:rsidRPr="00AB7EB1">
              <w:rPr>
                <w:sz w:val="20"/>
                <w:szCs w:val="20"/>
              </w:rPr>
              <w:t>2)</w:t>
            </w:r>
            <w:r>
              <w:rPr>
                <w:sz w:val="20"/>
                <w:szCs w:val="20"/>
              </w:rPr>
              <w:t xml:space="preserve"> </w:t>
            </w:r>
            <w:r w:rsidRPr="00AB7EB1">
              <w:rPr>
                <w:sz w:val="20"/>
                <w:szCs w:val="20"/>
              </w:rPr>
              <w:t>pārskata sagatavošanas noteikumu par segtajiem noguldījumiem un maksājumiem piemērojamo korekcijas koeficientu noguldījumu garantiju fondā neievērošanu;</w:t>
            </w:r>
          </w:p>
          <w:p w14:paraId="07759AE9" w14:textId="18758C7C" w:rsidR="00AB7EB1" w:rsidRPr="00AB7EB1" w:rsidRDefault="00AB7EB1" w:rsidP="00AB7EB1">
            <w:pPr>
              <w:jc w:val="both"/>
              <w:rPr>
                <w:sz w:val="20"/>
                <w:szCs w:val="20"/>
              </w:rPr>
            </w:pPr>
            <w:r w:rsidRPr="00AB7EB1">
              <w:rPr>
                <w:sz w:val="20"/>
                <w:szCs w:val="20"/>
              </w:rPr>
              <w:t>3)</w:t>
            </w:r>
            <w:r>
              <w:rPr>
                <w:sz w:val="20"/>
                <w:szCs w:val="20"/>
              </w:rPr>
              <w:t xml:space="preserve"> </w:t>
            </w:r>
            <w:r w:rsidRPr="00AB7EB1">
              <w:rPr>
                <w:sz w:val="20"/>
                <w:szCs w:val="20"/>
              </w:rPr>
              <w:t>prasības veikt maksājumus noguldījumu garantiju fondam noteiktajā apmērā neievērošanu;</w:t>
            </w:r>
          </w:p>
          <w:p w14:paraId="45C49CA2" w14:textId="0E97EF08" w:rsidR="00AB7EB1" w:rsidRPr="00AB7EB1" w:rsidRDefault="00AB7EB1" w:rsidP="00AB7EB1">
            <w:pPr>
              <w:jc w:val="both"/>
              <w:rPr>
                <w:sz w:val="20"/>
                <w:szCs w:val="20"/>
              </w:rPr>
            </w:pPr>
            <w:r w:rsidRPr="00AB7EB1">
              <w:rPr>
                <w:sz w:val="20"/>
                <w:szCs w:val="20"/>
              </w:rPr>
              <w:t>4)</w:t>
            </w:r>
            <w:r>
              <w:rPr>
                <w:sz w:val="20"/>
                <w:szCs w:val="20"/>
              </w:rPr>
              <w:t xml:space="preserve"> </w:t>
            </w:r>
            <w:r w:rsidRPr="00AB7EB1">
              <w:rPr>
                <w:sz w:val="20"/>
                <w:szCs w:val="20"/>
              </w:rPr>
              <w:t>termiņa neievērošanu maksājumu veikšanai noguldījumu garantiju fondā;</w:t>
            </w:r>
          </w:p>
          <w:p w14:paraId="22B9D157" w14:textId="710F7603" w:rsidR="00AB7EB1" w:rsidRPr="00AB7EB1" w:rsidRDefault="00AB7EB1" w:rsidP="00AB7EB1">
            <w:pPr>
              <w:jc w:val="both"/>
              <w:rPr>
                <w:sz w:val="20"/>
                <w:szCs w:val="20"/>
              </w:rPr>
            </w:pPr>
            <w:r w:rsidRPr="00AB7EB1">
              <w:rPr>
                <w:sz w:val="20"/>
                <w:szCs w:val="20"/>
              </w:rPr>
              <w:t>5)</w:t>
            </w:r>
            <w:r>
              <w:rPr>
                <w:sz w:val="20"/>
                <w:szCs w:val="20"/>
              </w:rPr>
              <w:t xml:space="preserve"> </w:t>
            </w:r>
            <w:r w:rsidRPr="00AB7EB1">
              <w:rPr>
                <w:sz w:val="20"/>
                <w:szCs w:val="20"/>
              </w:rPr>
              <w:t>prasības veikt uzskaiti grāmatvedības reģistros par atbilstīgajiem noguldījumiem, to noguldītājiem un segto noguldījumu apmēru pārkāpumu;</w:t>
            </w:r>
          </w:p>
          <w:p w14:paraId="438D665F" w14:textId="26010AFF" w:rsidR="00AB7EB1" w:rsidRDefault="00AB7EB1" w:rsidP="00AB7EB1">
            <w:pPr>
              <w:jc w:val="both"/>
              <w:rPr>
                <w:sz w:val="20"/>
                <w:szCs w:val="20"/>
              </w:rPr>
            </w:pPr>
            <w:r w:rsidRPr="00AB7EB1">
              <w:rPr>
                <w:sz w:val="20"/>
                <w:szCs w:val="20"/>
              </w:rPr>
              <w:t>6)</w:t>
            </w:r>
            <w:r>
              <w:rPr>
                <w:sz w:val="20"/>
                <w:szCs w:val="20"/>
              </w:rPr>
              <w:t xml:space="preserve"> </w:t>
            </w:r>
            <w:r w:rsidRPr="00AB7EB1">
              <w:rPr>
                <w:sz w:val="20"/>
                <w:szCs w:val="20"/>
              </w:rPr>
              <w:t>termiņa neievērošanu informācijas sniegšanai Komisijai par uzskaiti grāmatvedības reģistros par atbilstīgajiem noguldījumiem, to noguldītājiem un segto noguldījumu apmēru.</w:t>
            </w:r>
          </w:p>
          <w:p w14:paraId="70C59AB3" w14:textId="77777777" w:rsidR="00AB7EB1" w:rsidRPr="00AB7EB1" w:rsidRDefault="00AB7EB1" w:rsidP="00AB7EB1">
            <w:pPr>
              <w:shd w:val="clear" w:color="auto" w:fill="FFFFFF"/>
              <w:jc w:val="both"/>
              <w:rPr>
                <w:sz w:val="20"/>
                <w:szCs w:val="20"/>
              </w:rPr>
            </w:pPr>
            <w:r w:rsidRPr="00AB7EB1">
              <w:rPr>
                <w:sz w:val="20"/>
                <w:szCs w:val="20"/>
              </w:rPr>
              <w:t>(8) Par šā likuma noteikumu, kas nosaka garantēto atlīdzību izmaksas nodrošināšanai nepieciešamās informācijas apkopošanu un iesniegšanu Komisijai vai tās pieņemto lēmumu pārkāpumiem, Komisija ir tiesīga piemērot administratīvo pasākumu - pieprasīt, lai noguldījumu piesaistītājs vai par pārkāpumu atbildīgā persona nekavējoties izbeidz attiecīgo rīcību un atturas no tās atkārtošanas.</w:t>
            </w:r>
          </w:p>
          <w:p w14:paraId="4C215CDB" w14:textId="32F1749A" w:rsidR="00EE1776" w:rsidRDefault="00AB7EB1" w:rsidP="00AB7EB1">
            <w:pPr>
              <w:shd w:val="clear" w:color="auto" w:fill="FFFFFF"/>
              <w:jc w:val="both"/>
              <w:rPr>
                <w:sz w:val="20"/>
                <w:szCs w:val="20"/>
              </w:rPr>
            </w:pPr>
            <w:r w:rsidRPr="00AB7EB1">
              <w:rPr>
                <w:sz w:val="20"/>
                <w:szCs w:val="20"/>
              </w:rPr>
              <w:t xml:space="preserve">(9) Komisija šā panta sestajā daļā noteiktās sankcijas piemēro par pārkāpumiem, kas izdarīti ne agrāk kā divus gadus pirms pārkāpuma konstatēšanas un, kuru izdarīšanas </w:t>
            </w:r>
            <w:r w:rsidRPr="00AB7EB1">
              <w:rPr>
                <w:sz w:val="20"/>
                <w:szCs w:val="20"/>
              </w:rPr>
              <w:lastRenderedPageBreak/>
              <w:t>rezultātā Komisijai ir bijusi ierobežota iespēja izpildīt Komisijas likumā un šajā likumā noteiktos pienākumus.</w:t>
            </w:r>
            <w:r>
              <w:rPr>
                <w:sz w:val="20"/>
                <w:szCs w:val="20"/>
              </w:rPr>
              <w:t>”</w:t>
            </w:r>
          </w:p>
          <w:p w14:paraId="0104460B" w14:textId="77777777" w:rsidR="00AB7EB1" w:rsidRDefault="00AB7EB1" w:rsidP="00AB7EB1">
            <w:pPr>
              <w:shd w:val="clear" w:color="auto" w:fill="FFFFFF"/>
              <w:jc w:val="both"/>
              <w:rPr>
                <w:sz w:val="20"/>
                <w:szCs w:val="20"/>
              </w:rPr>
            </w:pPr>
          </w:p>
          <w:p w14:paraId="488CD422" w14:textId="69A2B6A3" w:rsidR="00EE1776" w:rsidRPr="00A5755D" w:rsidRDefault="00A5755D" w:rsidP="00474F73">
            <w:pPr>
              <w:shd w:val="clear" w:color="auto" w:fill="FFFFFF"/>
              <w:jc w:val="both"/>
              <w:rPr>
                <w:sz w:val="20"/>
                <w:szCs w:val="20"/>
              </w:rPr>
            </w:pPr>
            <w:r w:rsidRPr="00A5755D">
              <w:rPr>
                <w:bCs/>
                <w:sz w:val="20"/>
                <w:szCs w:val="20"/>
              </w:rPr>
              <w:t>Attiecīgi svītrots anotācijas teksts (“tieši piemērojamo Eiropas Savienības institūciju izdoto normatīvo aktu”), kas saistīts ar likumprojekta 5.panta ietvertā Noguldījumu garantiju likuma 15. panta pirmās</w:t>
            </w:r>
            <w:r w:rsidR="00AB7EB1">
              <w:rPr>
                <w:bCs/>
                <w:sz w:val="20"/>
                <w:szCs w:val="20"/>
              </w:rPr>
              <w:t xml:space="preserve">, </w:t>
            </w:r>
            <w:r w:rsidRPr="00A5755D">
              <w:rPr>
                <w:bCs/>
                <w:sz w:val="20"/>
                <w:szCs w:val="20"/>
              </w:rPr>
              <w:t>sestās</w:t>
            </w:r>
            <w:r w:rsidR="00AB7EB1">
              <w:rPr>
                <w:bCs/>
                <w:sz w:val="20"/>
                <w:szCs w:val="20"/>
              </w:rPr>
              <w:t xml:space="preserve"> un septītās</w:t>
            </w:r>
            <w:r w:rsidRPr="00A5755D">
              <w:rPr>
                <w:bCs/>
                <w:sz w:val="20"/>
                <w:szCs w:val="20"/>
              </w:rPr>
              <w:t xml:space="preserve"> daļas grozījumiem. </w:t>
            </w:r>
          </w:p>
        </w:tc>
      </w:tr>
      <w:tr w:rsidR="001B5F52" w:rsidRPr="001B5F52" w14:paraId="6425AEE8"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C9E3CB1" w14:textId="193A34C7" w:rsidR="00D70AE0" w:rsidRPr="00734764" w:rsidRDefault="00D70AE0" w:rsidP="00A16723">
            <w:pPr>
              <w:pStyle w:val="naisc"/>
              <w:spacing w:before="0" w:after="0"/>
              <w:rPr>
                <w:color w:val="000000" w:themeColor="text1"/>
                <w:sz w:val="20"/>
                <w:szCs w:val="20"/>
              </w:rPr>
            </w:pPr>
            <w:r w:rsidRPr="00734764">
              <w:rPr>
                <w:color w:val="000000" w:themeColor="text1"/>
                <w:sz w:val="20"/>
                <w:szCs w:val="20"/>
              </w:rPr>
              <w:lastRenderedPageBreak/>
              <w:t>7.</w:t>
            </w:r>
          </w:p>
        </w:tc>
        <w:tc>
          <w:tcPr>
            <w:tcW w:w="2551" w:type="dxa"/>
            <w:tcBorders>
              <w:top w:val="single" w:sz="6" w:space="0" w:color="000000"/>
              <w:left w:val="single" w:sz="6" w:space="0" w:color="000000"/>
              <w:bottom w:val="single" w:sz="6" w:space="0" w:color="000000"/>
              <w:right w:val="single" w:sz="6" w:space="0" w:color="000000"/>
            </w:tcBorders>
          </w:tcPr>
          <w:p w14:paraId="0C5814ED" w14:textId="77777777" w:rsidR="00474F73" w:rsidRDefault="00474F73" w:rsidP="00474F73">
            <w:pPr>
              <w:jc w:val="both"/>
              <w:rPr>
                <w:color w:val="000000" w:themeColor="text1"/>
                <w:sz w:val="20"/>
                <w:szCs w:val="20"/>
              </w:rPr>
            </w:pPr>
            <w:r w:rsidRPr="0068266F">
              <w:rPr>
                <w:bCs/>
                <w:color w:val="000000" w:themeColor="text1"/>
                <w:sz w:val="20"/>
                <w:szCs w:val="20"/>
              </w:rPr>
              <w:t>Likumprojekta 6. pantā</w:t>
            </w:r>
            <w:r w:rsidRPr="0068266F">
              <w:rPr>
                <w:color w:val="000000" w:themeColor="text1"/>
                <w:sz w:val="20"/>
                <w:szCs w:val="20"/>
              </w:rPr>
              <w:t xml:space="preserve"> ietvertā Noguldījumu </w:t>
            </w:r>
            <w:r w:rsidRPr="0068266F">
              <w:rPr>
                <w:color w:val="000000" w:themeColor="text1"/>
                <w:sz w:val="20"/>
                <w:szCs w:val="20"/>
              </w:rPr>
              <w:lastRenderedPageBreak/>
              <w:t>garantiju likuma 15. pant</w:t>
            </w:r>
            <w:r>
              <w:rPr>
                <w:color w:val="000000" w:themeColor="text1"/>
                <w:sz w:val="20"/>
                <w:szCs w:val="20"/>
              </w:rPr>
              <w:t>a devītā daļa:</w:t>
            </w:r>
          </w:p>
          <w:p w14:paraId="4AA50694" w14:textId="77777777" w:rsidR="00474F73" w:rsidRDefault="00474F73" w:rsidP="00474F73">
            <w:pPr>
              <w:ind w:firstLine="720"/>
              <w:jc w:val="both"/>
              <w:rPr>
                <w:color w:val="000000" w:themeColor="text1"/>
                <w:sz w:val="20"/>
                <w:szCs w:val="20"/>
              </w:rPr>
            </w:pPr>
          </w:p>
          <w:p w14:paraId="735F8B3E" w14:textId="2A278EFB" w:rsidR="00474F73" w:rsidRPr="00A95397" w:rsidRDefault="00474F73" w:rsidP="00474F73">
            <w:pPr>
              <w:ind w:firstLine="720"/>
              <w:jc w:val="both"/>
              <w:rPr>
                <w:color w:val="000000" w:themeColor="text1"/>
                <w:sz w:val="20"/>
                <w:szCs w:val="20"/>
              </w:rPr>
            </w:pPr>
            <w:r w:rsidRPr="00A95397">
              <w:rPr>
                <w:color w:val="000000" w:themeColor="text1"/>
                <w:sz w:val="20"/>
                <w:szCs w:val="20"/>
              </w:rPr>
              <w:t xml:space="preserve">(9) Naudas sods par šajā likumā noteikto pienākumu neizpildi attiecībā uz  noguldījumu piesaistītāja pienākumu sagatavot, apstrādāt un iesniegt Komisijai informāciju, kas nepieciešama garantēto atlīdzību izmaksu nodrošināšanai un ikdienas informācijas administrēšanai ir no 1000 līdz 10 000 </w:t>
            </w:r>
            <w:proofErr w:type="spellStart"/>
            <w:r w:rsidRPr="00A95397">
              <w:rPr>
                <w:i/>
                <w:iCs/>
                <w:color w:val="000000" w:themeColor="text1"/>
                <w:sz w:val="20"/>
                <w:szCs w:val="20"/>
              </w:rPr>
              <w:t>euro</w:t>
            </w:r>
            <w:proofErr w:type="spellEnd"/>
            <w:r w:rsidRPr="00A95397">
              <w:rPr>
                <w:color w:val="000000" w:themeColor="text1"/>
                <w:sz w:val="20"/>
                <w:szCs w:val="20"/>
              </w:rPr>
              <w:t>.</w:t>
            </w:r>
          </w:p>
          <w:p w14:paraId="7D8B1BE0" w14:textId="092F370C" w:rsidR="00D70AE0" w:rsidRPr="0068266F" w:rsidRDefault="00D70AE0" w:rsidP="00F1181B">
            <w:pPr>
              <w:shd w:val="clear" w:color="auto" w:fill="FFFFFF"/>
              <w:spacing w:before="120"/>
              <w:jc w:val="both"/>
              <w:rPr>
                <w:bCs/>
                <w:color w:val="FF0000"/>
                <w:sz w:val="20"/>
                <w:szCs w:val="20"/>
              </w:rPr>
            </w:pPr>
          </w:p>
        </w:tc>
        <w:tc>
          <w:tcPr>
            <w:tcW w:w="4111" w:type="dxa"/>
            <w:tcBorders>
              <w:top w:val="single" w:sz="6" w:space="0" w:color="000000"/>
              <w:left w:val="single" w:sz="6" w:space="0" w:color="000000"/>
              <w:bottom w:val="single" w:sz="6" w:space="0" w:color="000000"/>
              <w:right w:val="single" w:sz="6" w:space="0" w:color="000000"/>
            </w:tcBorders>
          </w:tcPr>
          <w:p w14:paraId="6D609D65" w14:textId="3BD9258A" w:rsidR="00D70AE0" w:rsidRPr="0068266F" w:rsidRDefault="005A620A" w:rsidP="00270C55">
            <w:pPr>
              <w:jc w:val="center"/>
              <w:rPr>
                <w:b/>
                <w:bCs/>
                <w:color w:val="000000" w:themeColor="text1"/>
                <w:sz w:val="20"/>
                <w:szCs w:val="20"/>
                <w:shd w:val="clear" w:color="auto" w:fill="FFFFFF"/>
              </w:rPr>
            </w:pPr>
            <w:r w:rsidRPr="0068266F">
              <w:rPr>
                <w:b/>
                <w:bCs/>
                <w:color w:val="000000" w:themeColor="text1"/>
                <w:sz w:val="20"/>
                <w:szCs w:val="20"/>
                <w:shd w:val="clear" w:color="auto" w:fill="FFFFFF"/>
              </w:rPr>
              <w:lastRenderedPageBreak/>
              <w:t>Tieslietu ministrija</w:t>
            </w:r>
          </w:p>
          <w:p w14:paraId="1524D891" w14:textId="77777777" w:rsidR="00D70AE0" w:rsidRPr="0068266F" w:rsidRDefault="00D70AE0" w:rsidP="00EA4189">
            <w:pPr>
              <w:jc w:val="both"/>
              <w:rPr>
                <w:b/>
                <w:bCs/>
                <w:color w:val="000000" w:themeColor="text1"/>
                <w:sz w:val="20"/>
                <w:szCs w:val="20"/>
                <w:shd w:val="clear" w:color="auto" w:fill="FFFFFF"/>
              </w:rPr>
            </w:pPr>
          </w:p>
          <w:p w14:paraId="75AA27B1" w14:textId="77777777" w:rsidR="001935EA" w:rsidRPr="001935EA" w:rsidRDefault="001935EA" w:rsidP="001935EA">
            <w:pPr>
              <w:ind w:firstLine="720"/>
              <w:jc w:val="both"/>
              <w:rPr>
                <w:sz w:val="20"/>
                <w:szCs w:val="20"/>
              </w:rPr>
            </w:pPr>
            <w:r w:rsidRPr="001935EA">
              <w:rPr>
                <w:sz w:val="20"/>
                <w:szCs w:val="20"/>
              </w:rPr>
              <w:lastRenderedPageBreak/>
              <w:t xml:space="preserve">Projekta 6. pants paredz izteikt grozāmā likuma 15. panta devīto daļu šādā redakcijā: "Naudas sods par šajā likumā noteikto pienākumu neizpildi attiecībā uz  noguldījumu piesaistītāja pienākumu sagatavot, apstrādāt un iesniegt Komisijai informāciju, kas nepieciešama garantēto atlīdzību izmaksu nodrošināšanai un ikdienas informācijas administrēšanai ir no 1000 līdz 10 000 </w:t>
            </w:r>
            <w:proofErr w:type="spellStart"/>
            <w:r w:rsidRPr="001935EA">
              <w:rPr>
                <w:i/>
                <w:iCs/>
                <w:sz w:val="20"/>
                <w:szCs w:val="20"/>
              </w:rPr>
              <w:t>euro</w:t>
            </w:r>
            <w:proofErr w:type="spellEnd"/>
            <w:r w:rsidRPr="001935EA">
              <w:rPr>
                <w:sz w:val="20"/>
                <w:szCs w:val="20"/>
              </w:rPr>
              <w:t>."</w:t>
            </w:r>
          </w:p>
          <w:p w14:paraId="5CB96ED0" w14:textId="788FCCB6" w:rsidR="00D70AE0" w:rsidRPr="001935EA" w:rsidRDefault="001935EA" w:rsidP="001935EA">
            <w:pPr>
              <w:ind w:firstLine="720"/>
              <w:jc w:val="both"/>
            </w:pPr>
            <w:r w:rsidRPr="001935EA">
              <w:rPr>
                <w:sz w:val="20"/>
                <w:szCs w:val="20"/>
              </w:rPr>
              <w:t xml:space="preserve">Atkārtoti lūdzam projekta anotācijā </w:t>
            </w:r>
            <w:r w:rsidRPr="001935EA">
              <w:rPr>
                <w:b/>
                <w:bCs/>
                <w:sz w:val="20"/>
                <w:szCs w:val="20"/>
              </w:rPr>
              <w:t>izvērtēt regulējuma atbilstību administratīvā akta (procesa) prioritātes principam un aizliegumam paredzēt sodu par administratīvā akta labprātīgu nepildīšanu.</w:t>
            </w:r>
            <w:r w:rsidRPr="001935EA">
              <w:rPr>
                <w:sz w:val="20"/>
                <w:szCs w:val="20"/>
              </w:rPr>
              <w:t xml:space="preserve"> Uzsveram, ka </w:t>
            </w:r>
            <w:r w:rsidRPr="001935EA">
              <w:rPr>
                <w:b/>
                <w:bCs/>
                <w:sz w:val="20"/>
                <w:szCs w:val="20"/>
              </w:rPr>
              <w:t>gadījumos, kad personai ir jāizpilda noteiktas normatīvo aktu prasības, prioritāte ir administratīvā akta izdošanai, nosakot pienākumu atbilstošā termiņā novērst neatbilstības un izpildīt prasības, nevis personas administratīva sodīšana</w:t>
            </w:r>
            <w:r w:rsidRPr="001935EA">
              <w:rPr>
                <w:sz w:val="20"/>
                <w:szCs w:val="20"/>
              </w:rPr>
              <w:t>.</w:t>
            </w:r>
            <w:r>
              <w:t xml:space="preserve"> </w:t>
            </w:r>
          </w:p>
        </w:tc>
        <w:tc>
          <w:tcPr>
            <w:tcW w:w="3659" w:type="dxa"/>
            <w:gridSpan w:val="2"/>
            <w:tcBorders>
              <w:top w:val="single" w:sz="6" w:space="0" w:color="000000"/>
              <w:left w:val="single" w:sz="6" w:space="0" w:color="000000"/>
              <w:bottom w:val="single" w:sz="6" w:space="0" w:color="000000"/>
              <w:right w:val="single" w:sz="6" w:space="0" w:color="000000"/>
            </w:tcBorders>
          </w:tcPr>
          <w:p w14:paraId="5C864AFE" w14:textId="4F3F8CAB" w:rsidR="00D70AE0" w:rsidRPr="0068266F" w:rsidRDefault="00D70AE0" w:rsidP="00894D8B">
            <w:pPr>
              <w:pStyle w:val="naisc"/>
              <w:spacing w:before="0" w:after="0"/>
              <w:rPr>
                <w:b/>
                <w:bCs/>
                <w:color w:val="000000" w:themeColor="text1"/>
                <w:sz w:val="20"/>
                <w:szCs w:val="20"/>
                <w:shd w:val="clear" w:color="auto" w:fill="FFFFFF"/>
              </w:rPr>
            </w:pPr>
            <w:r w:rsidRPr="0068266F">
              <w:rPr>
                <w:b/>
                <w:bCs/>
                <w:color w:val="000000" w:themeColor="text1"/>
                <w:sz w:val="20"/>
                <w:szCs w:val="20"/>
                <w:shd w:val="clear" w:color="auto" w:fill="FFFFFF"/>
              </w:rPr>
              <w:lastRenderedPageBreak/>
              <w:t>Iebildums</w:t>
            </w:r>
            <w:r w:rsidR="00F77EE9" w:rsidRPr="0068266F">
              <w:rPr>
                <w:b/>
                <w:bCs/>
                <w:color w:val="000000" w:themeColor="text1"/>
                <w:sz w:val="20"/>
                <w:szCs w:val="20"/>
                <w:shd w:val="clear" w:color="auto" w:fill="FFFFFF"/>
              </w:rPr>
              <w:t xml:space="preserve"> </w:t>
            </w:r>
            <w:r w:rsidRPr="0068266F">
              <w:rPr>
                <w:b/>
                <w:bCs/>
                <w:color w:val="000000" w:themeColor="text1"/>
                <w:sz w:val="20"/>
                <w:szCs w:val="20"/>
                <w:shd w:val="clear" w:color="auto" w:fill="FFFFFF"/>
              </w:rPr>
              <w:t>ņemts vērā</w:t>
            </w:r>
          </w:p>
          <w:p w14:paraId="26F7EB5C" w14:textId="183BDD1D" w:rsidR="00F1181B" w:rsidRPr="0068266F" w:rsidRDefault="00F1181B" w:rsidP="00894D8B">
            <w:pPr>
              <w:pStyle w:val="naisc"/>
              <w:spacing w:before="0" w:after="0"/>
              <w:rPr>
                <w:b/>
                <w:bCs/>
                <w:color w:val="000000" w:themeColor="text1"/>
                <w:sz w:val="20"/>
                <w:szCs w:val="20"/>
                <w:shd w:val="clear" w:color="auto" w:fill="FFFFFF"/>
              </w:rPr>
            </w:pPr>
          </w:p>
          <w:p w14:paraId="50DD06F1" w14:textId="5E41FD83" w:rsidR="009B5A65" w:rsidRPr="0068266F" w:rsidRDefault="009B5A65" w:rsidP="006B6081">
            <w:pPr>
              <w:pStyle w:val="naisc"/>
              <w:spacing w:before="0" w:after="0"/>
              <w:jc w:val="both"/>
              <w:rPr>
                <w:bCs/>
                <w:color w:val="000000" w:themeColor="text1"/>
                <w:sz w:val="20"/>
                <w:szCs w:val="20"/>
                <w:shd w:val="clear" w:color="auto" w:fill="FFFFFF"/>
              </w:rPr>
            </w:pPr>
          </w:p>
        </w:tc>
        <w:tc>
          <w:tcPr>
            <w:tcW w:w="3428" w:type="dxa"/>
            <w:tcBorders>
              <w:top w:val="single" w:sz="4" w:space="0" w:color="auto"/>
              <w:left w:val="single" w:sz="4" w:space="0" w:color="auto"/>
              <w:bottom w:val="single" w:sz="4" w:space="0" w:color="auto"/>
            </w:tcBorders>
          </w:tcPr>
          <w:p w14:paraId="6BA780B6" w14:textId="5576523F" w:rsidR="00290F2C" w:rsidRDefault="00C61F5A" w:rsidP="00290F2C">
            <w:pPr>
              <w:shd w:val="clear" w:color="auto" w:fill="FFFFFF"/>
              <w:jc w:val="both"/>
              <w:rPr>
                <w:bCs/>
                <w:color w:val="000000" w:themeColor="text1"/>
                <w:sz w:val="20"/>
                <w:szCs w:val="20"/>
                <w:shd w:val="clear" w:color="auto" w:fill="FFFFFF"/>
              </w:rPr>
            </w:pPr>
            <w:r>
              <w:rPr>
                <w:bCs/>
                <w:color w:val="000000" w:themeColor="text1"/>
                <w:sz w:val="20"/>
                <w:szCs w:val="20"/>
                <w:shd w:val="clear" w:color="auto" w:fill="FFFFFF"/>
              </w:rPr>
              <w:lastRenderedPageBreak/>
              <w:t>Anotācija papildināta ar tekstu</w:t>
            </w:r>
            <w:r w:rsidR="00290F2C" w:rsidRPr="0068266F">
              <w:rPr>
                <w:bCs/>
                <w:color w:val="000000" w:themeColor="text1"/>
                <w:sz w:val="20"/>
                <w:szCs w:val="20"/>
                <w:shd w:val="clear" w:color="auto" w:fill="FFFFFF"/>
              </w:rPr>
              <w:t>:</w:t>
            </w:r>
          </w:p>
          <w:p w14:paraId="29CCA28B" w14:textId="77777777" w:rsidR="008460EC" w:rsidRPr="0068266F" w:rsidRDefault="008460EC" w:rsidP="008460EC">
            <w:pPr>
              <w:jc w:val="both"/>
              <w:rPr>
                <w:bCs/>
                <w:color w:val="000000" w:themeColor="text1"/>
                <w:sz w:val="20"/>
                <w:szCs w:val="20"/>
                <w:shd w:val="clear" w:color="auto" w:fill="FFFFFF"/>
              </w:rPr>
            </w:pPr>
          </w:p>
          <w:p w14:paraId="4A601C2C" w14:textId="3129A00F" w:rsidR="009B5A65" w:rsidRPr="0068266F" w:rsidRDefault="00C61F5A" w:rsidP="008460EC">
            <w:pPr>
              <w:jc w:val="both"/>
              <w:rPr>
                <w:color w:val="FF0000"/>
                <w:sz w:val="20"/>
                <w:szCs w:val="20"/>
              </w:rPr>
            </w:pPr>
            <w:r w:rsidRPr="00C61F5A">
              <w:rPr>
                <w:sz w:val="20"/>
                <w:szCs w:val="20"/>
              </w:rPr>
              <w:lastRenderedPageBreak/>
              <w:t xml:space="preserve">Izvērtējot Likuma 15.panta devītajā daļā ietvertā regulējuma atbilstību administratīvā akta (procesa) prioritātes principam un aizliegumam paredzēt sodu par administratīvā akta labprātīgu izpildi, secināms, ka konkrētajā gadījumā administratīvā akta prioritātes principa piemērošana nesasniegtu likuma 15.panta devītās daļas mērķi – pēc iespējas novērst gadījumus, kad noguldījumu piesaistītājs Finanšu un kapitāla tirgus komisijai nesniedz vai novēloti sniedz informāciju, kas nepieciešama, lai Finanšu un kapitāla tirgus komisija varētu nodrošināt garantēto atlīdzību izmaksu procesu. Ņemot vērā Finanšu un kapitāla tirgus komisijas funkcijas - likumā noteiktajā termiņā (septiņu darba dienu laikā) nodrošināt garantēto atlīdzību izmaksu procesa uzsākšanu un īstenošanu, administratīvā akta (procesa) prioritātes piemērošana konkrētajā situācijā liegs Finanšu un kapitāla tirgus komisijai izpildīt tai likumā noteiktos pienākumus un negatīvi ietekmēs sabiedrību (garantēto atlīdzību saņēmējus) un radīs finanšu sektora reputāciju risku.   </w:t>
            </w:r>
          </w:p>
        </w:tc>
      </w:tr>
      <w:tr w:rsidR="001B5F52" w:rsidRPr="001B5F52" w14:paraId="7ABA306B"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CF9B2A2" w14:textId="69077FDF" w:rsidR="00D70AE0" w:rsidRPr="001B5F52" w:rsidRDefault="00D70AE0" w:rsidP="00A16723">
            <w:pPr>
              <w:pStyle w:val="naisc"/>
              <w:spacing w:before="0" w:after="0"/>
              <w:rPr>
                <w:color w:val="FF0000"/>
                <w:sz w:val="20"/>
                <w:szCs w:val="20"/>
              </w:rPr>
            </w:pPr>
            <w:r w:rsidRPr="00AD5AA0">
              <w:rPr>
                <w:color w:val="000000" w:themeColor="text1"/>
                <w:sz w:val="20"/>
                <w:szCs w:val="20"/>
              </w:rPr>
              <w:lastRenderedPageBreak/>
              <w:t>8.</w:t>
            </w:r>
          </w:p>
        </w:tc>
        <w:tc>
          <w:tcPr>
            <w:tcW w:w="2551" w:type="dxa"/>
            <w:tcBorders>
              <w:top w:val="single" w:sz="6" w:space="0" w:color="000000"/>
              <w:left w:val="single" w:sz="6" w:space="0" w:color="000000"/>
              <w:bottom w:val="single" w:sz="6" w:space="0" w:color="000000"/>
              <w:right w:val="single" w:sz="6" w:space="0" w:color="000000"/>
            </w:tcBorders>
          </w:tcPr>
          <w:p w14:paraId="145D7022" w14:textId="77777777" w:rsidR="001E3CA9" w:rsidRDefault="001E3CA9" w:rsidP="001E3CA9">
            <w:pPr>
              <w:shd w:val="clear" w:color="auto" w:fill="FFFFFF"/>
              <w:jc w:val="both"/>
              <w:rPr>
                <w:color w:val="000000" w:themeColor="text1"/>
                <w:sz w:val="20"/>
                <w:szCs w:val="20"/>
              </w:rPr>
            </w:pPr>
            <w:r w:rsidRPr="0068266F">
              <w:rPr>
                <w:bCs/>
                <w:color w:val="000000" w:themeColor="text1"/>
                <w:sz w:val="20"/>
                <w:szCs w:val="20"/>
              </w:rPr>
              <w:t>Likumprojekta 6. pantā</w:t>
            </w:r>
            <w:r w:rsidRPr="0068266F">
              <w:rPr>
                <w:color w:val="000000" w:themeColor="text1"/>
                <w:sz w:val="20"/>
                <w:szCs w:val="20"/>
              </w:rPr>
              <w:t xml:space="preserve"> ietvertā Noguldījumu garantiju likuma 15. panta </w:t>
            </w:r>
            <w:r>
              <w:rPr>
                <w:color w:val="000000" w:themeColor="text1"/>
                <w:sz w:val="20"/>
                <w:szCs w:val="20"/>
              </w:rPr>
              <w:t>pirmā</w:t>
            </w:r>
            <w:r w:rsidRPr="0068266F">
              <w:rPr>
                <w:color w:val="000000" w:themeColor="text1"/>
                <w:sz w:val="20"/>
                <w:szCs w:val="20"/>
              </w:rPr>
              <w:t xml:space="preserve"> daļa:</w:t>
            </w:r>
          </w:p>
          <w:p w14:paraId="21365EA2" w14:textId="77777777" w:rsidR="001E3CA9" w:rsidRDefault="001E3CA9" w:rsidP="001E3CA9">
            <w:pPr>
              <w:shd w:val="clear" w:color="auto" w:fill="FFFFFF"/>
              <w:jc w:val="both"/>
              <w:rPr>
                <w:color w:val="000000" w:themeColor="text1"/>
                <w:sz w:val="20"/>
                <w:szCs w:val="20"/>
              </w:rPr>
            </w:pPr>
          </w:p>
          <w:p w14:paraId="5246B7A8" w14:textId="721FEFF1" w:rsidR="001E3CA9" w:rsidRPr="001E3CA9" w:rsidRDefault="001E3CA9" w:rsidP="001E3CA9">
            <w:pPr>
              <w:shd w:val="clear" w:color="auto" w:fill="FFFFFF"/>
              <w:jc w:val="both"/>
              <w:rPr>
                <w:color w:val="000000" w:themeColor="text1"/>
                <w:sz w:val="20"/>
                <w:szCs w:val="20"/>
              </w:rPr>
            </w:pPr>
            <w:r>
              <w:rPr>
                <w:color w:val="000000" w:themeColor="text1"/>
                <w:sz w:val="20"/>
                <w:szCs w:val="20"/>
              </w:rPr>
              <w:t>“</w:t>
            </w:r>
            <w:r w:rsidRPr="001E3CA9">
              <w:rPr>
                <w:color w:val="000000" w:themeColor="text1"/>
                <w:sz w:val="20"/>
                <w:szCs w:val="20"/>
              </w:rPr>
              <w:t xml:space="preserve">(1) Ja noguldījumu piesaistītājs pārkāpj šā likuma, tieši piemērojamo Eiropas Savienības institūciju izdoto normatīvo aktu vai Komisijas izdoto normatīvo noteikumu </w:t>
            </w:r>
            <w:r w:rsidRPr="001E3CA9">
              <w:rPr>
                <w:color w:val="000000" w:themeColor="text1"/>
                <w:sz w:val="20"/>
                <w:szCs w:val="20"/>
              </w:rPr>
              <w:lastRenderedPageBreak/>
              <w:t>prasības, Komisija veic visus nepieciešamos pasākumus, lai nodrošinātu, ka noguldījumu piesaistītājs novērš konstatētos pārkāpumus.</w:t>
            </w:r>
            <w:r>
              <w:rPr>
                <w:color w:val="000000" w:themeColor="text1"/>
                <w:sz w:val="20"/>
                <w:szCs w:val="20"/>
              </w:rPr>
              <w:t>”.</w:t>
            </w:r>
          </w:p>
        </w:tc>
        <w:tc>
          <w:tcPr>
            <w:tcW w:w="4111" w:type="dxa"/>
            <w:tcBorders>
              <w:top w:val="single" w:sz="6" w:space="0" w:color="000000"/>
              <w:left w:val="single" w:sz="6" w:space="0" w:color="000000"/>
              <w:bottom w:val="single" w:sz="6" w:space="0" w:color="000000"/>
              <w:right w:val="single" w:sz="6" w:space="0" w:color="000000"/>
            </w:tcBorders>
          </w:tcPr>
          <w:p w14:paraId="2E831D95" w14:textId="1954D949" w:rsidR="00D70AE0" w:rsidRPr="001935EA" w:rsidRDefault="007E0335" w:rsidP="00270C55">
            <w:pPr>
              <w:jc w:val="center"/>
              <w:rPr>
                <w:color w:val="000000" w:themeColor="text1"/>
                <w:sz w:val="20"/>
                <w:szCs w:val="20"/>
              </w:rPr>
            </w:pPr>
            <w:r w:rsidRPr="001935EA">
              <w:rPr>
                <w:b/>
                <w:color w:val="000000" w:themeColor="text1"/>
                <w:sz w:val="20"/>
                <w:szCs w:val="20"/>
              </w:rPr>
              <w:lastRenderedPageBreak/>
              <w:t>Tieslietu ministrija</w:t>
            </w:r>
          </w:p>
          <w:p w14:paraId="3B49F803" w14:textId="77777777" w:rsidR="00D70AE0" w:rsidRPr="001935EA" w:rsidRDefault="00D70AE0" w:rsidP="00EA4189">
            <w:pPr>
              <w:pStyle w:val="NoSpacing"/>
              <w:ind w:firstLine="709"/>
              <w:jc w:val="both"/>
              <w:rPr>
                <w:rFonts w:ascii="Times New Roman" w:eastAsia="Times New Roman" w:hAnsi="Times New Roman"/>
                <w:color w:val="000000" w:themeColor="text1"/>
                <w:sz w:val="20"/>
                <w:szCs w:val="20"/>
                <w:lang w:eastAsia="lv-LV"/>
              </w:rPr>
            </w:pPr>
          </w:p>
          <w:p w14:paraId="1ED90817" w14:textId="233FF9E1" w:rsidR="001935EA" w:rsidRPr="001935EA" w:rsidRDefault="001935EA" w:rsidP="001935EA">
            <w:pPr>
              <w:ind w:firstLine="720"/>
              <w:jc w:val="both"/>
              <w:rPr>
                <w:sz w:val="20"/>
                <w:szCs w:val="20"/>
              </w:rPr>
            </w:pPr>
            <w:r w:rsidRPr="001935EA">
              <w:rPr>
                <w:sz w:val="20"/>
                <w:szCs w:val="20"/>
              </w:rPr>
              <w:t xml:space="preserve">Projekta 6. pantā ietvertā grozāmā likuma 15. panta pirmajā daļā noteikts: "Ja noguldījumu piesaistītājs pārkāpj šā likuma, tieši piemērojamo Eiropas Savienības institūciju izdoto normatīvo aktu vai Komisijas izdoto normatīvo noteikumu prasības, Komisija veic visus nepieciešamos pasākumus, lai nodrošinātu, ka noguldījumu piesaistītājs novērš konstatētos pārkāpumus." Projektā nav norādīts, kādi ir pieļaujamie "pasākumi", un projekta anotācijā </w:t>
            </w:r>
            <w:r w:rsidRPr="001935EA">
              <w:rPr>
                <w:sz w:val="20"/>
                <w:szCs w:val="20"/>
              </w:rPr>
              <w:lastRenderedPageBreak/>
              <w:t>ietvertais papildinātais skaidrojums ir vispārīgs, kāds ir to raksturs. Tas rada šaubas par iespējami patvaļīgu rīcību vai situāciju, ka sodoša rakstura sankcijas faktiski tiek piemērotas, lai arī tās nav noteiktas ar likumu. Lūdzam konkretizēt projektu, norādot pieļaujamos pasākumus. Nav skaidrs, kā šādi pasākumi atšķirsies no minētajā pantā paredzētā pasākuma – pieprasīt, lai noguldījumu piesaistītājs vai par pārkāpumu atbildīgā persona nekavējoties izbeidz attiecīgo rīcību.</w:t>
            </w:r>
          </w:p>
          <w:p w14:paraId="07182E21" w14:textId="77777777" w:rsidR="001935EA" w:rsidRPr="001935EA" w:rsidRDefault="001935EA" w:rsidP="001935EA">
            <w:pPr>
              <w:ind w:firstLine="720"/>
              <w:jc w:val="both"/>
              <w:rPr>
                <w:sz w:val="20"/>
                <w:szCs w:val="20"/>
              </w:rPr>
            </w:pPr>
            <w:r w:rsidRPr="001935EA">
              <w:rPr>
                <w:sz w:val="20"/>
                <w:szCs w:val="20"/>
              </w:rPr>
              <w:t xml:space="preserve">Papildus atkārtoti norādām, ka Tieslietu ministrija kopumā </w:t>
            </w:r>
            <w:r w:rsidRPr="001935EA">
              <w:rPr>
                <w:b/>
                <w:bCs/>
                <w:sz w:val="20"/>
                <w:szCs w:val="20"/>
              </w:rPr>
              <w:t>neatbalsta sodoša rakstura sankciju piemērošanu administratīvajā procesā.</w:t>
            </w:r>
            <w:r w:rsidRPr="001935EA">
              <w:rPr>
                <w:sz w:val="20"/>
                <w:szCs w:val="20"/>
              </w:rPr>
              <w:t xml:space="preserve"> Administratīvā procesa regulējums nav veidots, balstoties uz sodu un sodoša rakstura administratīvo sankciju piemērošanas procesam raksturīgajiem principiem. Tā pamatā ir pavisam atšķirīga veida tiesiskās attiecības valsts pārvaldē. Līdz ar to sankciju piemērošanas process nav pienācīgi noregulēts. Šobrīd ir pieņemts daudz atbilstošāks regulējums – Administratīvās atbildības likums. Gan no personas tiesību nodrošināšanas viedokļa, gan sistēmiski labāks risinājums ir iekļaut ar projektu saistīto sodoša rakstura administratīvo sankciju piemērošanu administratīvā pārkāpuma procesa regulējumā.</w:t>
            </w:r>
          </w:p>
          <w:p w14:paraId="7E009AD1" w14:textId="5E72E4A1" w:rsidR="00D70AE0" w:rsidRPr="001935EA" w:rsidRDefault="001935EA" w:rsidP="001935EA">
            <w:pPr>
              <w:ind w:firstLine="720"/>
              <w:jc w:val="both"/>
              <w:rPr>
                <w:sz w:val="20"/>
                <w:szCs w:val="20"/>
              </w:rPr>
            </w:pPr>
            <w:r w:rsidRPr="001935EA">
              <w:rPr>
                <w:sz w:val="20"/>
                <w:szCs w:val="20"/>
              </w:rPr>
              <w:t>Ministru kabineta 2021. gada 11. marta sēdes protokola Nr. 25 36. § 5. punktā noteikts uzdevums Finanšu ministrijai sadarbībā ar Tieslietu ministriju līdz 2023. gada 1. janvārim sagatavot priekšlikumus par sodoša rakstura administratīvajām sankcijām un procesuālajām garantijām privātpersonām finanšu tirgu regulējošajos normatīvajos aktos, lai nošķirtu administratīvās atbildības un administratīvā procesa piemērošanu šajā jomā. Minētais uzdevums attiecināms arī uz šo projektu.</w:t>
            </w:r>
          </w:p>
        </w:tc>
        <w:tc>
          <w:tcPr>
            <w:tcW w:w="3659" w:type="dxa"/>
            <w:gridSpan w:val="2"/>
            <w:tcBorders>
              <w:top w:val="single" w:sz="6" w:space="0" w:color="000000"/>
              <w:left w:val="single" w:sz="6" w:space="0" w:color="000000"/>
              <w:bottom w:val="single" w:sz="6" w:space="0" w:color="000000"/>
              <w:right w:val="single" w:sz="6" w:space="0" w:color="000000"/>
            </w:tcBorders>
          </w:tcPr>
          <w:p w14:paraId="38299DF5" w14:textId="13DCF451" w:rsidR="00D70AE0" w:rsidRPr="008453F6" w:rsidRDefault="00CF3EC9" w:rsidP="00894D8B">
            <w:pPr>
              <w:pStyle w:val="naisc"/>
              <w:spacing w:before="0" w:after="0"/>
              <w:rPr>
                <w:b/>
                <w:bCs/>
                <w:sz w:val="20"/>
                <w:szCs w:val="20"/>
                <w:shd w:val="clear" w:color="auto" w:fill="FFFFFF"/>
              </w:rPr>
            </w:pPr>
            <w:r w:rsidRPr="008453F6">
              <w:rPr>
                <w:b/>
                <w:bCs/>
                <w:sz w:val="20"/>
                <w:szCs w:val="20"/>
                <w:shd w:val="clear" w:color="auto" w:fill="FFFFFF"/>
              </w:rPr>
              <w:lastRenderedPageBreak/>
              <w:t xml:space="preserve">Iebildums ņemts vērā </w:t>
            </w:r>
          </w:p>
          <w:p w14:paraId="1E95914F" w14:textId="6AF43AEB" w:rsidR="006542B2" w:rsidRPr="0068266F" w:rsidRDefault="006542B2" w:rsidP="00894D8B">
            <w:pPr>
              <w:pStyle w:val="naisc"/>
              <w:spacing w:before="0" w:after="0"/>
              <w:rPr>
                <w:b/>
                <w:bCs/>
                <w:color w:val="FF0000"/>
                <w:sz w:val="20"/>
                <w:szCs w:val="20"/>
                <w:shd w:val="clear" w:color="auto" w:fill="FFFFFF"/>
              </w:rPr>
            </w:pPr>
          </w:p>
          <w:p w14:paraId="3685448E" w14:textId="77777777" w:rsidR="006542B2" w:rsidRPr="0068266F" w:rsidRDefault="006542B2" w:rsidP="00894D8B">
            <w:pPr>
              <w:pStyle w:val="naisc"/>
              <w:spacing w:before="0" w:after="0"/>
              <w:rPr>
                <w:b/>
                <w:bCs/>
                <w:color w:val="FF0000"/>
                <w:sz w:val="20"/>
                <w:szCs w:val="20"/>
                <w:shd w:val="clear" w:color="auto" w:fill="FFFFFF"/>
              </w:rPr>
            </w:pPr>
          </w:p>
          <w:p w14:paraId="2F9D8BAF" w14:textId="77777777" w:rsidR="00CF3EC9" w:rsidRPr="0068266F" w:rsidRDefault="00CF3EC9" w:rsidP="00894D8B">
            <w:pPr>
              <w:pStyle w:val="naisc"/>
              <w:spacing w:before="0" w:after="0"/>
              <w:rPr>
                <w:b/>
                <w:bCs/>
                <w:color w:val="000000" w:themeColor="text1"/>
                <w:sz w:val="20"/>
                <w:szCs w:val="20"/>
                <w:shd w:val="clear" w:color="auto" w:fill="FFFFFF"/>
              </w:rPr>
            </w:pPr>
          </w:p>
          <w:p w14:paraId="78404E9D" w14:textId="157C6DA4" w:rsidR="00CF3EC9" w:rsidRPr="0068266F" w:rsidRDefault="00CF3EC9" w:rsidP="001650B7">
            <w:pPr>
              <w:pStyle w:val="naisc"/>
              <w:spacing w:before="0" w:after="0"/>
              <w:jc w:val="both"/>
              <w:rPr>
                <w:bCs/>
                <w:color w:val="000000" w:themeColor="text1"/>
                <w:sz w:val="20"/>
                <w:szCs w:val="20"/>
                <w:shd w:val="clear" w:color="auto" w:fill="FFFFFF"/>
              </w:rPr>
            </w:pPr>
          </w:p>
        </w:tc>
        <w:tc>
          <w:tcPr>
            <w:tcW w:w="3428" w:type="dxa"/>
            <w:tcBorders>
              <w:top w:val="single" w:sz="4" w:space="0" w:color="auto"/>
              <w:left w:val="single" w:sz="4" w:space="0" w:color="auto"/>
              <w:bottom w:val="single" w:sz="4" w:space="0" w:color="auto"/>
            </w:tcBorders>
          </w:tcPr>
          <w:p w14:paraId="4F3F352C" w14:textId="42DAEDC8" w:rsidR="00B63282" w:rsidRPr="00B63282" w:rsidRDefault="00B63282" w:rsidP="00B63282">
            <w:pPr>
              <w:shd w:val="clear" w:color="auto" w:fill="FFFFFF"/>
              <w:jc w:val="both"/>
              <w:rPr>
                <w:bCs/>
                <w:color w:val="000000" w:themeColor="text1"/>
                <w:sz w:val="20"/>
                <w:szCs w:val="20"/>
                <w:shd w:val="clear" w:color="auto" w:fill="FFFFFF"/>
              </w:rPr>
            </w:pPr>
            <w:r>
              <w:rPr>
                <w:bCs/>
                <w:color w:val="000000" w:themeColor="text1"/>
                <w:sz w:val="20"/>
                <w:szCs w:val="20"/>
                <w:shd w:val="clear" w:color="auto" w:fill="FFFFFF"/>
              </w:rPr>
              <w:t>Anotācija papildināta ar tekstu:</w:t>
            </w:r>
          </w:p>
          <w:p w14:paraId="5614E5A1" w14:textId="329A584D" w:rsidR="00D70AE0" w:rsidRPr="0068266F" w:rsidRDefault="00C61F5A" w:rsidP="0066487D">
            <w:pPr>
              <w:spacing w:before="120"/>
              <w:jc w:val="both"/>
              <w:rPr>
                <w:bCs/>
                <w:color w:val="FF0000"/>
                <w:sz w:val="20"/>
                <w:szCs w:val="20"/>
              </w:rPr>
            </w:pPr>
            <w:r w:rsidRPr="00C61F5A">
              <w:rPr>
                <w:sz w:val="20"/>
                <w:szCs w:val="20"/>
              </w:rPr>
              <w:t xml:space="preserve">Ar nepieciešamiem pasākumiem, kas tiek piemēroti gadījumā, ja tiek konstatēts, ka noguldījumu piesaistītājs ir pārkāpis tam saistošās normatīvo aktu prasības, tiek saprasti arī Finanšu un kapitāla tirgus īstenotie skaidrojošie pasākumi, pārbaude un jebkuras citas darbības, kuru mērķis ir pēc iespējas panākt to, ka noguldījumu piesaistītājs izpilda visas tam ar normatīvajiem </w:t>
            </w:r>
            <w:r w:rsidRPr="00C61F5A">
              <w:rPr>
                <w:sz w:val="20"/>
                <w:szCs w:val="20"/>
              </w:rPr>
              <w:lastRenderedPageBreak/>
              <w:t>aktiem noteiktās prasības. Vienlaikus, šajā pantā minētie pasākumi no Finanšu un kapitāla tirgus puses nevar tikt izmantoti patvaļīgi un jebkura pasākuma būtībai, tai skaitā pieņemtajiem lēmumiem, jābūt atbilstošai Finanšu un kapitāla tirgus funkcijām un likuma 15.pantā uzskaitītajiem administratīvajiem pasākumiem un sankcijām.</w:t>
            </w:r>
          </w:p>
        </w:tc>
      </w:tr>
      <w:tr w:rsidR="00540C80" w:rsidRPr="00C214FA" w14:paraId="54F67520" w14:textId="77777777" w:rsidTr="004F72BC">
        <w:tc>
          <w:tcPr>
            <w:tcW w:w="56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6C31F2" w14:textId="6A4EB015" w:rsidR="00540C80" w:rsidRPr="001B5F52" w:rsidRDefault="00D065AD" w:rsidP="00A16723">
            <w:pPr>
              <w:pStyle w:val="naisc"/>
              <w:spacing w:before="0" w:after="0"/>
              <w:rPr>
                <w:color w:val="FF0000"/>
                <w:sz w:val="20"/>
                <w:szCs w:val="20"/>
              </w:rPr>
            </w:pPr>
            <w:r w:rsidRPr="00D065AD">
              <w:rPr>
                <w:color w:val="000000" w:themeColor="text1"/>
                <w:sz w:val="20"/>
                <w:szCs w:val="20"/>
              </w:rPr>
              <w:lastRenderedPageBreak/>
              <w:t>9.</w:t>
            </w:r>
          </w:p>
        </w:tc>
        <w:tc>
          <w:tcPr>
            <w:tcW w:w="2551" w:type="dxa"/>
            <w:tcBorders>
              <w:top w:val="single" w:sz="6" w:space="0" w:color="000000"/>
              <w:left w:val="single" w:sz="6" w:space="0" w:color="000000"/>
              <w:bottom w:val="single" w:sz="6" w:space="0" w:color="000000"/>
              <w:right w:val="single" w:sz="6" w:space="0" w:color="000000"/>
            </w:tcBorders>
          </w:tcPr>
          <w:p w14:paraId="0FC4F446" w14:textId="54B107A4" w:rsidR="00C94BB7" w:rsidRPr="0068266F" w:rsidRDefault="00F4561E" w:rsidP="00F07FB5">
            <w:pPr>
              <w:jc w:val="both"/>
              <w:rPr>
                <w:color w:val="000000" w:themeColor="text1"/>
                <w:sz w:val="20"/>
                <w:szCs w:val="20"/>
              </w:rPr>
            </w:pPr>
            <w:r>
              <w:rPr>
                <w:color w:val="000000" w:themeColor="text1"/>
                <w:sz w:val="20"/>
                <w:szCs w:val="20"/>
              </w:rPr>
              <w:t>-</w:t>
            </w:r>
          </w:p>
        </w:tc>
        <w:tc>
          <w:tcPr>
            <w:tcW w:w="4111" w:type="dxa"/>
            <w:tcBorders>
              <w:top w:val="single" w:sz="6" w:space="0" w:color="000000"/>
              <w:left w:val="single" w:sz="6" w:space="0" w:color="000000"/>
              <w:bottom w:val="single" w:sz="6" w:space="0" w:color="000000"/>
              <w:right w:val="single" w:sz="6" w:space="0" w:color="000000"/>
            </w:tcBorders>
          </w:tcPr>
          <w:p w14:paraId="28C8F398" w14:textId="5CC9F0C9" w:rsidR="00D065AD" w:rsidRPr="001935EA" w:rsidRDefault="00A100A8" w:rsidP="00270C55">
            <w:pPr>
              <w:jc w:val="center"/>
              <w:rPr>
                <w:color w:val="000000" w:themeColor="text1"/>
                <w:sz w:val="20"/>
                <w:szCs w:val="20"/>
              </w:rPr>
            </w:pPr>
            <w:r w:rsidRPr="001935EA">
              <w:rPr>
                <w:b/>
                <w:color w:val="000000" w:themeColor="text1"/>
                <w:sz w:val="20"/>
                <w:szCs w:val="20"/>
              </w:rPr>
              <w:t>Tieslietu ministrija</w:t>
            </w:r>
          </w:p>
          <w:p w14:paraId="29CFED22" w14:textId="77777777" w:rsidR="00D065AD" w:rsidRPr="001935EA" w:rsidRDefault="00D065AD" w:rsidP="00EA4189">
            <w:pPr>
              <w:jc w:val="both"/>
              <w:rPr>
                <w:bCs/>
                <w:iCs/>
                <w:sz w:val="20"/>
                <w:szCs w:val="20"/>
              </w:rPr>
            </w:pPr>
          </w:p>
          <w:p w14:paraId="11DBCF5D" w14:textId="62562483" w:rsidR="00540C80" w:rsidRPr="001935EA" w:rsidRDefault="001935EA" w:rsidP="00EA4189">
            <w:pPr>
              <w:ind w:firstLine="720"/>
              <w:jc w:val="both"/>
              <w:rPr>
                <w:iCs/>
                <w:sz w:val="20"/>
                <w:szCs w:val="20"/>
              </w:rPr>
            </w:pPr>
            <w:r w:rsidRPr="001935EA">
              <w:rPr>
                <w:sz w:val="20"/>
                <w:szCs w:val="20"/>
              </w:rPr>
              <w:t>Lūdzam atkārtoti izvērtēt izziņas II daļas 10.punktā ietverto Tieslietu ministrijas izteikto iebildumu, jo no projekta anotācijā veiktajiem precizējumiem joprojām nav skaidrs, vai  Noguldījumu garantiju direktīvas 5. panta 1. punkta otrajā daļā noteiktais, ka “</w:t>
            </w:r>
            <w:r w:rsidRPr="001935EA">
              <w:rPr>
                <w:i/>
                <w:iCs/>
                <w:sz w:val="20"/>
                <w:szCs w:val="20"/>
              </w:rPr>
              <w:t>dalībvalstis var (..) noteikt, ka (..) kredītiestādes filiālēm(..) ir jāpievienojas NGS</w:t>
            </w:r>
            <w:r w:rsidRPr="001935EA">
              <w:rPr>
                <w:sz w:val="20"/>
                <w:szCs w:val="20"/>
              </w:rPr>
              <w:t xml:space="preserve">” kopsakarībā ar Eiropas Parlamenta un Padomes 2013. gada 26. jūnija Direktīvas 2013/36/ES par piekļuvi kredītiestāžu darbībai un kredītiestāžu un ieguldījumu brokeru sabiedrību </w:t>
            </w:r>
            <w:proofErr w:type="spellStart"/>
            <w:r w:rsidRPr="001935EA">
              <w:rPr>
                <w:sz w:val="20"/>
                <w:szCs w:val="20"/>
              </w:rPr>
              <w:t>prudenciālo</w:t>
            </w:r>
            <w:proofErr w:type="spellEnd"/>
            <w:r w:rsidRPr="001935EA">
              <w:rPr>
                <w:sz w:val="20"/>
                <w:szCs w:val="20"/>
              </w:rPr>
              <w:t xml:space="preserve"> uzraudzību, ar ko groza Direktīvu 2002/87/EK un atceļ Direktīvas 2006/48/EK un 2006/49/EK 47. panta 1. punktā ietverto </w:t>
            </w:r>
            <w:proofErr w:type="spellStart"/>
            <w:r w:rsidRPr="001935EA">
              <w:rPr>
                <w:sz w:val="20"/>
                <w:szCs w:val="20"/>
              </w:rPr>
              <w:t>nediskriminācijas</w:t>
            </w:r>
            <w:proofErr w:type="spellEnd"/>
            <w:r w:rsidRPr="001935EA">
              <w:rPr>
                <w:sz w:val="20"/>
                <w:szCs w:val="20"/>
              </w:rPr>
              <w:t xml:space="preserve"> nosacījumu ir pārņemts pilnībā.  Nepieciešamības gadījumā lūdzam precizēt projektu vai norādīt attiecīgo informāciju projekta anotāciju, jo no abiem dokumentiem šobrīd nav skaidrs, pēc kādiem kritērijiem lēmums tiks pieņemts (vai nepieņemts) minētais lēmums un kā tiks nodrošināta lēmumu prakses vienveidība.</w:t>
            </w:r>
          </w:p>
        </w:tc>
        <w:tc>
          <w:tcPr>
            <w:tcW w:w="3659" w:type="dxa"/>
            <w:gridSpan w:val="2"/>
            <w:tcBorders>
              <w:top w:val="single" w:sz="6" w:space="0" w:color="000000"/>
              <w:left w:val="single" w:sz="6" w:space="0" w:color="000000"/>
              <w:bottom w:val="single" w:sz="6" w:space="0" w:color="000000"/>
              <w:right w:val="single" w:sz="6" w:space="0" w:color="000000"/>
            </w:tcBorders>
          </w:tcPr>
          <w:p w14:paraId="0797A1E5" w14:textId="77777777" w:rsidR="001C78E3" w:rsidRPr="0068266F" w:rsidRDefault="001C78E3" w:rsidP="001C78E3">
            <w:pPr>
              <w:pStyle w:val="naisc"/>
              <w:spacing w:before="0" w:after="0"/>
              <w:rPr>
                <w:b/>
                <w:bCs/>
                <w:color w:val="000000" w:themeColor="text1"/>
                <w:sz w:val="20"/>
                <w:szCs w:val="20"/>
                <w:shd w:val="clear" w:color="auto" w:fill="FFFFFF"/>
              </w:rPr>
            </w:pPr>
            <w:r w:rsidRPr="0068266F">
              <w:rPr>
                <w:b/>
                <w:bCs/>
                <w:color w:val="000000" w:themeColor="text1"/>
                <w:sz w:val="20"/>
                <w:szCs w:val="20"/>
                <w:shd w:val="clear" w:color="auto" w:fill="FFFFFF"/>
              </w:rPr>
              <w:lastRenderedPageBreak/>
              <w:t>Iebildums ņemts vērā</w:t>
            </w:r>
          </w:p>
          <w:p w14:paraId="38AEE386" w14:textId="77777777" w:rsidR="00540C80" w:rsidRPr="0068266F" w:rsidRDefault="00540C80" w:rsidP="00894D8B">
            <w:pPr>
              <w:pStyle w:val="naisc"/>
              <w:spacing w:before="0" w:after="0"/>
              <w:rPr>
                <w:b/>
                <w:bCs/>
                <w:color w:val="000000" w:themeColor="text1"/>
                <w:sz w:val="20"/>
                <w:szCs w:val="20"/>
                <w:shd w:val="clear" w:color="auto" w:fill="FFFFFF"/>
              </w:rPr>
            </w:pPr>
          </w:p>
        </w:tc>
        <w:tc>
          <w:tcPr>
            <w:tcW w:w="3428" w:type="dxa"/>
            <w:tcBorders>
              <w:top w:val="single" w:sz="4" w:space="0" w:color="auto"/>
              <w:left w:val="single" w:sz="4" w:space="0" w:color="auto"/>
              <w:bottom w:val="single" w:sz="4" w:space="0" w:color="auto"/>
            </w:tcBorders>
          </w:tcPr>
          <w:p w14:paraId="000DE32D" w14:textId="257446E7" w:rsidR="00540C80" w:rsidRPr="0068266F" w:rsidRDefault="00C61F5A" w:rsidP="005437D6">
            <w:pPr>
              <w:jc w:val="both"/>
              <w:rPr>
                <w:color w:val="000000" w:themeColor="text1"/>
                <w:sz w:val="20"/>
                <w:szCs w:val="20"/>
              </w:rPr>
            </w:pPr>
            <w:r>
              <w:rPr>
                <w:color w:val="000000" w:themeColor="text1"/>
                <w:sz w:val="20"/>
                <w:szCs w:val="20"/>
              </w:rPr>
              <w:lastRenderedPageBreak/>
              <w:t>Anotācija papildināta ar tekstu</w:t>
            </w:r>
            <w:r w:rsidR="005437D6" w:rsidRPr="0068266F">
              <w:rPr>
                <w:color w:val="000000" w:themeColor="text1"/>
                <w:sz w:val="20"/>
                <w:szCs w:val="20"/>
              </w:rPr>
              <w:t>:</w:t>
            </w:r>
          </w:p>
          <w:p w14:paraId="6FECA60E" w14:textId="77777777" w:rsidR="005437D6" w:rsidRPr="0068266F" w:rsidRDefault="005437D6" w:rsidP="005437D6">
            <w:pPr>
              <w:jc w:val="both"/>
              <w:rPr>
                <w:color w:val="000000" w:themeColor="text1"/>
                <w:sz w:val="20"/>
                <w:szCs w:val="20"/>
              </w:rPr>
            </w:pPr>
          </w:p>
          <w:p w14:paraId="285B631F" w14:textId="61DE705C" w:rsidR="005437D6" w:rsidRPr="00C214FA" w:rsidRDefault="00C61F5A" w:rsidP="00C61F5A">
            <w:pPr>
              <w:pStyle w:val="tv213"/>
              <w:shd w:val="clear" w:color="auto" w:fill="FFFFFF"/>
              <w:spacing w:before="0" w:beforeAutospacing="0" w:after="0" w:afterAutospacing="0"/>
              <w:jc w:val="both"/>
              <w:rPr>
                <w:rFonts w:ascii="Times New Roman" w:eastAsia="Times New Roman" w:hAnsi="Times New Roman" w:cs="Times New Roman"/>
                <w:color w:val="000000" w:themeColor="text1"/>
                <w:sz w:val="20"/>
                <w:szCs w:val="20"/>
              </w:rPr>
            </w:pPr>
            <w:r w:rsidRPr="00C214FA">
              <w:rPr>
                <w:rFonts w:ascii="Times New Roman" w:eastAsia="Times New Roman" w:hAnsi="Times New Roman" w:cs="Times New Roman"/>
                <w:color w:val="000000" w:themeColor="text1"/>
                <w:sz w:val="20"/>
                <w:szCs w:val="20"/>
              </w:rPr>
              <w:t xml:space="preserve">Likumprojekta 19. pantā veikto grozījumu nepieciešamība izriet no Eiropas Komisijas ieteikumiem precizēt likuma normas atbilstoši direktīvas 2014/49/ES 15.pantā ietvertajām prasībām. Proti, līdz šim likumā netika ietverti ārvalstu noguldījumu piesaistītāju noguldījumu aizsardzības nosacījumi. Savukārt, papildinot likumu ar jaunu pantu, likumā tiek pārņemta direktīvas 2014/49/ES norma, kas ietver priekšnosacījumus, kas jāievēro, lai nodrošinātu ārvalstu noguldījumu piesaistītāju klientu aizsardzību, </w:t>
            </w:r>
            <w:r w:rsidRPr="00C214FA">
              <w:rPr>
                <w:rFonts w:ascii="Times New Roman" w:eastAsia="Times New Roman" w:hAnsi="Times New Roman" w:cs="Times New Roman"/>
                <w:color w:val="000000" w:themeColor="text1"/>
                <w:sz w:val="20"/>
                <w:szCs w:val="20"/>
                <w:u w:val="single"/>
              </w:rPr>
              <w:t>tai skaitā, Komisijas pienākumu, atbilstoši tās iekšējām vadlīnijām un normatīvajiem noteikumiem, pārliecināties par to, ka ārvalstīs reģistrēto kredītiestāžu filiāļu darbība atbilst likumā noteiktajām prasībām par noguldījumu garantiju nodrošināšanu</w:t>
            </w:r>
            <w:r w:rsidRPr="00C214FA">
              <w:rPr>
                <w:rFonts w:ascii="Times New Roman" w:eastAsia="Times New Roman" w:hAnsi="Times New Roman" w:cs="Times New Roman"/>
                <w:color w:val="000000" w:themeColor="text1"/>
                <w:sz w:val="20"/>
                <w:szCs w:val="20"/>
              </w:rPr>
              <w:t xml:space="preserve">. </w:t>
            </w:r>
          </w:p>
        </w:tc>
      </w:tr>
      <w:tr w:rsidR="00CB1935" w:rsidRPr="00CB1935" w14:paraId="3089F769" w14:textId="77777777" w:rsidTr="004F1910">
        <w:tblPrEx>
          <w:tblBorders>
            <w:top w:val="none" w:sz="0" w:space="0" w:color="auto"/>
            <w:left w:val="none" w:sz="0" w:space="0" w:color="auto"/>
            <w:bottom w:val="none" w:sz="0" w:space="0" w:color="auto"/>
            <w:right w:val="none" w:sz="0" w:space="0" w:color="auto"/>
          </w:tblBorders>
        </w:tblPrEx>
        <w:trPr>
          <w:gridAfter w:val="2"/>
          <w:wAfter w:w="5020" w:type="dxa"/>
        </w:trPr>
        <w:tc>
          <w:tcPr>
            <w:tcW w:w="3111" w:type="dxa"/>
            <w:gridSpan w:val="2"/>
          </w:tcPr>
          <w:p w14:paraId="7D22BF18" w14:textId="1A8FC263" w:rsidR="00301BF0" w:rsidRDefault="00301BF0" w:rsidP="00301BF0">
            <w:pPr>
              <w:pStyle w:val="naiskr"/>
              <w:spacing w:before="0" w:after="0"/>
              <w:rPr>
                <w:color w:val="000000" w:themeColor="text1"/>
                <w:sz w:val="20"/>
                <w:szCs w:val="20"/>
              </w:rPr>
            </w:pPr>
          </w:p>
          <w:p w14:paraId="18212323" w14:textId="77777777" w:rsidR="001935EA" w:rsidRPr="00CB1935" w:rsidRDefault="001935EA" w:rsidP="00301BF0">
            <w:pPr>
              <w:pStyle w:val="naiskr"/>
              <w:spacing w:before="0" w:after="0"/>
              <w:rPr>
                <w:color w:val="000000" w:themeColor="text1"/>
                <w:sz w:val="20"/>
                <w:szCs w:val="20"/>
              </w:rPr>
            </w:pPr>
          </w:p>
          <w:p w14:paraId="3909EF55" w14:textId="77777777" w:rsidR="00301BF0" w:rsidRPr="00CB1935" w:rsidRDefault="00301BF0" w:rsidP="00301BF0">
            <w:pPr>
              <w:pStyle w:val="naiskr"/>
              <w:spacing w:before="0" w:after="0"/>
              <w:rPr>
                <w:color w:val="000000" w:themeColor="text1"/>
                <w:sz w:val="20"/>
                <w:szCs w:val="20"/>
              </w:rPr>
            </w:pPr>
            <w:r w:rsidRPr="00CB1935">
              <w:rPr>
                <w:color w:val="000000" w:themeColor="text1"/>
                <w:sz w:val="20"/>
                <w:szCs w:val="20"/>
              </w:rPr>
              <w:t>Atbildīgā amatpersona</w:t>
            </w:r>
          </w:p>
        </w:tc>
        <w:tc>
          <w:tcPr>
            <w:tcW w:w="6178" w:type="dxa"/>
            <w:gridSpan w:val="2"/>
          </w:tcPr>
          <w:p w14:paraId="4D2F7435" w14:textId="77777777" w:rsidR="00301BF0" w:rsidRPr="00CB1935" w:rsidRDefault="00301BF0" w:rsidP="00301BF0">
            <w:pPr>
              <w:pStyle w:val="naiskr"/>
              <w:spacing w:before="0" w:after="0"/>
              <w:rPr>
                <w:color w:val="000000" w:themeColor="text1"/>
                <w:sz w:val="20"/>
                <w:szCs w:val="20"/>
              </w:rPr>
            </w:pPr>
          </w:p>
        </w:tc>
      </w:tr>
      <w:tr w:rsidR="00CB1935" w:rsidRPr="00CB1935" w14:paraId="2A886D94" w14:textId="77777777" w:rsidTr="004F1910">
        <w:tblPrEx>
          <w:tblBorders>
            <w:top w:val="none" w:sz="0" w:space="0" w:color="auto"/>
            <w:left w:val="none" w:sz="0" w:space="0" w:color="auto"/>
            <w:bottom w:val="none" w:sz="0" w:space="0" w:color="auto"/>
            <w:right w:val="none" w:sz="0" w:space="0" w:color="auto"/>
          </w:tblBorders>
        </w:tblPrEx>
        <w:trPr>
          <w:gridAfter w:val="2"/>
          <w:wAfter w:w="5020" w:type="dxa"/>
        </w:trPr>
        <w:tc>
          <w:tcPr>
            <w:tcW w:w="3111" w:type="dxa"/>
            <w:gridSpan w:val="2"/>
          </w:tcPr>
          <w:p w14:paraId="37E54F09" w14:textId="77777777" w:rsidR="00301BF0" w:rsidRPr="00CB1935" w:rsidRDefault="00301BF0" w:rsidP="00301BF0">
            <w:pPr>
              <w:pStyle w:val="naiskr"/>
              <w:spacing w:before="0" w:after="0"/>
              <w:ind w:firstLine="720"/>
              <w:rPr>
                <w:color w:val="000000" w:themeColor="text1"/>
                <w:sz w:val="20"/>
                <w:szCs w:val="20"/>
              </w:rPr>
            </w:pPr>
          </w:p>
        </w:tc>
        <w:tc>
          <w:tcPr>
            <w:tcW w:w="6178" w:type="dxa"/>
            <w:gridSpan w:val="2"/>
            <w:tcBorders>
              <w:top w:val="single" w:sz="6" w:space="0" w:color="000000"/>
            </w:tcBorders>
          </w:tcPr>
          <w:p w14:paraId="7315E894" w14:textId="77777777" w:rsidR="00301BF0" w:rsidRPr="00CB1935" w:rsidRDefault="00301BF0" w:rsidP="00301BF0">
            <w:pPr>
              <w:pStyle w:val="naisc"/>
              <w:spacing w:before="0" w:after="0"/>
              <w:ind w:firstLine="720"/>
              <w:rPr>
                <w:color w:val="000000" w:themeColor="text1"/>
                <w:sz w:val="20"/>
                <w:szCs w:val="20"/>
              </w:rPr>
            </w:pPr>
            <w:r w:rsidRPr="00CB1935">
              <w:rPr>
                <w:color w:val="000000" w:themeColor="text1"/>
                <w:sz w:val="20"/>
                <w:szCs w:val="20"/>
              </w:rPr>
              <w:t>(paraksts)*</w:t>
            </w:r>
          </w:p>
        </w:tc>
      </w:tr>
      <w:tr w:rsidR="00CB1935" w:rsidRPr="00CB1935" w14:paraId="7B3BC15D" w14:textId="77777777" w:rsidTr="006B6081">
        <w:tblPrEx>
          <w:tblBorders>
            <w:top w:val="none" w:sz="0" w:space="0" w:color="auto"/>
            <w:left w:val="none" w:sz="0" w:space="0" w:color="auto"/>
            <w:bottom w:val="none" w:sz="0" w:space="0" w:color="auto"/>
            <w:right w:val="none" w:sz="0" w:space="0" w:color="auto"/>
          </w:tblBorders>
        </w:tblPrEx>
        <w:trPr>
          <w:gridAfter w:val="2"/>
          <w:wAfter w:w="5020" w:type="dxa"/>
          <w:trHeight w:val="68"/>
        </w:trPr>
        <w:tc>
          <w:tcPr>
            <w:tcW w:w="3111" w:type="dxa"/>
            <w:gridSpan w:val="2"/>
          </w:tcPr>
          <w:p w14:paraId="27BE1C1F" w14:textId="4BF37079" w:rsidR="00301BF0" w:rsidRPr="00CB1935" w:rsidRDefault="00301BF0" w:rsidP="00301BF0">
            <w:pPr>
              <w:pStyle w:val="naiskr"/>
              <w:spacing w:before="0" w:after="0"/>
              <w:rPr>
                <w:color w:val="000000" w:themeColor="text1"/>
                <w:sz w:val="20"/>
                <w:szCs w:val="20"/>
              </w:rPr>
            </w:pPr>
          </w:p>
        </w:tc>
        <w:tc>
          <w:tcPr>
            <w:tcW w:w="6178" w:type="dxa"/>
            <w:gridSpan w:val="2"/>
          </w:tcPr>
          <w:p w14:paraId="4349A495" w14:textId="77777777" w:rsidR="00301BF0" w:rsidRPr="00CB1935" w:rsidRDefault="00301BF0" w:rsidP="00301BF0">
            <w:pPr>
              <w:pStyle w:val="naiskr"/>
              <w:spacing w:before="0" w:after="0"/>
              <w:rPr>
                <w:color w:val="000000" w:themeColor="text1"/>
                <w:sz w:val="20"/>
                <w:szCs w:val="20"/>
              </w:rPr>
            </w:pPr>
          </w:p>
        </w:tc>
      </w:tr>
    </w:tbl>
    <w:p w14:paraId="51E14534" w14:textId="3B1A9F7C" w:rsidR="009C2DAF" w:rsidRPr="00CB1935" w:rsidRDefault="009C2DAF" w:rsidP="009C2DAF">
      <w:pPr>
        <w:pStyle w:val="naisf"/>
        <w:spacing w:before="0" w:after="0"/>
        <w:ind w:firstLine="0"/>
        <w:rPr>
          <w:color w:val="000000" w:themeColor="text1"/>
        </w:rPr>
      </w:pPr>
      <w:r w:rsidRPr="00CB1935">
        <w:rPr>
          <w:color w:val="000000" w:themeColor="text1"/>
        </w:rPr>
        <w:t>Piezīme. * Dokumenta rekvizītu "paraksts" neaizpilda, ja elektroniskais dokuments ir sagatavots atbilstoši normatīvajiem aktiem par elektronisko dokumentu noformēšanu.</w:t>
      </w:r>
    </w:p>
    <w:p w14:paraId="07652467" w14:textId="77777777" w:rsidR="005F657B" w:rsidRPr="001B5F52" w:rsidRDefault="005F657B" w:rsidP="009C2DAF">
      <w:pPr>
        <w:pStyle w:val="naisf"/>
        <w:spacing w:before="0" w:after="0"/>
        <w:ind w:firstLine="0"/>
        <w:rPr>
          <w:color w:val="FF0000"/>
        </w:rPr>
      </w:pPr>
    </w:p>
    <w:p w14:paraId="005DE50F" w14:textId="5FF5B097" w:rsidR="00AA5A16" w:rsidRPr="00F720CD" w:rsidRDefault="00C34567" w:rsidP="009C2DAF">
      <w:pPr>
        <w:rPr>
          <w:color w:val="000000" w:themeColor="text1"/>
        </w:rPr>
      </w:pPr>
      <w:r>
        <w:rPr>
          <w:color w:val="000000" w:themeColor="text1"/>
        </w:rPr>
        <w:t>Dāvids</w:t>
      </w:r>
      <w:r w:rsidR="004F1BA3" w:rsidRPr="00F720CD">
        <w:rPr>
          <w:color w:val="000000" w:themeColor="text1"/>
        </w:rPr>
        <w:t xml:space="preserve"> </w:t>
      </w:r>
      <w:r>
        <w:rPr>
          <w:color w:val="000000" w:themeColor="text1"/>
        </w:rPr>
        <w:t>Mucenieks</w:t>
      </w:r>
    </w:p>
    <w:tbl>
      <w:tblPr>
        <w:tblW w:w="0" w:type="auto"/>
        <w:tblLook w:val="00A0" w:firstRow="1" w:lastRow="0" w:firstColumn="1" w:lastColumn="0" w:noHBand="0" w:noVBand="0"/>
      </w:tblPr>
      <w:tblGrid>
        <w:gridCol w:w="8268"/>
      </w:tblGrid>
      <w:tr w:rsidR="00F720CD" w:rsidRPr="00F720CD" w14:paraId="43333DA6" w14:textId="77777777" w:rsidTr="00557296">
        <w:tc>
          <w:tcPr>
            <w:tcW w:w="8268" w:type="dxa"/>
            <w:tcBorders>
              <w:top w:val="single" w:sz="4" w:space="0" w:color="000000"/>
            </w:tcBorders>
          </w:tcPr>
          <w:p w14:paraId="1AB8EB9A" w14:textId="77777777" w:rsidR="009C2DAF" w:rsidRPr="00F720CD" w:rsidRDefault="009C2DAF" w:rsidP="00557296">
            <w:pPr>
              <w:jc w:val="center"/>
              <w:rPr>
                <w:color w:val="000000" w:themeColor="text1"/>
              </w:rPr>
            </w:pPr>
            <w:r w:rsidRPr="00F720CD">
              <w:rPr>
                <w:color w:val="000000" w:themeColor="text1"/>
              </w:rPr>
              <w:t>(par projektu atbildīgās amatpersonas vārds un uzvārds)</w:t>
            </w:r>
          </w:p>
        </w:tc>
      </w:tr>
      <w:tr w:rsidR="00F720CD" w:rsidRPr="00F720CD" w14:paraId="559E7A91" w14:textId="77777777" w:rsidTr="00557296">
        <w:tc>
          <w:tcPr>
            <w:tcW w:w="8268" w:type="dxa"/>
            <w:tcBorders>
              <w:bottom w:val="single" w:sz="4" w:space="0" w:color="000000"/>
            </w:tcBorders>
          </w:tcPr>
          <w:p w14:paraId="2C33ADC7" w14:textId="68CF2EBB" w:rsidR="009C2DAF" w:rsidRPr="00F720CD" w:rsidRDefault="004F1BA3" w:rsidP="004F1BA3">
            <w:pPr>
              <w:rPr>
                <w:color w:val="000000" w:themeColor="text1"/>
              </w:rPr>
            </w:pPr>
            <w:r w:rsidRPr="00F720CD">
              <w:rPr>
                <w:color w:val="000000" w:themeColor="text1"/>
              </w:rPr>
              <w:t>Finanšu tirgus politikas departamenta direktores vietniece, Kredītiestāžu un maksājumu pakalpojumu politikas nodaļas vadītāja</w:t>
            </w:r>
          </w:p>
        </w:tc>
      </w:tr>
      <w:tr w:rsidR="00F720CD" w:rsidRPr="00F720CD" w14:paraId="592ADBFC" w14:textId="77777777" w:rsidTr="00557296">
        <w:tc>
          <w:tcPr>
            <w:tcW w:w="8268" w:type="dxa"/>
            <w:tcBorders>
              <w:top w:val="single" w:sz="4" w:space="0" w:color="000000"/>
            </w:tcBorders>
          </w:tcPr>
          <w:p w14:paraId="3BD0ED42" w14:textId="77777777" w:rsidR="009C2DAF" w:rsidRPr="00F720CD" w:rsidRDefault="009C2DAF" w:rsidP="00557296">
            <w:pPr>
              <w:jc w:val="center"/>
              <w:rPr>
                <w:color w:val="000000" w:themeColor="text1"/>
              </w:rPr>
            </w:pPr>
            <w:r w:rsidRPr="00F720CD">
              <w:rPr>
                <w:color w:val="000000" w:themeColor="text1"/>
              </w:rPr>
              <w:t>(amats)</w:t>
            </w:r>
          </w:p>
        </w:tc>
      </w:tr>
      <w:tr w:rsidR="00F720CD" w:rsidRPr="00F720CD" w14:paraId="0CF90E6E" w14:textId="77777777" w:rsidTr="00557296">
        <w:tc>
          <w:tcPr>
            <w:tcW w:w="8268" w:type="dxa"/>
            <w:tcBorders>
              <w:bottom w:val="single" w:sz="4" w:space="0" w:color="000000"/>
            </w:tcBorders>
          </w:tcPr>
          <w:p w14:paraId="678C6C60" w14:textId="77777777" w:rsidR="00AA5A16" w:rsidRPr="00F720CD" w:rsidRDefault="009C2DAF" w:rsidP="00557296">
            <w:pPr>
              <w:rPr>
                <w:color w:val="000000" w:themeColor="text1"/>
              </w:rPr>
            </w:pPr>
            <w:r w:rsidRPr="00F720CD">
              <w:rPr>
                <w:color w:val="000000" w:themeColor="text1"/>
              </w:rPr>
              <w:t xml:space="preserve">Tālrunis: </w:t>
            </w:r>
          </w:p>
          <w:p w14:paraId="5C4638AC" w14:textId="277075B6" w:rsidR="009C2DAF" w:rsidRPr="00F720CD" w:rsidRDefault="00AA5A16" w:rsidP="004F1BA3">
            <w:pPr>
              <w:rPr>
                <w:color w:val="000000" w:themeColor="text1"/>
              </w:rPr>
            </w:pPr>
            <w:r w:rsidRPr="00F720CD">
              <w:rPr>
                <w:rFonts w:eastAsia="Calibri"/>
                <w:color w:val="000000" w:themeColor="text1"/>
              </w:rPr>
              <w:t>67</w:t>
            </w:r>
            <w:r w:rsidR="004F1BA3" w:rsidRPr="00F720CD">
              <w:rPr>
                <w:rFonts w:eastAsia="Calibri"/>
                <w:color w:val="000000" w:themeColor="text1"/>
              </w:rPr>
              <w:t>0</w:t>
            </w:r>
            <w:r w:rsidR="00C34567">
              <w:rPr>
                <w:rFonts w:eastAsia="Calibri"/>
                <w:color w:val="000000" w:themeColor="text1"/>
              </w:rPr>
              <w:t>83935</w:t>
            </w:r>
          </w:p>
        </w:tc>
      </w:tr>
      <w:tr w:rsidR="00F720CD" w:rsidRPr="00F720CD" w14:paraId="4CB5D2C9" w14:textId="77777777" w:rsidTr="00557296">
        <w:tc>
          <w:tcPr>
            <w:tcW w:w="8268" w:type="dxa"/>
            <w:tcBorders>
              <w:top w:val="single" w:sz="4" w:space="0" w:color="000000"/>
            </w:tcBorders>
          </w:tcPr>
          <w:p w14:paraId="49AB53AC" w14:textId="77777777" w:rsidR="009C2DAF" w:rsidRPr="00F720CD" w:rsidRDefault="009C2DAF" w:rsidP="00557296">
            <w:pPr>
              <w:jc w:val="center"/>
              <w:rPr>
                <w:color w:val="000000" w:themeColor="text1"/>
              </w:rPr>
            </w:pPr>
            <w:r w:rsidRPr="00F720CD">
              <w:rPr>
                <w:color w:val="000000" w:themeColor="text1"/>
              </w:rPr>
              <w:lastRenderedPageBreak/>
              <w:t>(tālruņa un faksa numurs)</w:t>
            </w:r>
          </w:p>
        </w:tc>
      </w:tr>
      <w:tr w:rsidR="00F720CD" w:rsidRPr="00F720CD" w14:paraId="02B89D51" w14:textId="77777777" w:rsidTr="00557296">
        <w:tc>
          <w:tcPr>
            <w:tcW w:w="8268" w:type="dxa"/>
            <w:tcBorders>
              <w:bottom w:val="single" w:sz="4" w:space="0" w:color="000000"/>
            </w:tcBorders>
          </w:tcPr>
          <w:p w14:paraId="76645909" w14:textId="0132EAEA" w:rsidR="009C2DAF" w:rsidRPr="00F720CD" w:rsidRDefault="00C34567" w:rsidP="00557296">
            <w:pPr>
              <w:rPr>
                <w:color w:val="000000" w:themeColor="text1"/>
                <w:u w:val="single"/>
              </w:rPr>
            </w:pPr>
            <w:r>
              <w:rPr>
                <w:rStyle w:val="Hyperlink"/>
                <w:color w:val="000000" w:themeColor="text1"/>
              </w:rPr>
              <w:t>Davids</w:t>
            </w:r>
            <w:r w:rsidR="004F1BA3" w:rsidRPr="00F720CD">
              <w:rPr>
                <w:rStyle w:val="Hyperlink"/>
                <w:color w:val="000000" w:themeColor="text1"/>
              </w:rPr>
              <w:t>.</w:t>
            </w:r>
            <w:r>
              <w:rPr>
                <w:rStyle w:val="Hyperlink"/>
                <w:color w:val="000000" w:themeColor="text1"/>
              </w:rPr>
              <w:t>Mucenieks</w:t>
            </w:r>
            <w:r w:rsidR="004F1BA3" w:rsidRPr="00F720CD">
              <w:rPr>
                <w:rStyle w:val="Hyperlink"/>
                <w:color w:val="000000" w:themeColor="text1"/>
              </w:rPr>
              <w:t>@fm.gov.lv</w:t>
            </w:r>
          </w:p>
        </w:tc>
      </w:tr>
      <w:tr w:rsidR="00F720CD" w:rsidRPr="00F720CD" w14:paraId="35F4E5A9" w14:textId="77777777" w:rsidTr="00557296">
        <w:tc>
          <w:tcPr>
            <w:tcW w:w="8268" w:type="dxa"/>
            <w:tcBorders>
              <w:top w:val="single" w:sz="4" w:space="0" w:color="000000"/>
            </w:tcBorders>
          </w:tcPr>
          <w:p w14:paraId="7F77E764" w14:textId="77777777" w:rsidR="009C2DAF" w:rsidRPr="00F720CD" w:rsidRDefault="009C2DAF" w:rsidP="00557296">
            <w:pPr>
              <w:jc w:val="center"/>
              <w:rPr>
                <w:color w:val="000000" w:themeColor="text1"/>
              </w:rPr>
            </w:pPr>
            <w:r w:rsidRPr="00F720CD">
              <w:rPr>
                <w:color w:val="000000" w:themeColor="text1"/>
              </w:rPr>
              <w:t>(e-pasta adrese)</w:t>
            </w:r>
          </w:p>
        </w:tc>
      </w:tr>
    </w:tbl>
    <w:p w14:paraId="7402A11B" w14:textId="1C2D0E1D" w:rsidR="004F1BA3" w:rsidRPr="00CB1935" w:rsidRDefault="00CB1935" w:rsidP="009C2DAF">
      <w:pPr>
        <w:jc w:val="both"/>
        <w:rPr>
          <w:rFonts w:eastAsia="Calibri"/>
          <w:color w:val="000000" w:themeColor="text1"/>
          <w:sz w:val="20"/>
          <w:szCs w:val="20"/>
        </w:rPr>
      </w:pPr>
      <w:r w:rsidRPr="00CB1935">
        <w:rPr>
          <w:rFonts w:eastAsia="Calibri"/>
          <w:color w:val="000000" w:themeColor="text1"/>
          <w:sz w:val="20"/>
          <w:szCs w:val="20"/>
        </w:rPr>
        <w:t>Mucenieks</w:t>
      </w:r>
      <w:r w:rsidR="009C2DAF" w:rsidRPr="00CB1935">
        <w:rPr>
          <w:rFonts w:eastAsia="Calibri"/>
          <w:color w:val="000000" w:themeColor="text1"/>
          <w:sz w:val="20"/>
          <w:szCs w:val="20"/>
        </w:rPr>
        <w:t>, 67</w:t>
      </w:r>
      <w:r w:rsidR="00BF3499" w:rsidRPr="00CB1935">
        <w:rPr>
          <w:rFonts w:eastAsia="Calibri"/>
          <w:color w:val="000000" w:themeColor="text1"/>
          <w:sz w:val="20"/>
          <w:szCs w:val="20"/>
        </w:rPr>
        <w:t>0</w:t>
      </w:r>
      <w:r w:rsidRPr="00CB1935">
        <w:rPr>
          <w:rFonts w:eastAsia="Calibri"/>
          <w:color w:val="000000" w:themeColor="text1"/>
          <w:sz w:val="20"/>
          <w:szCs w:val="20"/>
        </w:rPr>
        <w:t>83935</w:t>
      </w:r>
    </w:p>
    <w:p w14:paraId="3DA3C414" w14:textId="2A2CAC8D" w:rsidR="00AE38BB" w:rsidRPr="00CB1935" w:rsidRDefault="00CB1935" w:rsidP="004F1BA3">
      <w:pPr>
        <w:jc w:val="both"/>
        <w:rPr>
          <w:color w:val="000000" w:themeColor="text1"/>
        </w:rPr>
      </w:pPr>
      <w:r w:rsidRPr="00CB1935">
        <w:rPr>
          <w:rFonts w:eastAsia="Calibri"/>
          <w:color w:val="000000" w:themeColor="text1"/>
          <w:sz w:val="20"/>
          <w:szCs w:val="20"/>
        </w:rPr>
        <w:t>davids</w:t>
      </w:r>
      <w:r w:rsidR="00BF3499" w:rsidRPr="00CB1935">
        <w:rPr>
          <w:rFonts w:eastAsia="Calibri"/>
          <w:color w:val="000000" w:themeColor="text1"/>
          <w:sz w:val="20"/>
          <w:szCs w:val="20"/>
        </w:rPr>
        <w:t>.</w:t>
      </w:r>
      <w:r w:rsidRPr="00CB1935">
        <w:rPr>
          <w:rFonts w:eastAsia="Calibri"/>
          <w:color w:val="000000" w:themeColor="text1"/>
          <w:sz w:val="20"/>
          <w:szCs w:val="20"/>
        </w:rPr>
        <w:t>mucenieks</w:t>
      </w:r>
      <w:r w:rsidR="004F1BA3" w:rsidRPr="00CB1935">
        <w:rPr>
          <w:rFonts w:eastAsia="Calibri"/>
          <w:color w:val="000000" w:themeColor="text1"/>
          <w:sz w:val="20"/>
          <w:szCs w:val="20"/>
        </w:rPr>
        <w:t>@fm.gov.lv</w:t>
      </w:r>
    </w:p>
    <w:sectPr w:rsidR="00AE38BB" w:rsidRPr="00CB1935" w:rsidSect="009478C2">
      <w:headerReference w:type="even" r:id="rId9"/>
      <w:headerReference w:type="default" r:id="rId10"/>
      <w:footerReference w:type="default" r:id="rId11"/>
      <w:footerReference w:type="first" r:id="rId12"/>
      <w:pgSz w:w="16838" w:h="11906" w:orient="landscape" w:code="9"/>
      <w:pgMar w:top="1418" w:right="1134" w:bottom="1134" w:left="1701" w:header="709" w:footer="7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4F71" w14:textId="77777777" w:rsidR="003177C9" w:rsidRDefault="003177C9" w:rsidP="009C2DAF">
      <w:r>
        <w:separator/>
      </w:r>
    </w:p>
  </w:endnote>
  <w:endnote w:type="continuationSeparator" w:id="0">
    <w:p w14:paraId="07CA6612" w14:textId="77777777" w:rsidR="003177C9" w:rsidRDefault="003177C9" w:rsidP="009C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61ED" w14:textId="637EC6CA" w:rsidR="00B003BC" w:rsidRPr="007642FE" w:rsidRDefault="00B003BC" w:rsidP="00B003BC">
    <w:pPr>
      <w:pStyle w:val="Footer"/>
      <w:rPr>
        <w:sz w:val="20"/>
        <w:szCs w:val="20"/>
      </w:rPr>
    </w:pPr>
    <w:r>
      <w:rPr>
        <w:sz w:val="20"/>
        <w:szCs w:val="20"/>
      </w:rPr>
      <w:t>FMizz_1</w:t>
    </w:r>
    <w:r w:rsidR="005D0189">
      <w:rPr>
        <w:sz w:val="20"/>
        <w:szCs w:val="20"/>
      </w:rPr>
      <w:t>7</w:t>
    </w:r>
    <w:r w:rsidR="00A5755D">
      <w:rPr>
        <w:sz w:val="20"/>
        <w:szCs w:val="20"/>
      </w:rPr>
      <w:t>09</w:t>
    </w:r>
    <w:r>
      <w:rPr>
        <w:sz w:val="20"/>
        <w:szCs w:val="20"/>
      </w:rPr>
      <w:t>21_NGL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54B0" w14:textId="0AC5FC56" w:rsidR="00954A6F" w:rsidRPr="007642FE" w:rsidRDefault="00FB06C3" w:rsidP="00935D50">
    <w:pPr>
      <w:pStyle w:val="Footer"/>
      <w:rPr>
        <w:sz w:val="20"/>
        <w:szCs w:val="20"/>
      </w:rPr>
    </w:pPr>
    <w:r>
      <w:rPr>
        <w:sz w:val="20"/>
        <w:szCs w:val="20"/>
      </w:rPr>
      <w:t>FMizz_</w:t>
    </w:r>
    <w:r w:rsidR="00B003BC">
      <w:rPr>
        <w:sz w:val="20"/>
        <w:szCs w:val="20"/>
      </w:rPr>
      <w:t>1</w:t>
    </w:r>
    <w:r w:rsidR="005D0189">
      <w:rPr>
        <w:sz w:val="20"/>
        <w:szCs w:val="20"/>
      </w:rPr>
      <w:t>7</w:t>
    </w:r>
    <w:r w:rsidR="00A5755D">
      <w:rPr>
        <w:sz w:val="20"/>
        <w:szCs w:val="20"/>
      </w:rPr>
      <w:t>09</w:t>
    </w:r>
    <w:r w:rsidR="00B003BC">
      <w:rPr>
        <w:sz w:val="20"/>
        <w:szCs w:val="20"/>
      </w:rPr>
      <w:t>21</w:t>
    </w:r>
    <w:r w:rsidR="008D375C">
      <w:rPr>
        <w:sz w:val="20"/>
        <w:szCs w:val="20"/>
      </w:rPr>
      <w:t>_</w:t>
    </w:r>
    <w:r w:rsidR="00B003BC">
      <w:rPr>
        <w:sz w:val="20"/>
        <w:szCs w:val="20"/>
      </w:rPr>
      <w:t>NGL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3ADD" w14:textId="77777777" w:rsidR="003177C9" w:rsidRDefault="003177C9" w:rsidP="009C2DAF">
      <w:r>
        <w:separator/>
      </w:r>
    </w:p>
  </w:footnote>
  <w:footnote w:type="continuationSeparator" w:id="0">
    <w:p w14:paraId="22727E86" w14:textId="77777777" w:rsidR="003177C9" w:rsidRDefault="003177C9" w:rsidP="009C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DFED" w14:textId="77777777" w:rsidR="00954A6F" w:rsidRDefault="008D375C" w:rsidP="00935D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C5001" w14:textId="77777777" w:rsidR="00954A6F" w:rsidRDefault="0031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5E06" w14:textId="5E833E8C" w:rsidR="00954A6F" w:rsidRDefault="008D375C" w:rsidP="00935D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4822">
      <w:rPr>
        <w:rStyle w:val="PageNumber"/>
        <w:noProof/>
      </w:rPr>
      <w:t>1</w:t>
    </w:r>
    <w:r w:rsidR="004A4822">
      <w:rPr>
        <w:rStyle w:val="PageNumber"/>
        <w:noProof/>
      </w:rPr>
      <w:t>3</w:t>
    </w:r>
    <w:r>
      <w:rPr>
        <w:rStyle w:val="PageNumber"/>
      </w:rPr>
      <w:fldChar w:fldCharType="end"/>
    </w:r>
  </w:p>
  <w:p w14:paraId="00F7D277" w14:textId="77777777" w:rsidR="00954A6F" w:rsidRDefault="0031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1CC"/>
    <w:multiLevelType w:val="multilevel"/>
    <w:tmpl w:val="D55602C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E07E7"/>
    <w:multiLevelType w:val="hybridMultilevel"/>
    <w:tmpl w:val="63ECE2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01A7E"/>
    <w:multiLevelType w:val="hybridMultilevel"/>
    <w:tmpl w:val="72163E28"/>
    <w:lvl w:ilvl="0" w:tplc="F9A260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A8495F"/>
    <w:multiLevelType w:val="hybridMultilevel"/>
    <w:tmpl w:val="A1467096"/>
    <w:lvl w:ilvl="0" w:tplc="A36289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B32258"/>
    <w:multiLevelType w:val="multilevel"/>
    <w:tmpl w:val="604A816A"/>
    <w:lvl w:ilvl="0">
      <w:start w:val="2"/>
      <w:numFmt w:val="decimal"/>
      <w:lvlText w:val="%1."/>
      <w:lvlJc w:val="left"/>
      <w:pPr>
        <w:ind w:left="360" w:hanging="360"/>
      </w:pPr>
      <w:rPr>
        <w:rFonts w:eastAsia="Times New Roman" w:cs="Times New Roman" w:hint="default"/>
        <w:color w:val="000000" w:themeColor="text1"/>
      </w:rPr>
    </w:lvl>
    <w:lvl w:ilvl="1">
      <w:start w:val="1"/>
      <w:numFmt w:val="decimal"/>
      <w:lvlText w:val="%1.%2."/>
      <w:lvlJc w:val="left"/>
      <w:pPr>
        <w:ind w:left="660" w:hanging="360"/>
      </w:pPr>
      <w:rPr>
        <w:rFonts w:eastAsia="Times New Roman" w:cs="Times New Roman" w:hint="default"/>
        <w:color w:val="000000" w:themeColor="text1"/>
      </w:rPr>
    </w:lvl>
    <w:lvl w:ilvl="2">
      <w:start w:val="1"/>
      <w:numFmt w:val="decimal"/>
      <w:lvlText w:val="%1.%2.%3."/>
      <w:lvlJc w:val="left"/>
      <w:pPr>
        <w:ind w:left="1320" w:hanging="720"/>
      </w:pPr>
      <w:rPr>
        <w:rFonts w:eastAsia="Times New Roman" w:cs="Times New Roman" w:hint="default"/>
        <w:color w:val="000000" w:themeColor="text1"/>
      </w:rPr>
    </w:lvl>
    <w:lvl w:ilvl="3">
      <w:start w:val="1"/>
      <w:numFmt w:val="decimal"/>
      <w:lvlText w:val="%1.%2.%3.%4."/>
      <w:lvlJc w:val="left"/>
      <w:pPr>
        <w:ind w:left="1620" w:hanging="720"/>
      </w:pPr>
      <w:rPr>
        <w:rFonts w:eastAsia="Times New Roman" w:cs="Times New Roman" w:hint="default"/>
        <w:color w:val="000000" w:themeColor="text1"/>
      </w:rPr>
    </w:lvl>
    <w:lvl w:ilvl="4">
      <w:start w:val="1"/>
      <w:numFmt w:val="decimal"/>
      <w:lvlText w:val="%1.%2.%3.%4.%5."/>
      <w:lvlJc w:val="left"/>
      <w:pPr>
        <w:ind w:left="2280" w:hanging="1080"/>
      </w:pPr>
      <w:rPr>
        <w:rFonts w:eastAsia="Times New Roman" w:cs="Times New Roman" w:hint="default"/>
        <w:color w:val="000000" w:themeColor="text1"/>
      </w:rPr>
    </w:lvl>
    <w:lvl w:ilvl="5">
      <w:start w:val="1"/>
      <w:numFmt w:val="decimal"/>
      <w:lvlText w:val="%1.%2.%3.%4.%5.%6."/>
      <w:lvlJc w:val="left"/>
      <w:pPr>
        <w:ind w:left="2580" w:hanging="1080"/>
      </w:pPr>
      <w:rPr>
        <w:rFonts w:eastAsia="Times New Roman" w:cs="Times New Roman" w:hint="default"/>
        <w:color w:val="000000" w:themeColor="text1"/>
      </w:rPr>
    </w:lvl>
    <w:lvl w:ilvl="6">
      <w:start w:val="1"/>
      <w:numFmt w:val="decimal"/>
      <w:lvlText w:val="%1.%2.%3.%4.%5.%6.%7."/>
      <w:lvlJc w:val="left"/>
      <w:pPr>
        <w:ind w:left="2880" w:hanging="1080"/>
      </w:pPr>
      <w:rPr>
        <w:rFonts w:eastAsia="Times New Roman" w:cs="Times New Roman" w:hint="default"/>
        <w:color w:val="000000" w:themeColor="text1"/>
      </w:rPr>
    </w:lvl>
    <w:lvl w:ilvl="7">
      <w:start w:val="1"/>
      <w:numFmt w:val="decimal"/>
      <w:lvlText w:val="%1.%2.%3.%4.%5.%6.%7.%8."/>
      <w:lvlJc w:val="left"/>
      <w:pPr>
        <w:ind w:left="3540" w:hanging="1440"/>
      </w:pPr>
      <w:rPr>
        <w:rFonts w:eastAsia="Times New Roman" w:cs="Times New Roman" w:hint="default"/>
        <w:color w:val="000000" w:themeColor="text1"/>
      </w:rPr>
    </w:lvl>
    <w:lvl w:ilvl="8">
      <w:start w:val="1"/>
      <w:numFmt w:val="decimal"/>
      <w:lvlText w:val="%1.%2.%3.%4.%5.%6.%7.%8.%9."/>
      <w:lvlJc w:val="left"/>
      <w:pPr>
        <w:ind w:left="3840" w:hanging="1440"/>
      </w:pPr>
      <w:rPr>
        <w:rFonts w:eastAsia="Times New Roman" w:cs="Times New Roman" w:hint="default"/>
        <w:color w:val="000000" w:themeColor="text1"/>
      </w:rPr>
    </w:lvl>
  </w:abstractNum>
  <w:abstractNum w:abstractNumId="5" w15:restartNumberingAfterBreak="0">
    <w:nsid w:val="0F12584D"/>
    <w:multiLevelType w:val="multilevel"/>
    <w:tmpl w:val="72DE34C4"/>
    <w:lvl w:ilvl="0">
      <w:start w:val="2"/>
      <w:numFmt w:val="decimal"/>
      <w:lvlText w:val="%1."/>
      <w:lvlJc w:val="left"/>
      <w:pPr>
        <w:ind w:left="360" w:hanging="360"/>
      </w:pPr>
      <w:rPr>
        <w:rFonts w:eastAsia="Times New Roman" w:cs="Times New Roman" w:hint="default"/>
        <w:color w:val="000000" w:themeColor="text1"/>
        <w:sz w:val="24"/>
      </w:rPr>
    </w:lvl>
    <w:lvl w:ilvl="1">
      <w:start w:val="1"/>
      <w:numFmt w:val="decimal"/>
      <w:lvlText w:val="%1.%2."/>
      <w:lvlJc w:val="left"/>
      <w:pPr>
        <w:ind w:left="1020" w:hanging="720"/>
      </w:pPr>
      <w:rPr>
        <w:rFonts w:eastAsia="Times New Roman" w:cs="Times New Roman" w:hint="default"/>
        <w:color w:val="000000" w:themeColor="text1"/>
        <w:sz w:val="24"/>
      </w:rPr>
    </w:lvl>
    <w:lvl w:ilvl="2">
      <w:start w:val="1"/>
      <w:numFmt w:val="decimal"/>
      <w:lvlText w:val="%1.%2.%3."/>
      <w:lvlJc w:val="left"/>
      <w:pPr>
        <w:ind w:left="1320" w:hanging="720"/>
      </w:pPr>
      <w:rPr>
        <w:rFonts w:eastAsia="Times New Roman" w:cs="Times New Roman" w:hint="default"/>
        <w:color w:val="000000" w:themeColor="text1"/>
        <w:sz w:val="24"/>
      </w:rPr>
    </w:lvl>
    <w:lvl w:ilvl="3">
      <w:start w:val="1"/>
      <w:numFmt w:val="decimal"/>
      <w:lvlText w:val="%1.%2.%3.%4."/>
      <w:lvlJc w:val="left"/>
      <w:pPr>
        <w:ind w:left="1980" w:hanging="1080"/>
      </w:pPr>
      <w:rPr>
        <w:rFonts w:eastAsia="Times New Roman" w:cs="Times New Roman" w:hint="default"/>
        <w:color w:val="000000" w:themeColor="text1"/>
        <w:sz w:val="24"/>
      </w:rPr>
    </w:lvl>
    <w:lvl w:ilvl="4">
      <w:start w:val="1"/>
      <w:numFmt w:val="decimal"/>
      <w:lvlText w:val="%1.%2.%3.%4.%5."/>
      <w:lvlJc w:val="left"/>
      <w:pPr>
        <w:ind w:left="2280" w:hanging="1080"/>
      </w:pPr>
      <w:rPr>
        <w:rFonts w:eastAsia="Times New Roman" w:cs="Times New Roman" w:hint="default"/>
        <w:color w:val="000000" w:themeColor="text1"/>
        <w:sz w:val="24"/>
      </w:rPr>
    </w:lvl>
    <w:lvl w:ilvl="5">
      <w:start w:val="1"/>
      <w:numFmt w:val="decimal"/>
      <w:lvlText w:val="%1.%2.%3.%4.%5.%6."/>
      <w:lvlJc w:val="left"/>
      <w:pPr>
        <w:ind w:left="2940" w:hanging="1440"/>
      </w:pPr>
      <w:rPr>
        <w:rFonts w:eastAsia="Times New Roman" w:cs="Times New Roman" w:hint="default"/>
        <w:color w:val="000000" w:themeColor="text1"/>
        <w:sz w:val="24"/>
      </w:rPr>
    </w:lvl>
    <w:lvl w:ilvl="6">
      <w:start w:val="1"/>
      <w:numFmt w:val="decimal"/>
      <w:lvlText w:val="%1.%2.%3.%4.%5.%6.%7."/>
      <w:lvlJc w:val="left"/>
      <w:pPr>
        <w:ind w:left="3600" w:hanging="1800"/>
      </w:pPr>
      <w:rPr>
        <w:rFonts w:eastAsia="Times New Roman" w:cs="Times New Roman" w:hint="default"/>
        <w:color w:val="000000" w:themeColor="text1"/>
        <w:sz w:val="24"/>
      </w:rPr>
    </w:lvl>
    <w:lvl w:ilvl="7">
      <w:start w:val="1"/>
      <w:numFmt w:val="decimal"/>
      <w:lvlText w:val="%1.%2.%3.%4.%5.%6.%7.%8."/>
      <w:lvlJc w:val="left"/>
      <w:pPr>
        <w:ind w:left="3900" w:hanging="1800"/>
      </w:pPr>
      <w:rPr>
        <w:rFonts w:eastAsia="Times New Roman" w:cs="Times New Roman" w:hint="default"/>
        <w:color w:val="000000" w:themeColor="text1"/>
        <w:sz w:val="24"/>
      </w:rPr>
    </w:lvl>
    <w:lvl w:ilvl="8">
      <w:start w:val="1"/>
      <w:numFmt w:val="decimal"/>
      <w:lvlText w:val="%1.%2.%3.%4.%5.%6.%7.%8.%9."/>
      <w:lvlJc w:val="left"/>
      <w:pPr>
        <w:ind w:left="4560" w:hanging="2160"/>
      </w:pPr>
      <w:rPr>
        <w:rFonts w:eastAsia="Times New Roman" w:cs="Times New Roman" w:hint="default"/>
        <w:color w:val="000000" w:themeColor="text1"/>
        <w:sz w:val="24"/>
      </w:rPr>
    </w:lvl>
  </w:abstractNum>
  <w:abstractNum w:abstractNumId="6" w15:restartNumberingAfterBreak="0">
    <w:nsid w:val="192A04D8"/>
    <w:multiLevelType w:val="hybridMultilevel"/>
    <w:tmpl w:val="00B09E56"/>
    <w:lvl w:ilvl="0" w:tplc="4DCC1B56">
      <w:start w:val="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735B16"/>
    <w:multiLevelType w:val="multilevel"/>
    <w:tmpl w:val="8B885EDA"/>
    <w:lvl w:ilvl="0">
      <w:start w:val="1"/>
      <w:numFmt w:val="decimal"/>
      <w:lvlText w:val="%1."/>
      <w:lvlJc w:val="left"/>
      <w:pPr>
        <w:ind w:left="2912"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8" w15:restartNumberingAfterBreak="0">
    <w:nsid w:val="4C7573A2"/>
    <w:multiLevelType w:val="hybridMultilevel"/>
    <w:tmpl w:val="7A30E366"/>
    <w:lvl w:ilvl="0" w:tplc="909AF2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D7953BA"/>
    <w:multiLevelType w:val="multilevel"/>
    <w:tmpl w:val="AFDC37B4"/>
    <w:lvl w:ilvl="0">
      <w:start w:val="4"/>
      <w:numFmt w:val="decimal"/>
      <w:lvlText w:val="%1."/>
      <w:lvlJc w:val="left"/>
      <w:pPr>
        <w:ind w:left="360" w:hanging="360"/>
      </w:pPr>
      <w:rPr>
        <w:rFonts w:eastAsia="Times New Roman" w:cs="Times New Roman" w:hint="default"/>
        <w:color w:val="000000" w:themeColor="text1"/>
      </w:rPr>
    </w:lvl>
    <w:lvl w:ilvl="1">
      <w:start w:val="1"/>
      <w:numFmt w:val="decimal"/>
      <w:lvlText w:val="%1.%2."/>
      <w:lvlJc w:val="left"/>
      <w:pPr>
        <w:ind w:left="660" w:hanging="360"/>
      </w:pPr>
      <w:rPr>
        <w:rFonts w:eastAsia="Times New Roman" w:cs="Times New Roman" w:hint="default"/>
        <w:color w:val="000000" w:themeColor="text1"/>
      </w:rPr>
    </w:lvl>
    <w:lvl w:ilvl="2">
      <w:start w:val="1"/>
      <w:numFmt w:val="decimal"/>
      <w:lvlText w:val="%1.%2.%3."/>
      <w:lvlJc w:val="left"/>
      <w:pPr>
        <w:ind w:left="1320" w:hanging="720"/>
      </w:pPr>
      <w:rPr>
        <w:rFonts w:eastAsia="Times New Roman" w:cs="Times New Roman" w:hint="default"/>
        <w:color w:val="000000" w:themeColor="text1"/>
      </w:rPr>
    </w:lvl>
    <w:lvl w:ilvl="3">
      <w:start w:val="1"/>
      <w:numFmt w:val="decimal"/>
      <w:lvlText w:val="%1.%2.%3.%4."/>
      <w:lvlJc w:val="left"/>
      <w:pPr>
        <w:ind w:left="1620" w:hanging="720"/>
      </w:pPr>
      <w:rPr>
        <w:rFonts w:eastAsia="Times New Roman" w:cs="Times New Roman" w:hint="default"/>
        <w:color w:val="000000" w:themeColor="text1"/>
      </w:rPr>
    </w:lvl>
    <w:lvl w:ilvl="4">
      <w:start w:val="1"/>
      <w:numFmt w:val="decimal"/>
      <w:lvlText w:val="%1.%2.%3.%4.%5."/>
      <w:lvlJc w:val="left"/>
      <w:pPr>
        <w:ind w:left="2280" w:hanging="1080"/>
      </w:pPr>
      <w:rPr>
        <w:rFonts w:eastAsia="Times New Roman" w:cs="Times New Roman" w:hint="default"/>
        <w:color w:val="000000" w:themeColor="text1"/>
      </w:rPr>
    </w:lvl>
    <w:lvl w:ilvl="5">
      <w:start w:val="1"/>
      <w:numFmt w:val="decimal"/>
      <w:lvlText w:val="%1.%2.%3.%4.%5.%6."/>
      <w:lvlJc w:val="left"/>
      <w:pPr>
        <w:ind w:left="2580" w:hanging="1080"/>
      </w:pPr>
      <w:rPr>
        <w:rFonts w:eastAsia="Times New Roman" w:cs="Times New Roman" w:hint="default"/>
        <w:color w:val="000000" w:themeColor="text1"/>
      </w:rPr>
    </w:lvl>
    <w:lvl w:ilvl="6">
      <w:start w:val="1"/>
      <w:numFmt w:val="decimal"/>
      <w:lvlText w:val="%1.%2.%3.%4.%5.%6.%7."/>
      <w:lvlJc w:val="left"/>
      <w:pPr>
        <w:ind w:left="2880" w:hanging="1080"/>
      </w:pPr>
      <w:rPr>
        <w:rFonts w:eastAsia="Times New Roman" w:cs="Times New Roman" w:hint="default"/>
        <w:color w:val="000000" w:themeColor="text1"/>
      </w:rPr>
    </w:lvl>
    <w:lvl w:ilvl="7">
      <w:start w:val="1"/>
      <w:numFmt w:val="decimal"/>
      <w:lvlText w:val="%1.%2.%3.%4.%5.%6.%7.%8."/>
      <w:lvlJc w:val="left"/>
      <w:pPr>
        <w:ind w:left="3540" w:hanging="1440"/>
      </w:pPr>
      <w:rPr>
        <w:rFonts w:eastAsia="Times New Roman" w:cs="Times New Roman" w:hint="default"/>
        <w:color w:val="000000" w:themeColor="text1"/>
      </w:rPr>
    </w:lvl>
    <w:lvl w:ilvl="8">
      <w:start w:val="1"/>
      <w:numFmt w:val="decimal"/>
      <w:lvlText w:val="%1.%2.%3.%4.%5.%6.%7.%8.%9."/>
      <w:lvlJc w:val="left"/>
      <w:pPr>
        <w:ind w:left="3840" w:hanging="1440"/>
      </w:pPr>
      <w:rPr>
        <w:rFonts w:eastAsia="Times New Roman" w:cs="Times New Roman" w:hint="default"/>
        <w:color w:val="000000" w:themeColor="text1"/>
      </w:rPr>
    </w:lvl>
  </w:abstractNum>
  <w:abstractNum w:abstractNumId="10" w15:restartNumberingAfterBreak="0">
    <w:nsid w:val="509F1D0F"/>
    <w:multiLevelType w:val="hybridMultilevel"/>
    <w:tmpl w:val="72A23AC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64770F"/>
    <w:multiLevelType w:val="hybridMultilevel"/>
    <w:tmpl w:val="BB1EE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B9D2CDB"/>
    <w:multiLevelType w:val="hybridMultilevel"/>
    <w:tmpl w:val="63ECE2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5690D05"/>
    <w:multiLevelType w:val="hybridMultilevel"/>
    <w:tmpl w:val="BA3AD9A8"/>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10"/>
  </w:num>
  <w:num w:numId="5">
    <w:abstractNumId w:val="13"/>
  </w:num>
  <w:num w:numId="6">
    <w:abstractNumId w:val="6"/>
  </w:num>
  <w:num w:numId="7">
    <w:abstractNumId w:val="4"/>
  </w:num>
  <w:num w:numId="8">
    <w:abstractNumId w:val="5"/>
  </w:num>
  <w:num w:numId="9">
    <w:abstractNumId w:val="9"/>
  </w:num>
  <w:num w:numId="10">
    <w:abstractNumId w:val="11"/>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DAF"/>
    <w:rsid w:val="000074E4"/>
    <w:rsid w:val="00024B3E"/>
    <w:rsid w:val="00025354"/>
    <w:rsid w:val="00046CEB"/>
    <w:rsid w:val="0007170C"/>
    <w:rsid w:val="00080D04"/>
    <w:rsid w:val="000815F6"/>
    <w:rsid w:val="0008406D"/>
    <w:rsid w:val="000878FC"/>
    <w:rsid w:val="000908DB"/>
    <w:rsid w:val="00092CE2"/>
    <w:rsid w:val="00094BC8"/>
    <w:rsid w:val="00096140"/>
    <w:rsid w:val="00096354"/>
    <w:rsid w:val="000B1965"/>
    <w:rsid w:val="000B716F"/>
    <w:rsid w:val="000C6125"/>
    <w:rsid w:val="000C7DC0"/>
    <w:rsid w:val="000D61E2"/>
    <w:rsid w:val="000E7FF3"/>
    <w:rsid w:val="00100136"/>
    <w:rsid w:val="0011096C"/>
    <w:rsid w:val="00116D5F"/>
    <w:rsid w:val="00131FDA"/>
    <w:rsid w:val="00134038"/>
    <w:rsid w:val="00135162"/>
    <w:rsid w:val="00141121"/>
    <w:rsid w:val="001462DE"/>
    <w:rsid w:val="00152921"/>
    <w:rsid w:val="0015374E"/>
    <w:rsid w:val="001650B7"/>
    <w:rsid w:val="00166815"/>
    <w:rsid w:val="0017106E"/>
    <w:rsid w:val="00171644"/>
    <w:rsid w:val="00180F9F"/>
    <w:rsid w:val="00186C0A"/>
    <w:rsid w:val="00187724"/>
    <w:rsid w:val="001935EA"/>
    <w:rsid w:val="001974B6"/>
    <w:rsid w:val="001A11F5"/>
    <w:rsid w:val="001B0BD6"/>
    <w:rsid w:val="001B5F52"/>
    <w:rsid w:val="001C17D6"/>
    <w:rsid w:val="001C78E3"/>
    <w:rsid w:val="001E3CA9"/>
    <w:rsid w:val="001E6996"/>
    <w:rsid w:val="001F1185"/>
    <w:rsid w:val="001F3138"/>
    <w:rsid w:val="0020788A"/>
    <w:rsid w:val="00212FBE"/>
    <w:rsid w:val="002149C5"/>
    <w:rsid w:val="00221456"/>
    <w:rsid w:val="00227358"/>
    <w:rsid w:val="00230432"/>
    <w:rsid w:val="002608A9"/>
    <w:rsid w:val="00266775"/>
    <w:rsid w:val="002677B2"/>
    <w:rsid w:val="00270C55"/>
    <w:rsid w:val="00272072"/>
    <w:rsid w:val="00273A41"/>
    <w:rsid w:val="0027749D"/>
    <w:rsid w:val="00280084"/>
    <w:rsid w:val="002823C3"/>
    <w:rsid w:val="00286274"/>
    <w:rsid w:val="00290F2C"/>
    <w:rsid w:val="002A38DC"/>
    <w:rsid w:val="002A5B2E"/>
    <w:rsid w:val="002E045C"/>
    <w:rsid w:val="002E0D11"/>
    <w:rsid w:val="00300AB3"/>
    <w:rsid w:val="00301BF0"/>
    <w:rsid w:val="003107A2"/>
    <w:rsid w:val="003160B3"/>
    <w:rsid w:val="003177C9"/>
    <w:rsid w:val="0032556B"/>
    <w:rsid w:val="00326F09"/>
    <w:rsid w:val="00347474"/>
    <w:rsid w:val="00360E3F"/>
    <w:rsid w:val="0036247B"/>
    <w:rsid w:val="00362756"/>
    <w:rsid w:val="0036592B"/>
    <w:rsid w:val="003664F0"/>
    <w:rsid w:val="00371D00"/>
    <w:rsid w:val="0037658A"/>
    <w:rsid w:val="00396E9E"/>
    <w:rsid w:val="003B0B97"/>
    <w:rsid w:val="003B1CDB"/>
    <w:rsid w:val="003C0B15"/>
    <w:rsid w:val="003C16E3"/>
    <w:rsid w:val="003C1C67"/>
    <w:rsid w:val="003C5F23"/>
    <w:rsid w:val="003D7CDB"/>
    <w:rsid w:val="003E0924"/>
    <w:rsid w:val="003F5DE5"/>
    <w:rsid w:val="003F71D4"/>
    <w:rsid w:val="003F71FD"/>
    <w:rsid w:val="00420696"/>
    <w:rsid w:val="004229BA"/>
    <w:rsid w:val="00426E37"/>
    <w:rsid w:val="00442221"/>
    <w:rsid w:val="004457D7"/>
    <w:rsid w:val="0045321F"/>
    <w:rsid w:val="00462541"/>
    <w:rsid w:val="004631DB"/>
    <w:rsid w:val="0046560B"/>
    <w:rsid w:val="00471E43"/>
    <w:rsid w:val="00474F73"/>
    <w:rsid w:val="00481EEB"/>
    <w:rsid w:val="0048474A"/>
    <w:rsid w:val="00490C44"/>
    <w:rsid w:val="00496DFE"/>
    <w:rsid w:val="004A17CD"/>
    <w:rsid w:val="004A4822"/>
    <w:rsid w:val="004E3C2B"/>
    <w:rsid w:val="004F15C1"/>
    <w:rsid w:val="004F1910"/>
    <w:rsid w:val="004F1BA3"/>
    <w:rsid w:val="004F30BE"/>
    <w:rsid w:val="004F528B"/>
    <w:rsid w:val="004F72BC"/>
    <w:rsid w:val="00500B2A"/>
    <w:rsid w:val="0051230A"/>
    <w:rsid w:val="0052493A"/>
    <w:rsid w:val="0052679A"/>
    <w:rsid w:val="005303B2"/>
    <w:rsid w:val="00532CE3"/>
    <w:rsid w:val="00540C80"/>
    <w:rsid w:val="005437D6"/>
    <w:rsid w:val="00547815"/>
    <w:rsid w:val="00554A7E"/>
    <w:rsid w:val="00564023"/>
    <w:rsid w:val="00580793"/>
    <w:rsid w:val="005823FE"/>
    <w:rsid w:val="00583179"/>
    <w:rsid w:val="00596CA9"/>
    <w:rsid w:val="005972CE"/>
    <w:rsid w:val="005A620A"/>
    <w:rsid w:val="005D0189"/>
    <w:rsid w:val="005D7461"/>
    <w:rsid w:val="005E2845"/>
    <w:rsid w:val="005E4DCA"/>
    <w:rsid w:val="005F657B"/>
    <w:rsid w:val="0060493A"/>
    <w:rsid w:val="00611ACE"/>
    <w:rsid w:val="00613B68"/>
    <w:rsid w:val="00633B22"/>
    <w:rsid w:val="00642C71"/>
    <w:rsid w:val="006454DF"/>
    <w:rsid w:val="00645A10"/>
    <w:rsid w:val="006467DD"/>
    <w:rsid w:val="006506A5"/>
    <w:rsid w:val="006542B2"/>
    <w:rsid w:val="00663E40"/>
    <w:rsid w:val="0066487D"/>
    <w:rsid w:val="00671AA0"/>
    <w:rsid w:val="00671D25"/>
    <w:rsid w:val="0067624A"/>
    <w:rsid w:val="0068002D"/>
    <w:rsid w:val="0068266F"/>
    <w:rsid w:val="006A22F5"/>
    <w:rsid w:val="006A62D7"/>
    <w:rsid w:val="006B0D18"/>
    <w:rsid w:val="006B6081"/>
    <w:rsid w:val="006B6E05"/>
    <w:rsid w:val="006B7259"/>
    <w:rsid w:val="006C5AB0"/>
    <w:rsid w:val="006C7FC2"/>
    <w:rsid w:val="006E1A1E"/>
    <w:rsid w:val="006F121D"/>
    <w:rsid w:val="006F4F55"/>
    <w:rsid w:val="007056C5"/>
    <w:rsid w:val="0072225F"/>
    <w:rsid w:val="00726AC2"/>
    <w:rsid w:val="007342F2"/>
    <w:rsid w:val="00734764"/>
    <w:rsid w:val="00734DBD"/>
    <w:rsid w:val="00735D23"/>
    <w:rsid w:val="00743FD3"/>
    <w:rsid w:val="00744AB1"/>
    <w:rsid w:val="007505A8"/>
    <w:rsid w:val="00761CF4"/>
    <w:rsid w:val="007633EA"/>
    <w:rsid w:val="00765622"/>
    <w:rsid w:val="007A4BDE"/>
    <w:rsid w:val="007B1253"/>
    <w:rsid w:val="007B4FAC"/>
    <w:rsid w:val="007B7FE8"/>
    <w:rsid w:val="007C5BBB"/>
    <w:rsid w:val="007C7745"/>
    <w:rsid w:val="007D1815"/>
    <w:rsid w:val="007D76DF"/>
    <w:rsid w:val="007E0335"/>
    <w:rsid w:val="007E2828"/>
    <w:rsid w:val="007F43FE"/>
    <w:rsid w:val="0080537D"/>
    <w:rsid w:val="00815FA9"/>
    <w:rsid w:val="00822EF6"/>
    <w:rsid w:val="008246AF"/>
    <w:rsid w:val="008445F5"/>
    <w:rsid w:val="008453F6"/>
    <w:rsid w:val="008460EC"/>
    <w:rsid w:val="00891167"/>
    <w:rsid w:val="00893CDC"/>
    <w:rsid w:val="00894D8B"/>
    <w:rsid w:val="008B048B"/>
    <w:rsid w:val="008C3A83"/>
    <w:rsid w:val="008D375C"/>
    <w:rsid w:val="008D52B1"/>
    <w:rsid w:val="008D52D8"/>
    <w:rsid w:val="008E46FF"/>
    <w:rsid w:val="008F0706"/>
    <w:rsid w:val="008F13D9"/>
    <w:rsid w:val="008F6236"/>
    <w:rsid w:val="009009E1"/>
    <w:rsid w:val="00906D40"/>
    <w:rsid w:val="00906E92"/>
    <w:rsid w:val="00921C0E"/>
    <w:rsid w:val="00933C4D"/>
    <w:rsid w:val="009458E6"/>
    <w:rsid w:val="009478C2"/>
    <w:rsid w:val="009559F7"/>
    <w:rsid w:val="00961774"/>
    <w:rsid w:val="00967D7A"/>
    <w:rsid w:val="00996FB5"/>
    <w:rsid w:val="009A0CD6"/>
    <w:rsid w:val="009A5944"/>
    <w:rsid w:val="009B5A65"/>
    <w:rsid w:val="009B694A"/>
    <w:rsid w:val="009C2DAF"/>
    <w:rsid w:val="009C2E96"/>
    <w:rsid w:val="009C4EE2"/>
    <w:rsid w:val="009D32C7"/>
    <w:rsid w:val="009E52F1"/>
    <w:rsid w:val="00A100A8"/>
    <w:rsid w:val="00A16723"/>
    <w:rsid w:val="00A30960"/>
    <w:rsid w:val="00A40DA9"/>
    <w:rsid w:val="00A531A4"/>
    <w:rsid w:val="00A5755D"/>
    <w:rsid w:val="00A72240"/>
    <w:rsid w:val="00A77965"/>
    <w:rsid w:val="00A80BA8"/>
    <w:rsid w:val="00A9339C"/>
    <w:rsid w:val="00A94AD5"/>
    <w:rsid w:val="00A95397"/>
    <w:rsid w:val="00A96B6E"/>
    <w:rsid w:val="00AA5A16"/>
    <w:rsid w:val="00AB01DD"/>
    <w:rsid w:val="00AB136B"/>
    <w:rsid w:val="00AB7EB1"/>
    <w:rsid w:val="00AD357F"/>
    <w:rsid w:val="00AD5AA0"/>
    <w:rsid w:val="00AE5BDE"/>
    <w:rsid w:val="00AE6B40"/>
    <w:rsid w:val="00B003BC"/>
    <w:rsid w:val="00B0437B"/>
    <w:rsid w:val="00B05B0F"/>
    <w:rsid w:val="00B13A46"/>
    <w:rsid w:val="00B15465"/>
    <w:rsid w:val="00B1742B"/>
    <w:rsid w:val="00B177B5"/>
    <w:rsid w:val="00B22E7F"/>
    <w:rsid w:val="00B26C7F"/>
    <w:rsid w:val="00B37190"/>
    <w:rsid w:val="00B41271"/>
    <w:rsid w:val="00B4249A"/>
    <w:rsid w:val="00B47E29"/>
    <w:rsid w:val="00B53698"/>
    <w:rsid w:val="00B63282"/>
    <w:rsid w:val="00B93F82"/>
    <w:rsid w:val="00BB7E7A"/>
    <w:rsid w:val="00BC2C50"/>
    <w:rsid w:val="00BC5089"/>
    <w:rsid w:val="00BE0108"/>
    <w:rsid w:val="00BF3499"/>
    <w:rsid w:val="00C00F4B"/>
    <w:rsid w:val="00C014A4"/>
    <w:rsid w:val="00C044A3"/>
    <w:rsid w:val="00C04917"/>
    <w:rsid w:val="00C06D71"/>
    <w:rsid w:val="00C132BF"/>
    <w:rsid w:val="00C214FA"/>
    <w:rsid w:val="00C34567"/>
    <w:rsid w:val="00C5568C"/>
    <w:rsid w:val="00C5695D"/>
    <w:rsid w:val="00C61F5A"/>
    <w:rsid w:val="00C83EE1"/>
    <w:rsid w:val="00C8602D"/>
    <w:rsid w:val="00C94BB7"/>
    <w:rsid w:val="00C9726B"/>
    <w:rsid w:val="00CB1935"/>
    <w:rsid w:val="00CB60CE"/>
    <w:rsid w:val="00CB7967"/>
    <w:rsid w:val="00CE56B8"/>
    <w:rsid w:val="00CF2176"/>
    <w:rsid w:val="00CF3EC9"/>
    <w:rsid w:val="00D04ADF"/>
    <w:rsid w:val="00D065AD"/>
    <w:rsid w:val="00D137B4"/>
    <w:rsid w:val="00D30528"/>
    <w:rsid w:val="00D33021"/>
    <w:rsid w:val="00D3530A"/>
    <w:rsid w:val="00D37BD9"/>
    <w:rsid w:val="00D52745"/>
    <w:rsid w:val="00D55645"/>
    <w:rsid w:val="00D623CA"/>
    <w:rsid w:val="00D63857"/>
    <w:rsid w:val="00D70AE0"/>
    <w:rsid w:val="00D73160"/>
    <w:rsid w:val="00D83C1C"/>
    <w:rsid w:val="00DA351A"/>
    <w:rsid w:val="00DA390B"/>
    <w:rsid w:val="00DA797F"/>
    <w:rsid w:val="00DB7B0A"/>
    <w:rsid w:val="00DC2ED8"/>
    <w:rsid w:val="00DC788F"/>
    <w:rsid w:val="00DE1FE3"/>
    <w:rsid w:val="00DE4D19"/>
    <w:rsid w:val="00DE5878"/>
    <w:rsid w:val="00DF2CD6"/>
    <w:rsid w:val="00DF6C95"/>
    <w:rsid w:val="00E10DEA"/>
    <w:rsid w:val="00E21DBA"/>
    <w:rsid w:val="00E22860"/>
    <w:rsid w:val="00E26436"/>
    <w:rsid w:val="00E3478F"/>
    <w:rsid w:val="00E442B8"/>
    <w:rsid w:val="00E45FFB"/>
    <w:rsid w:val="00E50941"/>
    <w:rsid w:val="00E50AAC"/>
    <w:rsid w:val="00E51B8E"/>
    <w:rsid w:val="00E83536"/>
    <w:rsid w:val="00E83BB2"/>
    <w:rsid w:val="00E926DF"/>
    <w:rsid w:val="00EA4189"/>
    <w:rsid w:val="00EB15FB"/>
    <w:rsid w:val="00EB1DC9"/>
    <w:rsid w:val="00EB3AEA"/>
    <w:rsid w:val="00EC1DE5"/>
    <w:rsid w:val="00EC457E"/>
    <w:rsid w:val="00EE1776"/>
    <w:rsid w:val="00EF35AF"/>
    <w:rsid w:val="00EF4F20"/>
    <w:rsid w:val="00F011F1"/>
    <w:rsid w:val="00F035E8"/>
    <w:rsid w:val="00F07FB5"/>
    <w:rsid w:val="00F1181B"/>
    <w:rsid w:val="00F17A7F"/>
    <w:rsid w:val="00F30CA0"/>
    <w:rsid w:val="00F333C4"/>
    <w:rsid w:val="00F4561E"/>
    <w:rsid w:val="00F720CD"/>
    <w:rsid w:val="00F77EE9"/>
    <w:rsid w:val="00F81C9E"/>
    <w:rsid w:val="00FA4B68"/>
    <w:rsid w:val="00FA68A6"/>
    <w:rsid w:val="00FB06C3"/>
    <w:rsid w:val="00FB2E41"/>
    <w:rsid w:val="00FC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35215"/>
  <w15:docId w15:val="{D1681E78-07BF-40C2-A14A-850E010F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DA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9C2DAF"/>
    <w:rPr>
      <w:rFonts w:cs="Times New Roman"/>
      <w:color w:val="0000FF"/>
      <w:u w:val="single"/>
    </w:rPr>
  </w:style>
  <w:style w:type="paragraph" w:styleId="NormalWeb">
    <w:name w:val="Normal (Web)"/>
    <w:basedOn w:val="Normal"/>
    <w:uiPriority w:val="99"/>
    <w:rsid w:val="009C2DAF"/>
    <w:pPr>
      <w:spacing w:before="100" w:beforeAutospacing="1" w:after="100" w:afterAutospacing="1"/>
    </w:pPr>
  </w:style>
  <w:style w:type="paragraph" w:customStyle="1" w:styleId="naisf">
    <w:name w:val="naisf"/>
    <w:basedOn w:val="Normal"/>
    <w:rsid w:val="009C2DAF"/>
    <w:pPr>
      <w:spacing w:before="75" w:after="75"/>
      <w:ind w:firstLine="375"/>
      <w:jc w:val="both"/>
    </w:pPr>
  </w:style>
  <w:style w:type="paragraph" w:customStyle="1" w:styleId="naisnod">
    <w:name w:val="naisnod"/>
    <w:basedOn w:val="Normal"/>
    <w:uiPriority w:val="99"/>
    <w:rsid w:val="009C2DAF"/>
    <w:pPr>
      <w:spacing w:before="150" w:after="150"/>
      <w:jc w:val="center"/>
    </w:pPr>
    <w:rPr>
      <w:b/>
      <w:bCs/>
    </w:rPr>
  </w:style>
  <w:style w:type="paragraph" w:customStyle="1" w:styleId="naislab">
    <w:name w:val="naislab"/>
    <w:basedOn w:val="Normal"/>
    <w:uiPriority w:val="99"/>
    <w:rsid w:val="009C2DAF"/>
    <w:pPr>
      <w:spacing w:before="75" w:after="75"/>
      <w:jc w:val="right"/>
    </w:pPr>
  </w:style>
  <w:style w:type="paragraph" w:customStyle="1" w:styleId="naiskr">
    <w:name w:val="naiskr"/>
    <w:basedOn w:val="Normal"/>
    <w:rsid w:val="009C2DAF"/>
    <w:pPr>
      <w:spacing w:before="75" w:after="75"/>
    </w:pPr>
  </w:style>
  <w:style w:type="paragraph" w:customStyle="1" w:styleId="naisc">
    <w:name w:val="naisc"/>
    <w:basedOn w:val="Normal"/>
    <w:rsid w:val="009C2DAF"/>
    <w:pPr>
      <w:spacing w:before="75" w:after="75"/>
      <w:jc w:val="center"/>
    </w:pPr>
  </w:style>
  <w:style w:type="paragraph" w:styleId="Header">
    <w:name w:val="header"/>
    <w:basedOn w:val="Normal"/>
    <w:link w:val="HeaderChar"/>
    <w:uiPriority w:val="99"/>
    <w:rsid w:val="009C2DAF"/>
    <w:pPr>
      <w:tabs>
        <w:tab w:val="center" w:pos="4153"/>
        <w:tab w:val="right" w:pos="8306"/>
      </w:tabs>
    </w:pPr>
  </w:style>
  <w:style w:type="character" w:customStyle="1" w:styleId="HeaderChar">
    <w:name w:val="Header Char"/>
    <w:basedOn w:val="DefaultParagraphFont"/>
    <w:link w:val="Header"/>
    <w:uiPriority w:val="99"/>
    <w:rsid w:val="009C2DAF"/>
    <w:rPr>
      <w:rFonts w:ascii="Times New Roman" w:eastAsia="Times New Roman" w:hAnsi="Times New Roman" w:cs="Times New Roman"/>
      <w:sz w:val="24"/>
      <w:szCs w:val="24"/>
      <w:lang w:eastAsia="lv-LV"/>
    </w:rPr>
  </w:style>
  <w:style w:type="character" w:styleId="PageNumber">
    <w:name w:val="page number"/>
    <w:uiPriority w:val="99"/>
    <w:rsid w:val="009C2DAF"/>
    <w:rPr>
      <w:rFonts w:cs="Times New Roman"/>
    </w:rPr>
  </w:style>
  <w:style w:type="paragraph" w:styleId="Footer">
    <w:name w:val="footer"/>
    <w:basedOn w:val="Normal"/>
    <w:link w:val="FooterChar"/>
    <w:uiPriority w:val="99"/>
    <w:rsid w:val="009C2DAF"/>
    <w:pPr>
      <w:tabs>
        <w:tab w:val="center" w:pos="4153"/>
        <w:tab w:val="right" w:pos="8306"/>
      </w:tabs>
    </w:pPr>
  </w:style>
  <w:style w:type="character" w:customStyle="1" w:styleId="FooterChar">
    <w:name w:val="Footer Char"/>
    <w:basedOn w:val="DefaultParagraphFont"/>
    <w:link w:val="Footer"/>
    <w:uiPriority w:val="99"/>
    <w:rsid w:val="009C2DAF"/>
    <w:rPr>
      <w:rFonts w:ascii="Times New Roman" w:eastAsia="Times New Roman" w:hAnsi="Times New Roman" w:cs="Times New Roman"/>
      <w:sz w:val="24"/>
      <w:szCs w:val="24"/>
      <w:lang w:eastAsia="lv-LV"/>
    </w:rPr>
  </w:style>
  <w:style w:type="paragraph" w:styleId="ListParagraph">
    <w:name w:val="List Paragraph"/>
    <w:aliases w:val="2,Strip"/>
    <w:basedOn w:val="Normal"/>
    <w:link w:val="ListParagraphChar"/>
    <w:uiPriority w:val="34"/>
    <w:qFormat/>
    <w:rsid w:val="009C2DAF"/>
    <w:pPr>
      <w:ind w:left="720"/>
      <w:contextualSpacing/>
    </w:pPr>
  </w:style>
  <w:style w:type="paragraph" w:styleId="NoSpacing">
    <w:name w:val="No Spacing"/>
    <w:link w:val="NoSpacingChar"/>
    <w:uiPriority w:val="1"/>
    <w:qFormat/>
    <w:rsid w:val="009C2DAF"/>
    <w:pPr>
      <w:suppressAutoHyphens/>
      <w:autoSpaceDN w:val="0"/>
      <w:spacing w:after="0" w:line="240" w:lineRule="auto"/>
      <w:textAlignment w:val="baseline"/>
    </w:pPr>
    <w:rPr>
      <w:rFonts w:ascii="Calibri" w:eastAsia="Calibri" w:hAnsi="Calibri" w:cs="Times New Roman"/>
    </w:rPr>
  </w:style>
  <w:style w:type="paragraph" w:customStyle="1" w:styleId="tv213">
    <w:name w:val="tv213"/>
    <w:basedOn w:val="Normal"/>
    <w:rsid w:val="002149C5"/>
    <w:pPr>
      <w:spacing w:before="100" w:beforeAutospacing="1" w:after="100" w:afterAutospacing="1"/>
    </w:pPr>
    <w:rPr>
      <w:rFonts w:ascii="Calibri" w:eastAsiaTheme="minorHAnsi" w:hAnsi="Calibri" w:cs="Calibri"/>
      <w:sz w:val="22"/>
      <w:szCs w:val="22"/>
    </w:rPr>
  </w:style>
  <w:style w:type="character" w:customStyle="1" w:styleId="UnresolvedMention1">
    <w:name w:val="Unresolved Mention1"/>
    <w:basedOn w:val="DefaultParagraphFont"/>
    <w:uiPriority w:val="99"/>
    <w:semiHidden/>
    <w:unhideWhenUsed/>
    <w:rsid w:val="00AA5A16"/>
    <w:rPr>
      <w:color w:val="605E5C"/>
      <w:shd w:val="clear" w:color="auto" w:fill="E1DFDD"/>
    </w:rPr>
  </w:style>
  <w:style w:type="paragraph" w:customStyle="1" w:styleId="Default">
    <w:name w:val="Default"/>
    <w:rsid w:val="005F657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C3A83"/>
    <w:rPr>
      <w:sz w:val="16"/>
      <w:szCs w:val="16"/>
    </w:rPr>
  </w:style>
  <w:style w:type="paragraph" w:styleId="CommentText">
    <w:name w:val="annotation text"/>
    <w:basedOn w:val="Normal"/>
    <w:link w:val="CommentTextChar"/>
    <w:uiPriority w:val="99"/>
    <w:unhideWhenUsed/>
    <w:rsid w:val="008C3A83"/>
    <w:pPr>
      <w:spacing w:after="160"/>
    </w:pPr>
    <w:rPr>
      <w:rFonts w:eastAsiaTheme="minorHAnsi"/>
      <w:sz w:val="20"/>
      <w:szCs w:val="20"/>
      <w:lang w:eastAsia="en-US"/>
    </w:rPr>
  </w:style>
  <w:style w:type="character" w:customStyle="1" w:styleId="CommentTextChar">
    <w:name w:val="Comment Text Char"/>
    <w:basedOn w:val="DefaultParagraphFont"/>
    <w:link w:val="CommentText"/>
    <w:uiPriority w:val="99"/>
    <w:rsid w:val="008C3A8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8C3A83"/>
    <w:rPr>
      <w:rFonts w:ascii="Tahoma" w:hAnsi="Tahoma" w:cs="Tahoma"/>
      <w:sz w:val="16"/>
      <w:szCs w:val="16"/>
    </w:rPr>
  </w:style>
  <w:style w:type="character" w:customStyle="1" w:styleId="BalloonTextChar">
    <w:name w:val="Balloon Text Char"/>
    <w:basedOn w:val="DefaultParagraphFont"/>
    <w:link w:val="BalloonText"/>
    <w:uiPriority w:val="99"/>
    <w:semiHidden/>
    <w:rsid w:val="008C3A83"/>
    <w:rPr>
      <w:rFonts w:ascii="Tahoma" w:eastAsia="Times New Roman" w:hAnsi="Tahoma" w:cs="Tahoma"/>
      <w:sz w:val="16"/>
      <w:szCs w:val="16"/>
      <w:lang w:eastAsia="lv-LV"/>
    </w:rPr>
  </w:style>
  <w:style w:type="character" w:customStyle="1" w:styleId="NoSpacingChar">
    <w:name w:val="No Spacing Char"/>
    <w:basedOn w:val="DefaultParagraphFont"/>
    <w:link w:val="NoSpacing"/>
    <w:uiPriority w:val="1"/>
    <w:rsid w:val="00D70AE0"/>
    <w:rPr>
      <w:rFonts w:ascii="Calibri" w:eastAsia="Calibri" w:hAnsi="Calibri" w:cs="Times New Roman"/>
    </w:rPr>
  </w:style>
  <w:style w:type="paragraph" w:customStyle="1" w:styleId="Normal2">
    <w:name w:val="Normal2"/>
    <w:basedOn w:val="Normal"/>
    <w:rsid w:val="0051230A"/>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C83EE1"/>
    <w:pPr>
      <w:spacing w:after="0"/>
    </w:pPr>
    <w:rPr>
      <w:rFonts w:eastAsia="Times New Roman"/>
      <w:b/>
      <w:bCs/>
      <w:lang w:eastAsia="lv-LV"/>
    </w:rPr>
  </w:style>
  <w:style w:type="character" w:customStyle="1" w:styleId="CommentSubjectChar">
    <w:name w:val="Comment Subject Char"/>
    <w:basedOn w:val="CommentTextChar"/>
    <w:link w:val="CommentSubject"/>
    <w:uiPriority w:val="99"/>
    <w:semiHidden/>
    <w:rsid w:val="00C83EE1"/>
    <w:rPr>
      <w:rFonts w:ascii="Times New Roman" w:eastAsia="Times New Roman" w:hAnsi="Times New Roman" w:cs="Times New Roman"/>
      <w:b/>
      <w:bCs/>
      <w:sz w:val="20"/>
      <w:szCs w:val="20"/>
      <w:lang w:eastAsia="lv-LV"/>
    </w:rPr>
  </w:style>
  <w:style w:type="character" w:styleId="FootnoteReference">
    <w:name w:val="footnote reference"/>
    <w:basedOn w:val="DefaultParagraphFont"/>
    <w:unhideWhenUsed/>
    <w:rsid w:val="00CB7967"/>
    <w:rPr>
      <w:vertAlign w:val="superscript"/>
    </w:rPr>
  </w:style>
  <w:style w:type="character" w:customStyle="1" w:styleId="ListParagraphChar">
    <w:name w:val="List Paragraph Char"/>
    <w:aliases w:val="2 Char,Strip Char"/>
    <w:link w:val="ListParagraph"/>
    <w:uiPriority w:val="34"/>
    <w:locked/>
    <w:rsid w:val="00CB7967"/>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608A9"/>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2608A9"/>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7390">
      <w:bodyDiv w:val="1"/>
      <w:marLeft w:val="0"/>
      <w:marRight w:val="0"/>
      <w:marTop w:val="0"/>
      <w:marBottom w:val="0"/>
      <w:divBdr>
        <w:top w:val="none" w:sz="0" w:space="0" w:color="auto"/>
        <w:left w:val="none" w:sz="0" w:space="0" w:color="auto"/>
        <w:bottom w:val="none" w:sz="0" w:space="0" w:color="auto"/>
        <w:right w:val="none" w:sz="0" w:space="0" w:color="auto"/>
      </w:divBdr>
    </w:div>
    <w:div w:id="248655855">
      <w:bodyDiv w:val="1"/>
      <w:marLeft w:val="0"/>
      <w:marRight w:val="0"/>
      <w:marTop w:val="0"/>
      <w:marBottom w:val="0"/>
      <w:divBdr>
        <w:top w:val="none" w:sz="0" w:space="0" w:color="auto"/>
        <w:left w:val="none" w:sz="0" w:space="0" w:color="auto"/>
        <w:bottom w:val="none" w:sz="0" w:space="0" w:color="auto"/>
        <w:right w:val="none" w:sz="0" w:space="0" w:color="auto"/>
      </w:divBdr>
    </w:div>
    <w:div w:id="349723530">
      <w:bodyDiv w:val="1"/>
      <w:marLeft w:val="0"/>
      <w:marRight w:val="0"/>
      <w:marTop w:val="0"/>
      <w:marBottom w:val="0"/>
      <w:divBdr>
        <w:top w:val="none" w:sz="0" w:space="0" w:color="auto"/>
        <w:left w:val="none" w:sz="0" w:space="0" w:color="auto"/>
        <w:bottom w:val="none" w:sz="0" w:space="0" w:color="auto"/>
        <w:right w:val="none" w:sz="0" w:space="0" w:color="auto"/>
      </w:divBdr>
    </w:div>
    <w:div w:id="617033474">
      <w:bodyDiv w:val="1"/>
      <w:marLeft w:val="0"/>
      <w:marRight w:val="0"/>
      <w:marTop w:val="0"/>
      <w:marBottom w:val="0"/>
      <w:divBdr>
        <w:top w:val="none" w:sz="0" w:space="0" w:color="auto"/>
        <w:left w:val="none" w:sz="0" w:space="0" w:color="auto"/>
        <w:bottom w:val="none" w:sz="0" w:space="0" w:color="auto"/>
        <w:right w:val="none" w:sz="0" w:space="0" w:color="auto"/>
      </w:divBdr>
    </w:div>
    <w:div w:id="653950027">
      <w:bodyDiv w:val="1"/>
      <w:marLeft w:val="0"/>
      <w:marRight w:val="0"/>
      <w:marTop w:val="0"/>
      <w:marBottom w:val="0"/>
      <w:divBdr>
        <w:top w:val="none" w:sz="0" w:space="0" w:color="auto"/>
        <w:left w:val="none" w:sz="0" w:space="0" w:color="auto"/>
        <w:bottom w:val="none" w:sz="0" w:space="0" w:color="auto"/>
        <w:right w:val="none" w:sz="0" w:space="0" w:color="auto"/>
      </w:divBdr>
    </w:div>
    <w:div w:id="1053582277">
      <w:bodyDiv w:val="1"/>
      <w:marLeft w:val="0"/>
      <w:marRight w:val="0"/>
      <w:marTop w:val="0"/>
      <w:marBottom w:val="0"/>
      <w:divBdr>
        <w:top w:val="none" w:sz="0" w:space="0" w:color="auto"/>
        <w:left w:val="none" w:sz="0" w:space="0" w:color="auto"/>
        <w:bottom w:val="none" w:sz="0" w:space="0" w:color="auto"/>
        <w:right w:val="none" w:sz="0" w:space="0" w:color="auto"/>
      </w:divBdr>
    </w:div>
    <w:div w:id="1059860097">
      <w:bodyDiv w:val="1"/>
      <w:marLeft w:val="0"/>
      <w:marRight w:val="0"/>
      <w:marTop w:val="0"/>
      <w:marBottom w:val="0"/>
      <w:divBdr>
        <w:top w:val="none" w:sz="0" w:space="0" w:color="auto"/>
        <w:left w:val="none" w:sz="0" w:space="0" w:color="auto"/>
        <w:bottom w:val="none" w:sz="0" w:space="0" w:color="auto"/>
        <w:right w:val="none" w:sz="0" w:space="0" w:color="auto"/>
      </w:divBdr>
    </w:div>
    <w:div w:id="1605188460">
      <w:bodyDiv w:val="1"/>
      <w:marLeft w:val="0"/>
      <w:marRight w:val="0"/>
      <w:marTop w:val="0"/>
      <w:marBottom w:val="0"/>
      <w:divBdr>
        <w:top w:val="none" w:sz="0" w:space="0" w:color="auto"/>
        <w:left w:val="none" w:sz="0" w:space="0" w:color="auto"/>
        <w:bottom w:val="none" w:sz="0" w:space="0" w:color="auto"/>
        <w:right w:val="none" w:sz="0" w:space="0" w:color="auto"/>
      </w:divBdr>
    </w:div>
    <w:div w:id="1747339660">
      <w:bodyDiv w:val="1"/>
      <w:marLeft w:val="0"/>
      <w:marRight w:val="0"/>
      <w:marTop w:val="0"/>
      <w:marBottom w:val="0"/>
      <w:divBdr>
        <w:top w:val="none" w:sz="0" w:space="0" w:color="auto"/>
        <w:left w:val="none" w:sz="0" w:space="0" w:color="auto"/>
        <w:bottom w:val="none" w:sz="0" w:space="0" w:color="auto"/>
        <w:right w:val="none" w:sz="0" w:space="0" w:color="auto"/>
      </w:divBdr>
    </w:div>
    <w:div w:id="1766270418">
      <w:bodyDiv w:val="1"/>
      <w:marLeft w:val="0"/>
      <w:marRight w:val="0"/>
      <w:marTop w:val="0"/>
      <w:marBottom w:val="0"/>
      <w:divBdr>
        <w:top w:val="none" w:sz="0" w:space="0" w:color="auto"/>
        <w:left w:val="none" w:sz="0" w:space="0" w:color="auto"/>
        <w:bottom w:val="none" w:sz="0" w:space="0" w:color="auto"/>
        <w:right w:val="none" w:sz="0" w:space="0" w:color="auto"/>
      </w:divBdr>
    </w:div>
    <w:div w:id="1875575005">
      <w:bodyDiv w:val="1"/>
      <w:marLeft w:val="0"/>
      <w:marRight w:val="0"/>
      <w:marTop w:val="0"/>
      <w:marBottom w:val="0"/>
      <w:divBdr>
        <w:top w:val="none" w:sz="0" w:space="0" w:color="auto"/>
        <w:left w:val="none" w:sz="0" w:space="0" w:color="auto"/>
        <w:bottom w:val="none" w:sz="0" w:space="0" w:color="auto"/>
        <w:right w:val="none" w:sz="0" w:space="0" w:color="auto"/>
      </w:divBdr>
    </w:div>
    <w:div w:id="20216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95/46/oj/?loc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8A3E5-3F8A-4D88-80A8-D787E58B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13</Pages>
  <Words>16775</Words>
  <Characters>9563</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"Grozījumi Kredītiestāžu un ieguldījumu brokeru sabiedrību darbības atjaunošanas un noregulējuma likumā"</vt:lpstr>
    </vt:vector>
  </TitlesOfParts>
  <Company>Finanšu ministrija</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Kredītiestāžu un ieguldījumu brokeru sabiedrību darbības atjaunošanas un noregulējuma likumā"</dc:title>
  <dc:subject>Izziņa</dc:subject>
  <dc:creator>Miks Čevers</dc:creator>
  <dc:description>67095490, miks.cevers@fm.gov.lv</dc:description>
  <cp:lastModifiedBy>Dāvids Mucenieks</cp:lastModifiedBy>
  <cp:revision>34</cp:revision>
  <dcterms:created xsi:type="dcterms:W3CDTF">2021-08-10T12:19:00Z</dcterms:created>
  <dcterms:modified xsi:type="dcterms:W3CDTF">2021-09-17T12:46:00Z</dcterms:modified>
</cp:coreProperties>
</file>