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712B66" w:rsidRDefault="007116C7" w:rsidP="0024547F">
      <w:pPr>
        <w:pStyle w:val="naisnod"/>
        <w:spacing w:before="0" w:after="0"/>
        <w:ind w:firstLine="720"/>
        <w:rPr>
          <w:sz w:val="28"/>
          <w:szCs w:val="28"/>
        </w:rPr>
      </w:pPr>
      <w:bookmarkStart w:id="0" w:name="_GoBack"/>
      <w:bookmarkEnd w:id="0"/>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B25F88" w:rsidRDefault="00962A6D" w:rsidP="0028731D">
            <w:pPr>
              <w:jc w:val="center"/>
              <w:rPr>
                <w:b/>
                <w:bCs/>
              </w:rPr>
            </w:pPr>
            <w:bookmarkStart w:id="1" w:name="_Hlk240174529"/>
            <w:r>
              <w:rPr>
                <w:b/>
                <w:bCs/>
              </w:rPr>
              <w:t>Likumprojekts “Grozījumi Elektroenerģijas nodokļa likumā”</w:t>
            </w:r>
          </w:p>
        </w:tc>
      </w:tr>
    </w:tbl>
    <w:bookmarkEnd w:id="1"/>
    <w:p w:rsidR="007116C7" w:rsidRPr="00712B66" w:rsidRDefault="007116C7" w:rsidP="009623BC">
      <w:pPr>
        <w:pStyle w:val="naisc"/>
        <w:spacing w:before="0" w:after="0"/>
        <w:ind w:firstLine="1080"/>
      </w:pPr>
      <w:r w:rsidRPr="00712B66">
        <w:t>(dokumenta veids un nosaukums)</w:t>
      </w:r>
    </w:p>
    <w:p w:rsidR="00D74252" w:rsidRPr="00712B66" w:rsidRDefault="00D74252" w:rsidP="00D74252">
      <w:pPr>
        <w:pStyle w:val="naisf"/>
        <w:spacing w:before="0" w:after="0"/>
        <w:ind w:firstLine="720"/>
      </w:pPr>
    </w:p>
    <w:p w:rsidR="00D74252" w:rsidRPr="00BC5DF4" w:rsidRDefault="00D74252" w:rsidP="00D74252">
      <w:pPr>
        <w:pStyle w:val="naisf"/>
        <w:spacing w:before="0" w:after="0"/>
        <w:ind w:firstLine="0"/>
        <w:jc w:val="center"/>
        <w:rPr>
          <w:b/>
        </w:rPr>
      </w:pPr>
      <w:r w:rsidRPr="00BC5DF4">
        <w:rPr>
          <w:b/>
        </w:rPr>
        <w:t>I. Jautājumi, par kuriem saskaņošanā vienošanās nav panākta</w:t>
      </w:r>
    </w:p>
    <w:tbl>
      <w:tblPr>
        <w:tblpPr w:leftFromText="180" w:rightFromText="180" w:vertAnchor="text" w:tblpY="152"/>
        <w:tblW w:w="1456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3260"/>
        <w:gridCol w:w="3292"/>
        <w:gridCol w:w="3228"/>
        <w:gridCol w:w="1842"/>
        <w:gridCol w:w="2410"/>
      </w:tblGrid>
      <w:tr w:rsidR="00D74252" w:rsidRPr="00BC5DF4" w:rsidTr="005C515A">
        <w:tc>
          <w:tcPr>
            <w:tcW w:w="534" w:type="dxa"/>
            <w:tcBorders>
              <w:top w:val="single" w:sz="6" w:space="0" w:color="000000"/>
              <w:left w:val="single" w:sz="6" w:space="0" w:color="000000"/>
              <w:bottom w:val="single" w:sz="6" w:space="0" w:color="000000"/>
              <w:right w:val="single" w:sz="6" w:space="0" w:color="000000"/>
            </w:tcBorders>
            <w:vAlign w:val="center"/>
          </w:tcPr>
          <w:p w:rsidR="00D74252" w:rsidRPr="00BC5DF4" w:rsidRDefault="00D74252" w:rsidP="00D74252">
            <w:pPr>
              <w:pStyle w:val="naisc"/>
              <w:spacing w:before="0" w:after="0"/>
            </w:pPr>
            <w:r w:rsidRPr="00BC5DF4">
              <w:t>Nr. p.k.</w:t>
            </w:r>
          </w:p>
        </w:tc>
        <w:tc>
          <w:tcPr>
            <w:tcW w:w="3260" w:type="dxa"/>
            <w:tcBorders>
              <w:top w:val="single" w:sz="6" w:space="0" w:color="000000"/>
              <w:left w:val="single" w:sz="6" w:space="0" w:color="000000"/>
              <w:bottom w:val="single" w:sz="6" w:space="0" w:color="000000"/>
              <w:right w:val="single" w:sz="6" w:space="0" w:color="000000"/>
            </w:tcBorders>
            <w:vAlign w:val="center"/>
          </w:tcPr>
          <w:p w:rsidR="00D74252" w:rsidRPr="00BC5DF4" w:rsidRDefault="00D74252" w:rsidP="00D74252">
            <w:pPr>
              <w:pStyle w:val="naisc"/>
              <w:spacing w:before="0" w:after="0"/>
              <w:ind w:firstLine="12"/>
            </w:pPr>
            <w:r w:rsidRPr="00BC5DF4">
              <w:t>Saskaņošanai nosūtītā projekta redakcija (konkrēta punkta (panta) redakcija)</w:t>
            </w:r>
          </w:p>
        </w:tc>
        <w:tc>
          <w:tcPr>
            <w:tcW w:w="3292" w:type="dxa"/>
            <w:tcBorders>
              <w:top w:val="single" w:sz="6" w:space="0" w:color="000000"/>
              <w:left w:val="single" w:sz="6" w:space="0" w:color="000000"/>
              <w:bottom w:val="single" w:sz="6" w:space="0" w:color="000000"/>
              <w:right w:val="single" w:sz="6" w:space="0" w:color="000000"/>
            </w:tcBorders>
            <w:vAlign w:val="center"/>
          </w:tcPr>
          <w:p w:rsidR="00D74252" w:rsidRPr="00BC5DF4" w:rsidRDefault="00D74252" w:rsidP="00D74252">
            <w:pPr>
              <w:pStyle w:val="naisc"/>
              <w:spacing w:before="0" w:after="0"/>
              <w:ind w:right="3"/>
            </w:pPr>
            <w:r w:rsidRPr="00BC5DF4">
              <w:t>Atzinumā norādītais ministrijas (citas institūcijas) iebildums, kā arī saskaņošanā papildus izteiktais iebildums par projekta konkrēto punktu (pantu)</w:t>
            </w:r>
          </w:p>
        </w:tc>
        <w:tc>
          <w:tcPr>
            <w:tcW w:w="3228" w:type="dxa"/>
            <w:tcBorders>
              <w:top w:val="single" w:sz="6" w:space="0" w:color="000000"/>
              <w:left w:val="single" w:sz="6" w:space="0" w:color="000000"/>
              <w:bottom w:val="single" w:sz="6" w:space="0" w:color="000000"/>
              <w:right w:val="single" w:sz="6" w:space="0" w:color="000000"/>
            </w:tcBorders>
            <w:vAlign w:val="center"/>
          </w:tcPr>
          <w:p w:rsidR="00D74252" w:rsidRPr="00BC5DF4" w:rsidRDefault="00D74252" w:rsidP="00D74252">
            <w:pPr>
              <w:pStyle w:val="naisc"/>
              <w:spacing w:before="0" w:after="0"/>
              <w:ind w:firstLine="21"/>
            </w:pPr>
            <w:r w:rsidRPr="00BC5DF4">
              <w:t>Atbildīgās ministrijas pamatojums iebilduma noraidījumam</w:t>
            </w:r>
          </w:p>
        </w:tc>
        <w:tc>
          <w:tcPr>
            <w:tcW w:w="1842" w:type="dxa"/>
            <w:tcBorders>
              <w:top w:val="single" w:sz="4" w:space="0" w:color="auto"/>
              <w:left w:val="single" w:sz="4" w:space="0" w:color="auto"/>
              <w:bottom w:val="single" w:sz="4" w:space="0" w:color="auto"/>
              <w:right w:val="single" w:sz="4" w:space="0" w:color="auto"/>
            </w:tcBorders>
            <w:vAlign w:val="center"/>
          </w:tcPr>
          <w:p w:rsidR="00D74252" w:rsidRPr="00BC5DF4" w:rsidRDefault="00D74252" w:rsidP="00D74252">
            <w:pPr>
              <w:jc w:val="center"/>
            </w:pPr>
            <w:r w:rsidRPr="00BC5DF4">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rsidR="00D74252" w:rsidRPr="00BC5DF4" w:rsidRDefault="00D74252" w:rsidP="00D74252">
            <w:pPr>
              <w:jc w:val="center"/>
            </w:pPr>
            <w:r w:rsidRPr="00BC5DF4">
              <w:t>Projekta attiecīgā punkta (panta) galīgā redakcija</w:t>
            </w:r>
          </w:p>
        </w:tc>
      </w:tr>
      <w:tr w:rsidR="00D74252" w:rsidRPr="00BC5DF4" w:rsidTr="005C515A">
        <w:tc>
          <w:tcPr>
            <w:tcW w:w="534" w:type="dxa"/>
            <w:tcBorders>
              <w:top w:val="single" w:sz="6" w:space="0" w:color="000000"/>
              <w:left w:val="single" w:sz="6" w:space="0" w:color="000000"/>
              <w:bottom w:val="single" w:sz="6" w:space="0" w:color="000000"/>
              <w:right w:val="single" w:sz="6" w:space="0" w:color="000000"/>
            </w:tcBorders>
          </w:tcPr>
          <w:p w:rsidR="00D74252" w:rsidRPr="00BC5DF4" w:rsidRDefault="00D74252" w:rsidP="00D74252">
            <w:pPr>
              <w:pStyle w:val="naisc"/>
              <w:spacing w:before="0" w:after="0"/>
            </w:pPr>
            <w:r w:rsidRPr="00BC5DF4">
              <w:t>1</w:t>
            </w:r>
          </w:p>
        </w:tc>
        <w:tc>
          <w:tcPr>
            <w:tcW w:w="3260" w:type="dxa"/>
            <w:tcBorders>
              <w:top w:val="single" w:sz="6" w:space="0" w:color="000000"/>
              <w:left w:val="single" w:sz="6" w:space="0" w:color="000000"/>
              <w:bottom w:val="single" w:sz="6" w:space="0" w:color="000000"/>
              <w:right w:val="single" w:sz="6" w:space="0" w:color="000000"/>
            </w:tcBorders>
          </w:tcPr>
          <w:p w:rsidR="00D74252" w:rsidRPr="00BC5DF4" w:rsidRDefault="00D74252" w:rsidP="00D74252">
            <w:pPr>
              <w:pStyle w:val="naisc"/>
              <w:spacing w:before="0" w:after="0"/>
              <w:ind w:firstLine="720"/>
            </w:pPr>
            <w:r w:rsidRPr="00BC5DF4">
              <w:t>2</w:t>
            </w:r>
          </w:p>
        </w:tc>
        <w:tc>
          <w:tcPr>
            <w:tcW w:w="3292" w:type="dxa"/>
            <w:tcBorders>
              <w:top w:val="single" w:sz="6" w:space="0" w:color="000000"/>
              <w:left w:val="single" w:sz="6" w:space="0" w:color="000000"/>
              <w:bottom w:val="single" w:sz="6" w:space="0" w:color="000000"/>
              <w:right w:val="single" w:sz="6" w:space="0" w:color="000000"/>
            </w:tcBorders>
          </w:tcPr>
          <w:p w:rsidR="00D74252" w:rsidRPr="00BC5DF4" w:rsidRDefault="00D74252" w:rsidP="00D74252">
            <w:pPr>
              <w:pStyle w:val="naisc"/>
              <w:spacing w:before="0" w:after="0"/>
              <w:ind w:firstLine="720"/>
            </w:pPr>
            <w:r w:rsidRPr="00BC5DF4">
              <w:t>3</w:t>
            </w:r>
          </w:p>
        </w:tc>
        <w:tc>
          <w:tcPr>
            <w:tcW w:w="3228" w:type="dxa"/>
            <w:tcBorders>
              <w:top w:val="single" w:sz="6" w:space="0" w:color="000000"/>
              <w:left w:val="single" w:sz="6" w:space="0" w:color="000000"/>
              <w:bottom w:val="single" w:sz="6" w:space="0" w:color="000000"/>
              <w:right w:val="single" w:sz="6" w:space="0" w:color="000000"/>
            </w:tcBorders>
          </w:tcPr>
          <w:p w:rsidR="00D74252" w:rsidRPr="00BC5DF4" w:rsidRDefault="00D74252" w:rsidP="00D74252">
            <w:pPr>
              <w:pStyle w:val="naisc"/>
              <w:spacing w:before="0" w:after="0"/>
              <w:ind w:firstLine="720"/>
            </w:pPr>
            <w:r w:rsidRPr="00BC5DF4">
              <w:t>4</w:t>
            </w:r>
          </w:p>
        </w:tc>
        <w:tc>
          <w:tcPr>
            <w:tcW w:w="1842" w:type="dxa"/>
            <w:tcBorders>
              <w:top w:val="single" w:sz="4" w:space="0" w:color="auto"/>
              <w:left w:val="single" w:sz="4" w:space="0" w:color="auto"/>
              <w:bottom w:val="single" w:sz="4" w:space="0" w:color="auto"/>
              <w:right w:val="single" w:sz="4" w:space="0" w:color="auto"/>
            </w:tcBorders>
          </w:tcPr>
          <w:p w:rsidR="00D74252" w:rsidRPr="00BC5DF4" w:rsidRDefault="00D74252" w:rsidP="00D74252">
            <w:pPr>
              <w:jc w:val="center"/>
            </w:pPr>
            <w:r w:rsidRPr="00BC5DF4">
              <w:t>5</w:t>
            </w:r>
          </w:p>
        </w:tc>
        <w:tc>
          <w:tcPr>
            <w:tcW w:w="2410" w:type="dxa"/>
            <w:tcBorders>
              <w:top w:val="single" w:sz="4" w:space="0" w:color="auto"/>
              <w:left w:val="single" w:sz="4" w:space="0" w:color="auto"/>
              <w:bottom w:val="single" w:sz="4" w:space="0" w:color="auto"/>
            </w:tcBorders>
          </w:tcPr>
          <w:p w:rsidR="00D74252" w:rsidRPr="00BC5DF4" w:rsidRDefault="00D74252" w:rsidP="00D74252">
            <w:pPr>
              <w:jc w:val="center"/>
            </w:pPr>
            <w:r w:rsidRPr="00BC5DF4">
              <w:t>6</w:t>
            </w:r>
          </w:p>
        </w:tc>
      </w:tr>
    </w:tbl>
    <w:p w:rsidR="00321013" w:rsidRPr="00BC5DF4" w:rsidRDefault="00321013" w:rsidP="00321013">
      <w:pPr>
        <w:pStyle w:val="naisf"/>
        <w:spacing w:before="0" w:after="0"/>
        <w:ind w:firstLine="0"/>
        <w:rPr>
          <w:b/>
        </w:rPr>
      </w:pPr>
    </w:p>
    <w:p w:rsidR="00321013" w:rsidRPr="00BC5DF4" w:rsidRDefault="00321013" w:rsidP="00321013">
      <w:pPr>
        <w:pStyle w:val="naisf"/>
        <w:spacing w:before="0" w:after="0"/>
        <w:ind w:firstLine="0"/>
        <w:rPr>
          <w:b/>
        </w:rPr>
      </w:pPr>
    </w:p>
    <w:p w:rsidR="005D67F7" w:rsidRPr="00BC5DF4" w:rsidRDefault="005D67F7" w:rsidP="005703B1">
      <w:pPr>
        <w:pStyle w:val="naisf"/>
        <w:spacing w:before="0" w:after="0"/>
        <w:ind w:firstLine="0"/>
        <w:jc w:val="center"/>
        <w:rPr>
          <w:b/>
        </w:rPr>
      </w:pPr>
      <w:r w:rsidRPr="00BC5DF4">
        <w:rPr>
          <w:b/>
        </w:rPr>
        <w:t>Informācija par starpministriju (starpinstitūciju) sanāksmi vai elektronisko saskaņošanu</w:t>
      </w:r>
    </w:p>
    <w:p w:rsidR="005D67F7" w:rsidRPr="00BC5DF4" w:rsidRDefault="005D67F7" w:rsidP="005D67F7">
      <w:pPr>
        <w:pStyle w:val="naisf"/>
        <w:spacing w:before="0" w:after="0"/>
        <w:ind w:firstLine="0"/>
        <w:rPr>
          <w:b/>
        </w:rPr>
      </w:pPr>
    </w:p>
    <w:tbl>
      <w:tblPr>
        <w:tblW w:w="14310" w:type="dxa"/>
        <w:tblLook w:val="00A0" w:firstRow="1" w:lastRow="0" w:firstColumn="1" w:lastColumn="0" w:noHBand="0" w:noVBand="0"/>
      </w:tblPr>
      <w:tblGrid>
        <w:gridCol w:w="6506"/>
        <w:gridCol w:w="123"/>
        <w:gridCol w:w="2835"/>
        <w:gridCol w:w="3118"/>
        <w:gridCol w:w="1728"/>
      </w:tblGrid>
      <w:tr w:rsidR="007B4C0F" w:rsidRPr="00BC5DF4" w:rsidTr="008C558C">
        <w:trPr>
          <w:gridAfter w:val="1"/>
          <w:wAfter w:w="1728" w:type="dxa"/>
        </w:trPr>
        <w:tc>
          <w:tcPr>
            <w:tcW w:w="6629" w:type="dxa"/>
            <w:gridSpan w:val="2"/>
          </w:tcPr>
          <w:p w:rsidR="007B4C0F" w:rsidRPr="00BC5DF4" w:rsidRDefault="005D67F7" w:rsidP="005D67F7">
            <w:pPr>
              <w:pStyle w:val="naisf"/>
              <w:spacing w:before="0" w:after="0"/>
              <w:ind w:firstLine="0"/>
            </w:pPr>
            <w:r w:rsidRPr="00BC5DF4">
              <w:t>D</w:t>
            </w:r>
            <w:r w:rsidR="007B4C0F" w:rsidRPr="00BC5DF4">
              <w:t>atums</w:t>
            </w:r>
          </w:p>
        </w:tc>
        <w:tc>
          <w:tcPr>
            <w:tcW w:w="5953" w:type="dxa"/>
            <w:gridSpan w:val="2"/>
            <w:tcBorders>
              <w:bottom w:val="single" w:sz="4" w:space="0" w:color="auto"/>
            </w:tcBorders>
          </w:tcPr>
          <w:p w:rsidR="007B4C0F" w:rsidRDefault="009D59C0" w:rsidP="00296F4B">
            <w:pPr>
              <w:pStyle w:val="NormalWeb"/>
              <w:spacing w:before="0" w:beforeAutospacing="0" w:after="0" w:afterAutospacing="0"/>
            </w:pPr>
            <w:r>
              <w:t xml:space="preserve">Starpinstitūciju sanāksme 04.12.2020., </w:t>
            </w:r>
            <w:r w:rsidR="00BC0E03">
              <w:t xml:space="preserve">starpinstitūciju sanāksmē tika panākta vienošanās, </w:t>
            </w:r>
            <w:r w:rsidR="00BC0E03" w:rsidRPr="00FD0701">
              <w:t>ka  Finanšu ministrija un Ekonomikas ministrija turpina savstarpējo saraksti, lai</w:t>
            </w:r>
            <w:r w:rsidR="00BC0E03">
              <w:t xml:space="preserve"> rastu risinājumu</w:t>
            </w:r>
            <w:r w:rsidR="00BC0E03" w:rsidRPr="00FD0701">
              <w:t xml:space="preserve"> likumprojekta turpmākai virzībai.</w:t>
            </w:r>
          </w:p>
          <w:p w:rsidR="00BC0E03" w:rsidRPr="00BC5DF4" w:rsidRDefault="00521825" w:rsidP="00296F4B">
            <w:pPr>
              <w:pStyle w:val="NormalWeb"/>
              <w:spacing w:before="0" w:beforeAutospacing="0" w:after="0" w:afterAutospacing="0"/>
            </w:pPr>
            <w:r>
              <w:t xml:space="preserve">Elektroniskā saskaņošana </w:t>
            </w:r>
            <w:r w:rsidR="005C515A">
              <w:t>23</w:t>
            </w:r>
            <w:r w:rsidRPr="005C515A">
              <w:t>.</w:t>
            </w:r>
            <w:r w:rsidR="00BC0E03" w:rsidRPr="005C515A">
              <w:t>03.2021.</w:t>
            </w:r>
            <w:r w:rsidR="00997AC1">
              <w:t>,07.05.2021., 10.2021.</w:t>
            </w:r>
            <w:r w:rsidR="00F12ADF">
              <w:t>, 10.11.2021.</w:t>
            </w:r>
          </w:p>
        </w:tc>
      </w:tr>
      <w:tr w:rsidR="003C27A2" w:rsidRPr="00BC5DF4" w:rsidTr="008C558C">
        <w:trPr>
          <w:gridAfter w:val="1"/>
          <w:wAfter w:w="1728" w:type="dxa"/>
        </w:trPr>
        <w:tc>
          <w:tcPr>
            <w:tcW w:w="6629" w:type="dxa"/>
            <w:gridSpan w:val="2"/>
          </w:tcPr>
          <w:p w:rsidR="003C27A2" w:rsidRPr="00BC5DF4" w:rsidRDefault="003C27A2" w:rsidP="007B4C0F">
            <w:pPr>
              <w:pStyle w:val="naisf"/>
              <w:spacing w:before="0" w:after="0"/>
              <w:ind w:firstLine="0"/>
            </w:pPr>
          </w:p>
        </w:tc>
        <w:tc>
          <w:tcPr>
            <w:tcW w:w="5953" w:type="dxa"/>
            <w:gridSpan w:val="2"/>
            <w:tcBorders>
              <w:top w:val="single" w:sz="4" w:space="0" w:color="auto"/>
            </w:tcBorders>
          </w:tcPr>
          <w:p w:rsidR="003C27A2" w:rsidRPr="00BC5DF4" w:rsidRDefault="003C27A2" w:rsidP="0036160E">
            <w:pPr>
              <w:pStyle w:val="NormalWeb"/>
              <w:spacing w:before="0" w:beforeAutospacing="0" w:after="0" w:afterAutospacing="0"/>
              <w:ind w:firstLine="720"/>
            </w:pPr>
          </w:p>
        </w:tc>
      </w:tr>
      <w:tr w:rsidR="007B4C0F" w:rsidRPr="00BC5DF4" w:rsidTr="008C558C">
        <w:trPr>
          <w:gridAfter w:val="1"/>
          <w:wAfter w:w="1728" w:type="dxa"/>
        </w:trPr>
        <w:tc>
          <w:tcPr>
            <w:tcW w:w="6629" w:type="dxa"/>
            <w:gridSpan w:val="2"/>
          </w:tcPr>
          <w:p w:rsidR="007B4C0F" w:rsidRPr="00BC5DF4" w:rsidRDefault="00365CC0" w:rsidP="003C27A2">
            <w:pPr>
              <w:pStyle w:val="naiskr"/>
              <w:spacing w:before="0" w:after="0"/>
            </w:pPr>
            <w:r w:rsidRPr="00BC5DF4">
              <w:t>Saskaņošanas dalībnieki</w:t>
            </w:r>
          </w:p>
        </w:tc>
        <w:tc>
          <w:tcPr>
            <w:tcW w:w="5953" w:type="dxa"/>
            <w:gridSpan w:val="2"/>
          </w:tcPr>
          <w:p w:rsidR="007B4C0F" w:rsidRPr="00BC5DF4" w:rsidRDefault="00541FBA" w:rsidP="00C54392">
            <w:pPr>
              <w:pStyle w:val="NormalWeb"/>
              <w:spacing w:before="0" w:beforeAutospacing="0" w:after="0" w:afterAutospacing="0"/>
            </w:pPr>
            <w:r w:rsidRPr="00BC5DF4">
              <w:t>D.Armane</w:t>
            </w:r>
            <w:r w:rsidR="00CB4865" w:rsidRPr="00BC5DF4">
              <w:t xml:space="preserve"> </w:t>
            </w:r>
            <w:r w:rsidRPr="00BC5DF4">
              <w:t>Ekonomikas</w:t>
            </w:r>
            <w:r w:rsidR="00CB4865" w:rsidRPr="00BC5DF4">
              <w:t xml:space="preserve"> ministrija</w:t>
            </w:r>
          </w:p>
        </w:tc>
      </w:tr>
      <w:tr w:rsidR="00327462" w:rsidRPr="00BC5DF4" w:rsidTr="008C558C">
        <w:trPr>
          <w:gridAfter w:val="1"/>
          <w:wAfter w:w="1728" w:type="dxa"/>
        </w:trPr>
        <w:tc>
          <w:tcPr>
            <w:tcW w:w="6629" w:type="dxa"/>
            <w:gridSpan w:val="2"/>
          </w:tcPr>
          <w:p w:rsidR="00327462" w:rsidRPr="00BC5DF4" w:rsidRDefault="00327462" w:rsidP="00327462">
            <w:pPr>
              <w:pStyle w:val="naiskr"/>
              <w:spacing w:before="0" w:after="0"/>
            </w:pPr>
          </w:p>
        </w:tc>
        <w:tc>
          <w:tcPr>
            <w:tcW w:w="5953" w:type="dxa"/>
            <w:gridSpan w:val="2"/>
            <w:tcBorders>
              <w:top w:val="single" w:sz="6" w:space="0" w:color="000000"/>
              <w:bottom w:val="single" w:sz="6" w:space="0" w:color="000000"/>
            </w:tcBorders>
          </w:tcPr>
          <w:p w:rsidR="00327462" w:rsidRPr="00BC5DF4" w:rsidRDefault="006B7A68" w:rsidP="00327462">
            <w:pPr>
              <w:pStyle w:val="NormalWeb"/>
              <w:spacing w:before="0" w:beforeAutospacing="0" w:after="0" w:afterAutospacing="0"/>
            </w:pPr>
            <w:r w:rsidRPr="00BC5DF4">
              <w:t>M.Bērziņa, Vides aizsardzības un reģionālās attīstības ministrija (VARAM)</w:t>
            </w:r>
          </w:p>
        </w:tc>
      </w:tr>
      <w:tr w:rsidR="00327462" w:rsidRPr="00BC5DF4" w:rsidTr="008C558C">
        <w:trPr>
          <w:gridAfter w:val="1"/>
          <w:wAfter w:w="1728" w:type="dxa"/>
        </w:trPr>
        <w:tc>
          <w:tcPr>
            <w:tcW w:w="6629" w:type="dxa"/>
            <w:gridSpan w:val="2"/>
          </w:tcPr>
          <w:p w:rsidR="00327462" w:rsidRPr="00BC5DF4" w:rsidRDefault="00327462" w:rsidP="00327462">
            <w:pPr>
              <w:pStyle w:val="naiskr"/>
              <w:spacing w:before="0" w:after="0"/>
            </w:pPr>
          </w:p>
        </w:tc>
        <w:tc>
          <w:tcPr>
            <w:tcW w:w="5953" w:type="dxa"/>
            <w:gridSpan w:val="2"/>
            <w:tcBorders>
              <w:top w:val="single" w:sz="6" w:space="0" w:color="000000"/>
              <w:bottom w:val="single" w:sz="6" w:space="0" w:color="000000"/>
            </w:tcBorders>
          </w:tcPr>
          <w:p w:rsidR="00327462" w:rsidRPr="00BC5DF4" w:rsidRDefault="00F12ADF" w:rsidP="00F12ADF">
            <w:pPr>
              <w:pStyle w:val="naiskr"/>
              <w:spacing w:before="0" w:after="0"/>
            </w:pPr>
            <w:r>
              <w:t>A.Reinfelde,</w:t>
            </w:r>
            <w:r w:rsidR="00CB1496">
              <w:t xml:space="preserve"> E. Gūte, </w:t>
            </w:r>
            <w:r w:rsidR="0010520B" w:rsidRPr="00BC5DF4">
              <w:t>Tieslietu ministrija</w:t>
            </w:r>
          </w:p>
        </w:tc>
      </w:tr>
      <w:tr w:rsidR="00E82CBD" w:rsidRPr="00BC5DF4" w:rsidTr="008C558C">
        <w:trPr>
          <w:gridAfter w:val="1"/>
          <w:wAfter w:w="1728" w:type="dxa"/>
        </w:trPr>
        <w:tc>
          <w:tcPr>
            <w:tcW w:w="6629" w:type="dxa"/>
            <w:gridSpan w:val="2"/>
          </w:tcPr>
          <w:p w:rsidR="00E82CBD" w:rsidRPr="00BC5DF4" w:rsidRDefault="00E82CBD" w:rsidP="00E82CBD">
            <w:pPr>
              <w:pStyle w:val="naiskr"/>
              <w:spacing w:before="0" w:after="0"/>
            </w:pPr>
          </w:p>
        </w:tc>
        <w:tc>
          <w:tcPr>
            <w:tcW w:w="5953" w:type="dxa"/>
            <w:gridSpan w:val="2"/>
            <w:tcBorders>
              <w:top w:val="single" w:sz="6" w:space="0" w:color="000000"/>
              <w:bottom w:val="single" w:sz="6" w:space="0" w:color="000000"/>
            </w:tcBorders>
          </w:tcPr>
          <w:p w:rsidR="00E82CBD" w:rsidRPr="00BC5DF4" w:rsidRDefault="00E82CBD" w:rsidP="00E82CBD">
            <w:pPr>
              <w:pStyle w:val="naiskr"/>
              <w:spacing w:before="0" w:after="0"/>
            </w:pPr>
            <w:r w:rsidRPr="00BC5DF4">
              <w:t>J.Irbe Latvijas Atjaunojamās enerģijas federācija</w:t>
            </w:r>
          </w:p>
          <w:p w:rsidR="0010520B" w:rsidRPr="00BC5DF4" w:rsidRDefault="0010520B" w:rsidP="00E82CBD">
            <w:pPr>
              <w:pStyle w:val="naiskr"/>
              <w:spacing w:before="0" w:after="0"/>
            </w:pPr>
            <w:r w:rsidRPr="00BC5DF4">
              <w:t xml:space="preserve"> Frēze Sabiedrisko Pakalpojumu regulēšanas komisija</w:t>
            </w:r>
          </w:p>
        </w:tc>
      </w:tr>
      <w:tr w:rsidR="00E82CBD" w:rsidRPr="00BC5DF4" w:rsidTr="008C558C">
        <w:trPr>
          <w:gridAfter w:val="1"/>
          <w:wAfter w:w="1728" w:type="dxa"/>
        </w:trPr>
        <w:tc>
          <w:tcPr>
            <w:tcW w:w="6629" w:type="dxa"/>
            <w:gridSpan w:val="2"/>
          </w:tcPr>
          <w:p w:rsidR="00E82CBD" w:rsidRPr="00BC5DF4" w:rsidRDefault="00E82CBD" w:rsidP="00E82CBD">
            <w:pPr>
              <w:pStyle w:val="naiskr"/>
              <w:spacing w:before="0" w:after="0"/>
            </w:pPr>
          </w:p>
        </w:tc>
        <w:tc>
          <w:tcPr>
            <w:tcW w:w="5953" w:type="dxa"/>
            <w:gridSpan w:val="2"/>
            <w:tcBorders>
              <w:top w:val="single" w:sz="6" w:space="0" w:color="000000"/>
              <w:bottom w:val="single" w:sz="6" w:space="0" w:color="000000"/>
            </w:tcBorders>
          </w:tcPr>
          <w:p w:rsidR="00E82CBD" w:rsidRPr="00BC5DF4" w:rsidRDefault="00E82CBD" w:rsidP="00E82CBD">
            <w:pPr>
              <w:pStyle w:val="naiskr"/>
              <w:spacing w:before="0" w:after="0"/>
            </w:pPr>
            <w:r w:rsidRPr="00BC5DF4">
              <w:t xml:space="preserve"> A.Akermanis Latvijas Pašvaldību savienība</w:t>
            </w:r>
          </w:p>
        </w:tc>
      </w:tr>
      <w:tr w:rsidR="00E82CBD" w:rsidRPr="00BC5DF4" w:rsidTr="008C558C">
        <w:trPr>
          <w:gridAfter w:val="1"/>
          <w:wAfter w:w="1728" w:type="dxa"/>
        </w:trPr>
        <w:tc>
          <w:tcPr>
            <w:tcW w:w="6629" w:type="dxa"/>
            <w:gridSpan w:val="2"/>
          </w:tcPr>
          <w:p w:rsidR="00E82CBD" w:rsidRPr="00BC5DF4" w:rsidRDefault="00E82CBD" w:rsidP="00E82CBD">
            <w:pPr>
              <w:pStyle w:val="naiskr"/>
              <w:spacing w:before="0" w:after="0"/>
            </w:pPr>
          </w:p>
        </w:tc>
        <w:tc>
          <w:tcPr>
            <w:tcW w:w="5953" w:type="dxa"/>
            <w:gridSpan w:val="2"/>
            <w:tcBorders>
              <w:top w:val="single" w:sz="6" w:space="0" w:color="000000"/>
              <w:bottom w:val="single" w:sz="6" w:space="0" w:color="000000"/>
            </w:tcBorders>
          </w:tcPr>
          <w:p w:rsidR="00E82CBD" w:rsidRPr="00BC5DF4" w:rsidRDefault="00E82CBD" w:rsidP="00E82CBD">
            <w:pPr>
              <w:pStyle w:val="naiskr"/>
              <w:spacing w:before="0" w:after="0"/>
            </w:pPr>
            <w:r w:rsidRPr="00BC5DF4">
              <w:t>Latvijas Brīvo arodbiedrību savienība</w:t>
            </w:r>
          </w:p>
        </w:tc>
      </w:tr>
      <w:tr w:rsidR="00327462" w:rsidRPr="00BC5DF4" w:rsidTr="00B46D0F">
        <w:trPr>
          <w:gridAfter w:val="1"/>
          <w:wAfter w:w="1728" w:type="dxa"/>
        </w:trPr>
        <w:tc>
          <w:tcPr>
            <w:tcW w:w="6629" w:type="dxa"/>
            <w:gridSpan w:val="2"/>
          </w:tcPr>
          <w:p w:rsidR="00327462" w:rsidRPr="00BC5DF4" w:rsidRDefault="00327462" w:rsidP="00327462">
            <w:pPr>
              <w:pStyle w:val="naiskr"/>
              <w:spacing w:before="0" w:after="0"/>
            </w:pPr>
          </w:p>
        </w:tc>
        <w:tc>
          <w:tcPr>
            <w:tcW w:w="5953" w:type="dxa"/>
            <w:gridSpan w:val="2"/>
          </w:tcPr>
          <w:p w:rsidR="00327462" w:rsidRPr="00BC5DF4" w:rsidRDefault="00327462" w:rsidP="00327462">
            <w:pPr>
              <w:pStyle w:val="naiskr"/>
              <w:spacing w:before="0" w:after="0"/>
            </w:pPr>
          </w:p>
        </w:tc>
      </w:tr>
      <w:tr w:rsidR="00327462" w:rsidRPr="00BC5DF4" w:rsidTr="007A5070">
        <w:trPr>
          <w:trHeight w:val="285"/>
        </w:trPr>
        <w:tc>
          <w:tcPr>
            <w:tcW w:w="6506" w:type="dxa"/>
          </w:tcPr>
          <w:p w:rsidR="00327462" w:rsidRPr="00BC5DF4" w:rsidRDefault="00327462" w:rsidP="00327462">
            <w:pPr>
              <w:pStyle w:val="naiskr"/>
              <w:spacing w:before="0" w:after="0"/>
            </w:pPr>
            <w:r w:rsidRPr="00BC5DF4">
              <w:lastRenderedPageBreak/>
              <w:t>Saskaņošanas dalībnieki izskatīja šādu ministriju (citu institūciju) iebildumus</w:t>
            </w:r>
          </w:p>
        </w:tc>
        <w:tc>
          <w:tcPr>
            <w:tcW w:w="2958" w:type="dxa"/>
            <w:gridSpan w:val="2"/>
          </w:tcPr>
          <w:p w:rsidR="00327462" w:rsidRPr="00BC5DF4" w:rsidRDefault="00327462" w:rsidP="004E3075">
            <w:pPr>
              <w:pStyle w:val="naiskr"/>
              <w:spacing w:before="0" w:after="0"/>
            </w:pPr>
          </w:p>
        </w:tc>
        <w:tc>
          <w:tcPr>
            <w:tcW w:w="4846" w:type="dxa"/>
            <w:gridSpan w:val="2"/>
          </w:tcPr>
          <w:p w:rsidR="00327462" w:rsidRPr="00BC5DF4" w:rsidRDefault="00327462" w:rsidP="00327462">
            <w:pPr>
              <w:pStyle w:val="naiskr"/>
              <w:spacing w:before="0" w:after="0"/>
              <w:ind w:firstLine="12"/>
            </w:pPr>
          </w:p>
        </w:tc>
      </w:tr>
      <w:tr w:rsidR="00327462" w:rsidRPr="00BC5DF4" w:rsidTr="007A5070">
        <w:trPr>
          <w:trHeight w:val="465"/>
        </w:trPr>
        <w:tc>
          <w:tcPr>
            <w:tcW w:w="6506" w:type="dxa"/>
          </w:tcPr>
          <w:p w:rsidR="00327462" w:rsidRPr="00BC5DF4" w:rsidRDefault="00327462" w:rsidP="00327462">
            <w:pPr>
              <w:pStyle w:val="naiskr"/>
              <w:spacing w:before="0" w:after="0"/>
              <w:ind w:firstLine="720"/>
            </w:pPr>
          </w:p>
        </w:tc>
        <w:tc>
          <w:tcPr>
            <w:tcW w:w="7804" w:type="dxa"/>
            <w:gridSpan w:val="4"/>
            <w:tcBorders>
              <w:top w:val="single" w:sz="6" w:space="0" w:color="000000"/>
              <w:bottom w:val="single" w:sz="6" w:space="0" w:color="000000"/>
            </w:tcBorders>
          </w:tcPr>
          <w:p w:rsidR="00327462" w:rsidRPr="00BC5DF4" w:rsidRDefault="00327462" w:rsidP="00E74421">
            <w:pPr>
              <w:pStyle w:val="naisc"/>
              <w:spacing w:before="0" w:after="0"/>
              <w:jc w:val="left"/>
            </w:pPr>
          </w:p>
        </w:tc>
      </w:tr>
      <w:tr w:rsidR="00327462" w:rsidRPr="00BC5DF4" w:rsidTr="007A5070">
        <w:tc>
          <w:tcPr>
            <w:tcW w:w="6506" w:type="dxa"/>
          </w:tcPr>
          <w:p w:rsidR="00327462" w:rsidRPr="00BC5DF4" w:rsidRDefault="00327462" w:rsidP="00327462">
            <w:pPr>
              <w:pStyle w:val="naiskr"/>
              <w:spacing w:before="0" w:after="0"/>
            </w:pPr>
            <w:r w:rsidRPr="00BC5DF4">
              <w:t>Ministrijas (citas institūcijas), kuras nav ieradušās uz sanāksmi vai kuras nav atbildējušas uz uzaicinājumu piedalīties elektroniskajā saskaņošanā</w:t>
            </w:r>
          </w:p>
        </w:tc>
        <w:tc>
          <w:tcPr>
            <w:tcW w:w="7804" w:type="dxa"/>
            <w:gridSpan w:val="4"/>
          </w:tcPr>
          <w:p w:rsidR="00327462" w:rsidRPr="00BC5DF4" w:rsidRDefault="00327462" w:rsidP="00327462">
            <w:pPr>
              <w:pStyle w:val="naiskr"/>
              <w:spacing w:before="0" w:after="0"/>
              <w:ind w:firstLine="720"/>
            </w:pPr>
          </w:p>
        </w:tc>
      </w:tr>
      <w:tr w:rsidR="00327462" w:rsidRPr="00BC5DF4" w:rsidTr="007A5070">
        <w:tc>
          <w:tcPr>
            <w:tcW w:w="6506" w:type="dxa"/>
          </w:tcPr>
          <w:p w:rsidR="00327462" w:rsidRPr="00BC5DF4" w:rsidRDefault="00327462" w:rsidP="00327462">
            <w:pPr>
              <w:pStyle w:val="naiskr"/>
              <w:spacing w:before="0" w:after="0"/>
              <w:ind w:firstLine="720"/>
            </w:pPr>
            <w:r w:rsidRPr="00BC5DF4">
              <w:t>  </w:t>
            </w:r>
          </w:p>
        </w:tc>
        <w:tc>
          <w:tcPr>
            <w:tcW w:w="7804" w:type="dxa"/>
            <w:gridSpan w:val="4"/>
            <w:tcBorders>
              <w:top w:val="single" w:sz="6" w:space="0" w:color="000000"/>
              <w:bottom w:val="single" w:sz="6" w:space="0" w:color="000000"/>
            </w:tcBorders>
          </w:tcPr>
          <w:p w:rsidR="00327462" w:rsidRPr="00BC5DF4" w:rsidRDefault="00327462" w:rsidP="00327462">
            <w:pPr>
              <w:pStyle w:val="naiskr"/>
              <w:spacing w:before="0" w:after="0"/>
              <w:ind w:firstLine="720"/>
            </w:pPr>
          </w:p>
        </w:tc>
      </w:tr>
      <w:tr w:rsidR="00327462" w:rsidRPr="00BC5DF4" w:rsidTr="007A5070">
        <w:tc>
          <w:tcPr>
            <w:tcW w:w="6506" w:type="dxa"/>
          </w:tcPr>
          <w:p w:rsidR="00327462" w:rsidRPr="00BC5DF4" w:rsidRDefault="00327462" w:rsidP="00327462">
            <w:pPr>
              <w:pStyle w:val="naiskr"/>
              <w:spacing w:before="0" w:after="0"/>
              <w:ind w:firstLine="720"/>
            </w:pPr>
          </w:p>
        </w:tc>
        <w:tc>
          <w:tcPr>
            <w:tcW w:w="7804" w:type="dxa"/>
            <w:gridSpan w:val="4"/>
            <w:tcBorders>
              <w:top w:val="single" w:sz="6" w:space="0" w:color="000000"/>
              <w:bottom w:val="single" w:sz="6" w:space="0" w:color="000000"/>
            </w:tcBorders>
          </w:tcPr>
          <w:p w:rsidR="00327462" w:rsidRPr="00BC5DF4" w:rsidRDefault="00327462" w:rsidP="00327462">
            <w:pPr>
              <w:pStyle w:val="naiskr"/>
              <w:spacing w:before="0" w:after="0"/>
              <w:ind w:firstLine="720"/>
            </w:pPr>
          </w:p>
        </w:tc>
      </w:tr>
    </w:tbl>
    <w:p w:rsidR="00683081" w:rsidRPr="00BC5DF4" w:rsidRDefault="00683081" w:rsidP="00683081">
      <w:pPr>
        <w:pStyle w:val="naisf"/>
        <w:spacing w:before="0" w:after="0"/>
        <w:ind w:firstLine="720"/>
      </w:pPr>
    </w:p>
    <w:p w:rsidR="007B4C0F" w:rsidRPr="00BC5DF4" w:rsidRDefault="007B4C0F" w:rsidP="00184479">
      <w:pPr>
        <w:pStyle w:val="naisf"/>
        <w:spacing w:before="0" w:after="0"/>
        <w:ind w:firstLine="0"/>
        <w:jc w:val="center"/>
        <w:rPr>
          <w:b/>
        </w:rPr>
      </w:pPr>
      <w:r w:rsidRPr="00BC5DF4">
        <w:rPr>
          <w:b/>
        </w:rPr>
        <w:t>II. </w:t>
      </w:r>
      <w:r w:rsidR="00134188" w:rsidRPr="00BC5DF4">
        <w:rPr>
          <w:b/>
        </w:rPr>
        <w:t>Jautājumi, par kuriem saskaņošanā vienošan</w:t>
      </w:r>
      <w:r w:rsidR="00144622" w:rsidRPr="00BC5DF4">
        <w:rPr>
          <w:b/>
        </w:rPr>
        <w:t>ā</w:t>
      </w:r>
      <w:r w:rsidR="00134188" w:rsidRPr="00BC5DF4">
        <w:rPr>
          <w:b/>
        </w:rPr>
        <w:t>s ir panākta</w:t>
      </w:r>
    </w:p>
    <w:p w:rsidR="007B4C0F" w:rsidRPr="00BC5DF4" w:rsidRDefault="007B4C0F"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1678"/>
        <w:gridCol w:w="3403"/>
        <w:gridCol w:w="971"/>
        <w:gridCol w:w="1863"/>
        <w:gridCol w:w="3544"/>
      </w:tblGrid>
      <w:tr w:rsidR="00134188" w:rsidRPr="00BC5DF4" w:rsidTr="00737FF3">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BC5DF4" w:rsidRDefault="00134188" w:rsidP="00004C69">
            <w:pPr>
              <w:pStyle w:val="naisc"/>
              <w:spacing w:before="0" w:after="0"/>
            </w:pPr>
            <w:r w:rsidRPr="00BC5DF4">
              <w:t>Nr. p.k.</w:t>
            </w:r>
          </w:p>
        </w:tc>
        <w:tc>
          <w:tcPr>
            <w:tcW w:w="4078" w:type="dxa"/>
            <w:gridSpan w:val="2"/>
            <w:tcBorders>
              <w:top w:val="single" w:sz="6" w:space="0" w:color="000000"/>
              <w:left w:val="single" w:sz="6" w:space="0" w:color="000000"/>
              <w:bottom w:val="single" w:sz="6" w:space="0" w:color="000000"/>
              <w:right w:val="single" w:sz="6" w:space="0" w:color="000000"/>
            </w:tcBorders>
            <w:vAlign w:val="center"/>
          </w:tcPr>
          <w:p w:rsidR="00134188" w:rsidRPr="00BC5DF4" w:rsidRDefault="00134188" w:rsidP="009623BC">
            <w:pPr>
              <w:pStyle w:val="naisc"/>
              <w:spacing w:before="0" w:after="0"/>
              <w:ind w:firstLine="12"/>
            </w:pPr>
            <w:r w:rsidRPr="00BC5DF4">
              <w:t>Saskaņošanai nosūtītā projekta redakcija (konkrēta punkta (panta) redakcija)</w:t>
            </w:r>
          </w:p>
        </w:tc>
        <w:tc>
          <w:tcPr>
            <w:tcW w:w="3403" w:type="dxa"/>
            <w:tcBorders>
              <w:top w:val="single" w:sz="6" w:space="0" w:color="000000"/>
              <w:left w:val="single" w:sz="6" w:space="0" w:color="000000"/>
              <w:bottom w:val="single" w:sz="6" w:space="0" w:color="000000"/>
              <w:right w:val="single" w:sz="6" w:space="0" w:color="000000"/>
            </w:tcBorders>
            <w:vAlign w:val="center"/>
          </w:tcPr>
          <w:p w:rsidR="00134188" w:rsidRPr="00BC5DF4" w:rsidRDefault="00134188" w:rsidP="009623BC">
            <w:pPr>
              <w:pStyle w:val="naisc"/>
              <w:spacing w:before="0" w:after="0"/>
              <w:ind w:right="3"/>
            </w:pPr>
            <w:r w:rsidRPr="00BC5DF4">
              <w:t>Atzinumā norādītais ministrijas (citas institūcijas) iebildums, kā arī saskaņošanā papildus izteiktais iebildums par projekta konkrēto punktu (pantu)</w:t>
            </w:r>
          </w:p>
        </w:tc>
        <w:tc>
          <w:tcPr>
            <w:tcW w:w="2834" w:type="dxa"/>
            <w:gridSpan w:val="2"/>
            <w:tcBorders>
              <w:top w:val="single" w:sz="6" w:space="0" w:color="000000"/>
              <w:left w:val="single" w:sz="6" w:space="0" w:color="000000"/>
              <w:bottom w:val="single" w:sz="6" w:space="0" w:color="000000"/>
              <w:right w:val="single" w:sz="6" w:space="0" w:color="000000"/>
            </w:tcBorders>
            <w:vAlign w:val="center"/>
          </w:tcPr>
          <w:p w:rsidR="00134188" w:rsidRPr="00BC5DF4" w:rsidRDefault="00134188" w:rsidP="009623BC">
            <w:pPr>
              <w:pStyle w:val="naisc"/>
              <w:spacing w:before="0" w:after="0"/>
              <w:ind w:firstLine="21"/>
            </w:pPr>
            <w:r w:rsidRPr="00BC5DF4">
              <w:t>Atbildīgās ministrijas norāde</w:t>
            </w:r>
            <w:r w:rsidR="006C1C48" w:rsidRPr="00BC5DF4">
              <w:t xml:space="preserve"> par to, ka </w:t>
            </w:r>
            <w:r w:rsidRPr="00BC5DF4">
              <w:t>iebildums ir ņemts vērā</w:t>
            </w:r>
            <w:r w:rsidR="006455E7" w:rsidRPr="00BC5DF4">
              <w:t>,</w:t>
            </w:r>
            <w:r w:rsidRPr="00BC5DF4">
              <w:t xml:space="preserve"> vai </w:t>
            </w:r>
            <w:r w:rsidR="006C1C48" w:rsidRPr="00BC5DF4">
              <w:t xml:space="preserve">informācija par saskaņošanā </w:t>
            </w:r>
            <w:r w:rsidR="00022B0F" w:rsidRPr="00BC5DF4">
              <w:t>panākto alternatīvo risinājumu</w:t>
            </w:r>
          </w:p>
        </w:tc>
        <w:tc>
          <w:tcPr>
            <w:tcW w:w="3544" w:type="dxa"/>
            <w:tcBorders>
              <w:top w:val="single" w:sz="4" w:space="0" w:color="auto"/>
              <w:left w:val="single" w:sz="4" w:space="0" w:color="auto"/>
              <w:bottom w:val="single" w:sz="4" w:space="0" w:color="auto"/>
            </w:tcBorders>
            <w:vAlign w:val="center"/>
          </w:tcPr>
          <w:p w:rsidR="00134188" w:rsidRPr="00BC5DF4" w:rsidRDefault="00134188" w:rsidP="009623BC">
            <w:pPr>
              <w:jc w:val="center"/>
            </w:pPr>
            <w:r w:rsidRPr="00BC5DF4">
              <w:t>Projekta attiecīgā punkta (panta) galīgā redakcija</w:t>
            </w:r>
          </w:p>
        </w:tc>
      </w:tr>
      <w:tr w:rsidR="00134188" w:rsidRPr="00BC5DF4" w:rsidTr="00737FF3">
        <w:tc>
          <w:tcPr>
            <w:tcW w:w="708" w:type="dxa"/>
            <w:tcBorders>
              <w:top w:val="single" w:sz="6" w:space="0" w:color="000000"/>
              <w:left w:val="single" w:sz="6" w:space="0" w:color="000000"/>
              <w:bottom w:val="single" w:sz="6" w:space="0" w:color="000000"/>
              <w:right w:val="single" w:sz="6" w:space="0" w:color="000000"/>
            </w:tcBorders>
          </w:tcPr>
          <w:p w:rsidR="00134188" w:rsidRPr="00BC5DF4" w:rsidRDefault="003B71E0" w:rsidP="00004C69">
            <w:pPr>
              <w:pStyle w:val="naisc"/>
              <w:spacing w:before="0" w:after="0"/>
            </w:pPr>
            <w:r w:rsidRPr="00BC5DF4">
              <w:t>1</w:t>
            </w:r>
          </w:p>
        </w:tc>
        <w:tc>
          <w:tcPr>
            <w:tcW w:w="4078" w:type="dxa"/>
            <w:gridSpan w:val="2"/>
            <w:tcBorders>
              <w:top w:val="single" w:sz="6" w:space="0" w:color="000000"/>
              <w:left w:val="single" w:sz="6" w:space="0" w:color="000000"/>
              <w:bottom w:val="single" w:sz="6" w:space="0" w:color="000000"/>
              <w:right w:val="single" w:sz="6" w:space="0" w:color="000000"/>
            </w:tcBorders>
          </w:tcPr>
          <w:p w:rsidR="00134188" w:rsidRPr="00BC5DF4" w:rsidRDefault="00F34AAB" w:rsidP="00004C69">
            <w:pPr>
              <w:pStyle w:val="naisc"/>
              <w:spacing w:before="0" w:after="0"/>
            </w:pPr>
            <w:r w:rsidRPr="00BC5DF4">
              <w:t>2</w:t>
            </w:r>
          </w:p>
        </w:tc>
        <w:tc>
          <w:tcPr>
            <w:tcW w:w="3403" w:type="dxa"/>
            <w:tcBorders>
              <w:top w:val="single" w:sz="6" w:space="0" w:color="000000"/>
              <w:left w:val="single" w:sz="6" w:space="0" w:color="000000"/>
              <w:bottom w:val="single" w:sz="6" w:space="0" w:color="000000"/>
              <w:right w:val="single" w:sz="6" w:space="0" w:color="000000"/>
            </w:tcBorders>
          </w:tcPr>
          <w:p w:rsidR="00134188" w:rsidRPr="00BC5DF4" w:rsidRDefault="003B71E0" w:rsidP="00004C69">
            <w:pPr>
              <w:pStyle w:val="naisc"/>
              <w:spacing w:before="0" w:after="0"/>
            </w:pPr>
            <w:r w:rsidRPr="00BC5DF4">
              <w:t>3</w:t>
            </w:r>
          </w:p>
        </w:tc>
        <w:tc>
          <w:tcPr>
            <w:tcW w:w="2834" w:type="dxa"/>
            <w:gridSpan w:val="2"/>
            <w:tcBorders>
              <w:top w:val="single" w:sz="6" w:space="0" w:color="000000"/>
              <w:left w:val="single" w:sz="6" w:space="0" w:color="000000"/>
              <w:bottom w:val="single" w:sz="6" w:space="0" w:color="000000"/>
              <w:right w:val="single" w:sz="6" w:space="0" w:color="000000"/>
            </w:tcBorders>
          </w:tcPr>
          <w:p w:rsidR="00134188" w:rsidRPr="00BC5DF4" w:rsidRDefault="003B71E0" w:rsidP="00004C69">
            <w:pPr>
              <w:pStyle w:val="naisc"/>
              <w:spacing w:before="0" w:after="0"/>
            </w:pPr>
            <w:r w:rsidRPr="00BC5DF4">
              <w:t>4</w:t>
            </w:r>
          </w:p>
        </w:tc>
        <w:tc>
          <w:tcPr>
            <w:tcW w:w="3544" w:type="dxa"/>
            <w:tcBorders>
              <w:top w:val="single" w:sz="4" w:space="0" w:color="auto"/>
              <w:left w:val="single" w:sz="4" w:space="0" w:color="auto"/>
              <w:bottom w:val="single" w:sz="4" w:space="0" w:color="auto"/>
            </w:tcBorders>
          </w:tcPr>
          <w:p w:rsidR="00134188" w:rsidRPr="00BC5DF4" w:rsidRDefault="003B71E0" w:rsidP="00004C69">
            <w:pPr>
              <w:jc w:val="center"/>
            </w:pPr>
            <w:r w:rsidRPr="00BC5DF4">
              <w:t>5</w:t>
            </w:r>
          </w:p>
        </w:tc>
      </w:tr>
      <w:tr w:rsidR="0003274B" w:rsidRPr="00BC5DF4" w:rsidTr="00737FF3">
        <w:tc>
          <w:tcPr>
            <w:tcW w:w="708" w:type="dxa"/>
            <w:tcBorders>
              <w:top w:val="single" w:sz="6" w:space="0" w:color="000000"/>
              <w:left w:val="single" w:sz="6" w:space="0" w:color="000000"/>
              <w:bottom w:val="single" w:sz="6" w:space="0" w:color="000000"/>
              <w:right w:val="single" w:sz="6" w:space="0" w:color="000000"/>
            </w:tcBorders>
          </w:tcPr>
          <w:p w:rsidR="0003274B" w:rsidRDefault="00B24970" w:rsidP="00004C69">
            <w:pPr>
              <w:pStyle w:val="naisc"/>
              <w:spacing w:before="0" w:after="0"/>
            </w:pPr>
            <w:r>
              <w:t>1.</w:t>
            </w:r>
          </w:p>
        </w:tc>
        <w:tc>
          <w:tcPr>
            <w:tcW w:w="4078" w:type="dxa"/>
            <w:gridSpan w:val="2"/>
            <w:tcBorders>
              <w:top w:val="single" w:sz="6" w:space="0" w:color="000000"/>
              <w:left w:val="single" w:sz="6" w:space="0" w:color="000000"/>
              <w:bottom w:val="single" w:sz="6" w:space="0" w:color="000000"/>
              <w:right w:val="single" w:sz="6" w:space="0" w:color="000000"/>
            </w:tcBorders>
          </w:tcPr>
          <w:p w:rsidR="0003274B" w:rsidRPr="00BC5DF4" w:rsidRDefault="0003274B" w:rsidP="00D346F5">
            <w:pPr>
              <w:pStyle w:val="naisc"/>
              <w:spacing w:before="0" w:after="0"/>
              <w:jc w:val="both"/>
            </w:pPr>
            <w:r>
              <w:t>Iebildums izteikts par likumprojektu</w:t>
            </w:r>
            <w:r w:rsidRPr="00BC5DF4">
              <w:t xml:space="preserve"> “Grozījumi Elektroenerģijas nodokļa likumā” kopumā.</w:t>
            </w:r>
          </w:p>
        </w:tc>
        <w:tc>
          <w:tcPr>
            <w:tcW w:w="3403" w:type="dxa"/>
            <w:tcBorders>
              <w:top w:val="single" w:sz="6" w:space="0" w:color="000000"/>
              <w:left w:val="single" w:sz="6" w:space="0" w:color="000000"/>
              <w:bottom w:val="single" w:sz="6" w:space="0" w:color="000000"/>
              <w:right w:val="single" w:sz="6" w:space="0" w:color="000000"/>
            </w:tcBorders>
          </w:tcPr>
          <w:p w:rsidR="0003274B" w:rsidRDefault="0003274B" w:rsidP="0003274B">
            <w:pPr>
              <w:pStyle w:val="naisc"/>
              <w:spacing w:before="0" w:after="0"/>
              <w:rPr>
                <w:b/>
              </w:rPr>
            </w:pPr>
            <w:r w:rsidRPr="0085034D">
              <w:rPr>
                <w:b/>
              </w:rPr>
              <w:t>Tieslietu ministrija</w:t>
            </w:r>
          </w:p>
          <w:p w:rsidR="0003274B" w:rsidRPr="0085034D" w:rsidRDefault="0003274B" w:rsidP="0003274B">
            <w:pPr>
              <w:pStyle w:val="naisc"/>
              <w:spacing w:before="0" w:after="0"/>
              <w:jc w:val="both"/>
              <w:rPr>
                <w:b/>
              </w:rPr>
            </w:pPr>
            <w:r>
              <w:rPr>
                <w:color w:val="000000"/>
              </w:rPr>
              <w:t>S</w:t>
            </w:r>
            <w:r w:rsidRPr="0085034D">
              <w:rPr>
                <w:color w:val="000000"/>
              </w:rPr>
              <w:t xml:space="preserve">kaidrot likuma un likumprojekta, t.sk. tā 3. pantā paredzētā grozījuma, atbilstību EM atzinumā norādītajam </w:t>
            </w:r>
            <w:r w:rsidRPr="0085034D">
              <w:rPr>
                <w:i/>
                <w:iCs/>
                <w:color w:val="000000"/>
              </w:rPr>
              <w:t>Eiropas Parlamenta un Padomes 2018. gada 11. decembra Direktīvas 2018/2001/ES par no atjaunojamajiem energoresursiem iegūtas enerģijas izmantošanas veicināšanu</w:t>
            </w:r>
            <w:r w:rsidRPr="0085034D">
              <w:rPr>
                <w:color w:val="000000"/>
              </w:rPr>
              <w:t xml:space="preserve"> (Direktīva 2018/2001) 21. panta 2.”a” punkta “ii” apakšpunktam, proti, dalībvalstis pienākumam nodrošināt, ka no </w:t>
            </w:r>
            <w:r w:rsidRPr="0085034D">
              <w:rPr>
                <w:color w:val="000000"/>
              </w:rPr>
              <w:lastRenderedPageBreak/>
              <w:t>atjaunojamajiem energoresursiem (AER) iegūtas enerģijas pašpatērētājiem [..] ir tiesības, ka tiem netiek piemērotas attiecībā uz pašražoto AER elektroenerģiju,</w:t>
            </w:r>
            <w:r w:rsidRPr="0085034D">
              <w:rPr>
                <w:color w:val="000000"/>
                <w:u w:val="single"/>
              </w:rPr>
              <w:t xml:space="preserve"> </w:t>
            </w:r>
            <w:r w:rsidRPr="0085034D">
              <w:rPr>
                <w:color w:val="000000"/>
              </w:rPr>
              <w:t>kas netiek izvadīta no objekta – diskriminējošas vai nesamērīgas procedūras un jebkādas maksas vai nodevas</w:t>
            </w:r>
            <w:r w:rsidRPr="0085034D">
              <w:rPr>
                <w:color w:val="000000"/>
                <w:u w:val="single"/>
              </w:rPr>
              <w:t>,</w:t>
            </w:r>
            <w:r w:rsidRPr="0085034D">
              <w:rPr>
                <w:color w:val="000000"/>
              </w:rPr>
              <w:t xml:space="preserve"> ciktāl netiek izmantota 21.panta 3.punktā minētā ierobežotā rīcības brīvība. Jāņem vērā, ka Direktīvas 2018/2001 21.panta 2.punkta “a” apakšpunkts ir plašāks, nekā </w:t>
            </w:r>
            <w:r w:rsidRPr="0085034D">
              <w:rPr>
                <w:color w:val="000000"/>
                <w:lang w:eastAsia="en-US"/>
              </w:rPr>
              <w:t>Direktīvas 2003/96) 14. panta 1. daļas “a” apakšpunkts.</w:t>
            </w:r>
          </w:p>
        </w:tc>
        <w:tc>
          <w:tcPr>
            <w:tcW w:w="2834" w:type="dxa"/>
            <w:gridSpan w:val="2"/>
            <w:tcBorders>
              <w:top w:val="single" w:sz="6" w:space="0" w:color="000000"/>
              <w:left w:val="single" w:sz="6" w:space="0" w:color="000000"/>
              <w:bottom w:val="single" w:sz="6" w:space="0" w:color="000000"/>
              <w:right w:val="single" w:sz="6" w:space="0" w:color="000000"/>
            </w:tcBorders>
          </w:tcPr>
          <w:p w:rsidR="0003274B" w:rsidRPr="00D346F5" w:rsidRDefault="0003274B" w:rsidP="0003274B">
            <w:pPr>
              <w:pStyle w:val="naisc"/>
              <w:spacing w:before="0" w:after="0"/>
              <w:jc w:val="both"/>
              <w:rPr>
                <w:b/>
              </w:rPr>
            </w:pPr>
            <w:r>
              <w:rPr>
                <w:b/>
              </w:rPr>
              <w:lastRenderedPageBreak/>
              <w:t>Panāktā vienošanās 10.11.2021. elektroniskās saskaņošanas laikā.</w:t>
            </w:r>
          </w:p>
        </w:tc>
        <w:tc>
          <w:tcPr>
            <w:tcW w:w="3544" w:type="dxa"/>
            <w:tcBorders>
              <w:top w:val="single" w:sz="4" w:space="0" w:color="auto"/>
              <w:left w:val="single" w:sz="4" w:space="0" w:color="auto"/>
              <w:bottom w:val="single" w:sz="4" w:space="0" w:color="auto"/>
            </w:tcBorders>
          </w:tcPr>
          <w:p w:rsidR="0003274B" w:rsidRPr="00250821" w:rsidRDefault="0003274B" w:rsidP="00F04A9C">
            <w:pPr>
              <w:jc w:val="both"/>
            </w:pPr>
            <w:r>
              <w:t>Iebildums izteikts par likumprojektu</w:t>
            </w:r>
            <w:r w:rsidRPr="00BC5DF4">
              <w:t xml:space="preserve"> “Grozījumi Elektroenerģijas nodokļa likumā” kopumā.</w:t>
            </w:r>
          </w:p>
        </w:tc>
      </w:tr>
      <w:tr w:rsidR="0085034D" w:rsidRPr="00BC5DF4" w:rsidTr="00737FF3">
        <w:tc>
          <w:tcPr>
            <w:tcW w:w="708" w:type="dxa"/>
            <w:tcBorders>
              <w:top w:val="single" w:sz="6" w:space="0" w:color="000000"/>
              <w:left w:val="single" w:sz="6" w:space="0" w:color="000000"/>
              <w:bottom w:val="single" w:sz="6" w:space="0" w:color="000000"/>
              <w:right w:val="single" w:sz="6" w:space="0" w:color="000000"/>
            </w:tcBorders>
          </w:tcPr>
          <w:p w:rsidR="0085034D" w:rsidRPr="00BC5DF4" w:rsidRDefault="00B24970" w:rsidP="00004C69">
            <w:pPr>
              <w:pStyle w:val="naisc"/>
              <w:spacing w:before="0" w:after="0"/>
            </w:pPr>
            <w:r>
              <w:t>2</w:t>
            </w:r>
            <w:r w:rsidR="0085034D">
              <w:t>.</w:t>
            </w:r>
          </w:p>
        </w:tc>
        <w:tc>
          <w:tcPr>
            <w:tcW w:w="4078" w:type="dxa"/>
            <w:gridSpan w:val="2"/>
            <w:tcBorders>
              <w:top w:val="single" w:sz="6" w:space="0" w:color="000000"/>
              <w:left w:val="single" w:sz="6" w:space="0" w:color="000000"/>
              <w:bottom w:val="single" w:sz="6" w:space="0" w:color="000000"/>
              <w:right w:val="single" w:sz="6" w:space="0" w:color="000000"/>
            </w:tcBorders>
          </w:tcPr>
          <w:p w:rsidR="0085034D" w:rsidRPr="00BC5DF4" w:rsidRDefault="00D346F5" w:rsidP="00D346F5">
            <w:pPr>
              <w:pStyle w:val="naisc"/>
              <w:spacing w:before="0" w:after="0"/>
              <w:jc w:val="both"/>
            </w:pPr>
            <w:r w:rsidRPr="00BC5DF4">
              <w:t>Likumprojekta sākotnējās ietekmes novērtējuma ziņojums (anotācija).</w:t>
            </w:r>
          </w:p>
        </w:tc>
        <w:tc>
          <w:tcPr>
            <w:tcW w:w="3403" w:type="dxa"/>
            <w:tcBorders>
              <w:top w:val="single" w:sz="6" w:space="0" w:color="000000"/>
              <w:left w:val="single" w:sz="6" w:space="0" w:color="000000"/>
              <w:bottom w:val="single" w:sz="6" w:space="0" w:color="000000"/>
              <w:right w:val="single" w:sz="6" w:space="0" w:color="000000"/>
            </w:tcBorders>
          </w:tcPr>
          <w:p w:rsidR="0085034D" w:rsidRPr="0085034D" w:rsidRDefault="0085034D" w:rsidP="00004C69">
            <w:pPr>
              <w:pStyle w:val="naisc"/>
              <w:spacing w:before="0" w:after="0"/>
              <w:rPr>
                <w:b/>
              </w:rPr>
            </w:pPr>
            <w:r w:rsidRPr="0085034D">
              <w:rPr>
                <w:b/>
              </w:rPr>
              <w:t>Tieslietu ministrija</w:t>
            </w:r>
          </w:p>
          <w:p w:rsidR="0085034D" w:rsidRPr="0085034D" w:rsidRDefault="0085034D" w:rsidP="0085034D">
            <w:pPr>
              <w:jc w:val="both"/>
              <w:rPr>
                <w:lang w:eastAsia="en-US"/>
              </w:rPr>
            </w:pPr>
            <w:r w:rsidRPr="0085034D">
              <w:rPr>
                <w:lang w:eastAsia="en-US"/>
              </w:rPr>
              <w:t>Tieslietu ministrija ir izskatījusi precizēto likumprojektu “Grozījumi Elektroenerģijas nodokļa likumā” (VSS-770), (turpmāk – likumprojekts), tā anotāciju, kā arī izziņu par atzinumos sniegtajiem iebildumiem, un atbalsta to tālāku virzību.</w:t>
            </w:r>
          </w:p>
          <w:p w:rsidR="0085034D" w:rsidRPr="0085034D" w:rsidRDefault="0085034D" w:rsidP="0085034D">
            <w:pPr>
              <w:jc w:val="both"/>
              <w:rPr>
                <w:lang w:eastAsia="en-US"/>
              </w:rPr>
            </w:pPr>
            <w:r w:rsidRPr="0085034D">
              <w:rPr>
                <w:lang w:eastAsia="en-US"/>
              </w:rPr>
              <w:t>Vienlaikus, ņemot vērā izziņā izteiktos institūciju iebildumus, kā arī precizējumus likumprojektā, lūdzam papildināt likumprojekta anotāciju:</w:t>
            </w:r>
          </w:p>
          <w:p w:rsidR="0085034D" w:rsidRPr="0085034D" w:rsidRDefault="0085034D" w:rsidP="0085034D">
            <w:pPr>
              <w:jc w:val="both"/>
              <w:rPr>
                <w:lang w:eastAsia="en-US"/>
              </w:rPr>
            </w:pPr>
            <w:r w:rsidRPr="0085034D">
              <w:rPr>
                <w:lang w:eastAsia="en-US"/>
              </w:rPr>
              <w:t xml:space="preserve">1) aizpildot tās V sadaļu attiecībā uz likumprojekta atbilstību </w:t>
            </w:r>
            <w:r w:rsidRPr="0085034D">
              <w:rPr>
                <w:i/>
                <w:iCs/>
                <w:lang w:eastAsia="en-US"/>
              </w:rPr>
              <w:t xml:space="preserve">Eiropas Padomes 2003.gada </w:t>
            </w:r>
            <w:r w:rsidRPr="0085034D">
              <w:rPr>
                <w:i/>
                <w:iCs/>
                <w:lang w:eastAsia="en-US"/>
              </w:rPr>
              <w:lastRenderedPageBreak/>
              <w:t>27.oktobra Direktīvas 2003/96/EK, kas pārkārto Kopienas noteikumus par nodokļu uzlikšanu energoproduktiem un elektroenerģijai</w:t>
            </w:r>
            <w:r w:rsidRPr="0085034D">
              <w:rPr>
                <w:lang w:eastAsia="en-US"/>
              </w:rPr>
              <w:t xml:space="preserve"> (Direktīva 2003/96) 14. panta 1. daļas “a” apakšpunktam par tās elektroenerģijas atbrīvojumu no nodokļa, ko saražo, lai nodrošinātu elektroenerģijas ražošanas procesu, kā arī </w:t>
            </w:r>
            <w:r w:rsidRPr="0085034D">
              <w:t>15.panta “c” apakšpunktam;</w:t>
            </w:r>
          </w:p>
          <w:p w:rsidR="0085034D" w:rsidRPr="0085034D" w:rsidRDefault="0085034D" w:rsidP="0085034D">
            <w:pPr>
              <w:pStyle w:val="normal0"/>
              <w:shd w:val="clear" w:color="auto" w:fill="FFFFFF"/>
              <w:spacing w:before="0" w:beforeAutospacing="0" w:after="0" w:afterAutospacing="0"/>
              <w:jc w:val="both"/>
              <w:rPr>
                <w:rFonts w:ascii="Times New Roman" w:hAnsi="Times New Roman" w:cs="Times New Roman"/>
                <w:sz w:val="24"/>
                <w:szCs w:val="24"/>
              </w:rPr>
            </w:pPr>
            <w:r w:rsidRPr="0085034D">
              <w:rPr>
                <w:rFonts w:ascii="Times New Roman" w:hAnsi="Times New Roman" w:cs="Times New Roman"/>
                <w:color w:val="000000"/>
                <w:sz w:val="24"/>
                <w:szCs w:val="24"/>
                <w:lang w:eastAsia="en-US"/>
              </w:rPr>
              <w:t xml:space="preserve">2) </w:t>
            </w:r>
            <w:r w:rsidRPr="0085034D">
              <w:rPr>
                <w:rFonts w:ascii="Times New Roman" w:hAnsi="Times New Roman" w:cs="Times New Roman"/>
                <w:color w:val="000000"/>
                <w:sz w:val="24"/>
                <w:szCs w:val="24"/>
              </w:rPr>
              <w:t xml:space="preserve">skaidrot likuma un likumprojekta, t.sk. tā 3. pantā paredzētā grozījuma, atbilstību EM atzinumā norādītajam </w:t>
            </w:r>
            <w:r w:rsidRPr="0085034D">
              <w:rPr>
                <w:rFonts w:ascii="Times New Roman" w:hAnsi="Times New Roman" w:cs="Times New Roman"/>
                <w:i/>
                <w:iCs/>
                <w:color w:val="000000"/>
                <w:sz w:val="24"/>
                <w:szCs w:val="24"/>
              </w:rPr>
              <w:t>Eiropas Parlamenta un Padomes 2018. gada 11. decembra Direktīvas 2018/2001/ES par no atjaunojamajiem energoresursiem iegūtas enerģijas izmantošanas veicināšanu</w:t>
            </w:r>
            <w:r w:rsidRPr="0085034D">
              <w:rPr>
                <w:rFonts w:ascii="Times New Roman" w:hAnsi="Times New Roman" w:cs="Times New Roman"/>
                <w:color w:val="000000"/>
                <w:sz w:val="24"/>
                <w:szCs w:val="24"/>
              </w:rPr>
              <w:t xml:space="preserve"> (Direktīva 2018/2001) 21. panta 2.”a” punkta “ii” apakšpunktam, proti, dalībvalstis pienākumam nodrošināt, ka no atjaunojamajiem energoresursiem (AER) iegūtas enerģijas pašpatērētājiem [..] ir </w:t>
            </w:r>
            <w:r w:rsidRPr="0085034D">
              <w:rPr>
                <w:rFonts w:ascii="Times New Roman" w:hAnsi="Times New Roman" w:cs="Times New Roman"/>
                <w:color w:val="000000"/>
                <w:sz w:val="24"/>
                <w:szCs w:val="24"/>
              </w:rPr>
              <w:lastRenderedPageBreak/>
              <w:t>tiesības, ka tiem netiek piemērotas attiecībā uz pašražoto AER elektroenerģiju,</w:t>
            </w:r>
            <w:r w:rsidRPr="0085034D">
              <w:rPr>
                <w:rFonts w:ascii="Times New Roman" w:hAnsi="Times New Roman" w:cs="Times New Roman"/>
                <w:color w:val="000000"/>
                <w:sz w:val="24"/>
                <w:szCs w:val="24"/>
                <w:u w:val="single"/>
              </w:rPr>
              <w:t xml:space="preserve"> </w:t>
            </w:r>
            <w:r w:rsidRPr="0085034D">
              <w:rPr>
                <w:rFonts w:ascii="Times New Roman" w:hAnsi="Times New Roman" w:cs="Times New Roman"/>
                <w:color w:val="000000"/>
                <w:sz w:val="24"/>
                <w:szCs w:val="24"/>
              </w:rPr>
              <w:t>kas netiek izvadīta no objekta – diskriminējošas vai nesamērīgas procedūras un jebkādas maksas vai nodevas</w:t>
            </w:r>
            <w:r w:rsidRPr="0085034D">
              <w:rPr>
                <w:rFonts w:ascii="Times New Roman" w:hAnsi="Times New Roman" w:cs="Times New Roman"/>
                <w:color w:val="000000"/>
                <w:sz w:val="24"/>
                <w:szCs w:val="24"/>
                <w:u w:val="single"/>
              </w:rPr>
              <w:t>,</w:t>
            </w:r>
            <w:r w:rsidRPr="0085034D">
              <w:rPr>
                <w:rFonts w:ascii="Times New Roman" w:hAnsi="Times New Roman" w:cs="Times New Roman"/>
                <w:color w:val="000000"/>
                <w:sz w:val="24"/>
                <w:szCs w:val="24"/>
              </w:rPr>
              <w:t xml:space="preserve"> ciktāl netiek izmantota 21.panta 3.punktā minētā ierobežotā rīcības brīvība. Jāņem vērā, ka Direktīvas 2018/2001 21.panta 2.punkta “a” apakšpunkts ir plašāks, nekā </w:t>
            </w:r>
            <w:r w:rsidRPr="0085034D">
              <w:rPr>
                <w:rFonts w:ascii="Times New Roman" w:hAnsi="Times New Roman" w:cs="Times New Roman"/>
                <w:color w:val="000000"/>
                <w:sz w:val="24"/>
                <w:szCs w:val="24"/>
                <w:lang w:eastAsia="en-US"/>
              </w:rPr>
              <w:t>Direktīvas 2003/96) 14. panta 1. daļas “a” apakšpunkts.</w:t>
            </w:r>
            <w:r w:rsidRPr="0085034D">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3B7430" w:rsidRDefault="00D346F5" w:rsidP="003B7430">
            <w:pPr>
              <w:pStyle w:val="naisc"/>
              <w:spacing w:before="0" w:after="0"/>
              <w:rPr>
                <w:b/>
              </w:rPr>
            </w:pPr>
            <w:r w:rsidRPr="00D346F5">
              <w:rPr>
                <w:b/>
              </w:rPr>
              <w:lastRenderedPageBreak/>
              <w:t xml:space="preserve">Ņemts vērā </w:t>
            </w:r>
          </w:p>
          <w:p w:rsidR="00C253E8" w:rsidRDefault="00C253E8" w:rsidP="00D346F5">
            <w:pPr>
              <w:pStyle w:val="naisc"/>
              <w:spacing w:before="0" w:after="0"/>
              <w:jc w:val="both"/>
              <w:rPr>
                <w:iCs/>
                <w:color w:val="000000"/>
              </w:rPr>
            </w:pPr>
          </w:p>
          <w:p w:rsidR="003B7430" w:rsidRPr="00CF2DED" w:rsidRDefault="003B7430" w:rsidP="00D346F5">
            <w:pPr>
              <w:pStyle w:val="naisc"/>
              <w:spacing w:before="0" w:after="0"/>
              <w:jc w:val="both"/>
              <w:rPr>
                <w:iCs/>
                <w:color w:val="000000"/>
              </w:rPr>
            </w:pPr>
          </w:p>
        </w:tc>
        <w:tc>
          <w:tcPr>
            <w:tcW w:w="3544" w:type="dxa"/>
            <w:tcBorders>
              <w:top w:val="single" w:sz="4" w:space="0" w:color="auto"/>
              <w:left w:val="single" w:sz="4" w:space="0" w:color="auto"/>
              <w:bottom w:val="single" w:sz="4" w:space="0" w:color="auto"/>
            </w:tcBorders>
          </w:tcPr>
          <w:p w:rsidR="0085034D" w:rsidRPr="00250821" w:rsidRDefault="00D346F5" w:rsidP="00F04A9C">
            <w:pPr>
              <w:jc w:val="both"/>
            </w:pPr>
            <w:r w:rsidRPr="00250821">
              <w:t xml:space="preserve">Likumprojekta sākotnējās ietekmes novērtējuma ziņojums (anotācija) ir papildināts ar V. Sadaļu, kurā ir ietverta atsauce uz </w:t>
            </w:r>
            <w:r w:rsidR="00F04A9C" w:rsidRPr="00250821">
              <w:t>Direktīvu 2003/96/EK</w:t>
            </w:r>
            <w:r w:rsidRPr="00250821">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lastRenderedPageBreak/>
              <w:t>3</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C7697B" w:rsidRPr="00BC5DF4" w:rsidRDefault="00932224" w:rsidP="00C7697B">
            <w:pPr>
              <w:pStyle w:val="naisc"/>
              <w:spacing w:before="0" w:after="0"/>
              <w:jc w:val="both"/>
            </w:pPr>
            <w:r>
              <w:t>Iebildums izteikts par likumprojektu</w:t>
            </w:r>
            <w:r w:rsidR="00C7697B" w:rsidRPr="00BC5DF4">
              <w:t xml:space="preserve"> “Grozījumi Elektroenerģijas nodokļa likumā” kopumā.</w:t>
            </w:r>
          </w:p>
          <w:p w:rsidR="00C7697B" w:rsidRPr="00BC5DF4" w:rsidRDefault="00C7697B" w:rsidP="00C7697B">
            <w:pPr>
              <w:pStyle w:val="naisc"/>
              <w:spacing w:before="0" w:after="0"/>
              <w:jc w:val="both"/>
            </w:pPr>
          </w:p>
          <w:p w:rsidR="00BD3B3C" w:rsidRPr="00BC5DF4" w:rsidRDefault="00BD3B3C" w:rsidP="00C7697B">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C7697B" w:rsidRPr="00C7697B" w:rsidRDefault="00C7697B" w:rsidP="00C7697B">
            <w:pPr>
              <w:contextualSpacing/>
              <w:jc w:val="center"/>
              <w:rPr>
                <w:b/>
              </w:rPr>
            </w:pPr>
            <w:r w:rsidRPr="00C7697B">
              <w:rPr>
                <w:b/>
              </w:rPr>
              <w:t>Ekonomikas ministrija</w:t>
            </w:r>
          </w:p>
          <w:p w:rsidR="00C7697B" w:rsidRPr="00C7697B" w:rsidRDefault="00C7697B" w:rsidP="00C7697B">
            <w:pPr>
              <w:contextualSpacing/>
              <w:jc w:val="both"/>
            </w:pPr>
            <w:r w:rsidRPr="00C7697B">
              <w:t>Iesniegtie Likumprojekta grozījumi pieļauj situāciju, kad par vienu un to pašu elektroenerģijas apjomu tiek piemērots elektroenerģijas nodoklis dubultā - gan par galalietotājam piegādāto elektroenerģiju, gan par elektroenerģiju sava elektroenerģijas ražošanas procesa nodrošināšanai (šobrīd šāda iespējamība novērsta tikai atsevišķai autonomo ražotāju daļai).</w:t>
            </w:r>
          </w:p>
          <w:p w:rsidR="00C7697B" w:rsidRPr="00C7697B" w:rsidRDefault="00C7697B" w:rsidP="00C7697B">
            <w:pPr>
              <w:contextualSpacing/>
              <w:jc w:val="both"/>
            </w:pPr>
            <w:r w:rsidRPr="00C7697B">
              <w:t>Ekonomik</w:t>
            </w:r>
            <w:r w:rsidR="00B24894">
              <w:t>as ministrija vērš uzmanību uz l</w:t>
            </w:r>
            <w:r w:rsidRPr="00C7697B">
              <w:t xml:space="preserve">ikumprojekta neatbilstību </w:t>
            </w:r>
            <w:r w:rsidR="00B24894">
              <w:t>Direktīvas 2003/96/EC</w:t>
            </w:r>
            <w:r w:rsidRPr="00C7697B">
              <w:t xml:space="preserve">, 14.panta pirmās daļas ”a” punkta nosacījumam, </w:t>
            </w:r>
            <w:r w:rsidRPr="00C7697B">
              <w:lastRenderedPageBreak/>
              <w:t>ka ar nodokli neapliek to elektroenerģiju, ko izmanto elektroenerģijas ražošanai (elektrostacijas pašpatēriņu). Ekonomikas ministrija nesaskata Finanšu ministrijas sagatavotajā Likumprojekta anotācijā pamatojumu izņēmuma situācijai nodokļa piemērošanā, ko paredz Direktīva 2003/96/EC vides politikas kontekstā.</w:t>
            </w:r>
          </w:p>
          <w:p w:rsidR="00C7697B" w:rsidRPr="00C7697B" w:rsidRDefault="00C7697B" w:rsidP="00C7697B">
            <w:pPr>
              <w:contextualSpacing/>
              <w:jc w:val="both"/>
            </w:pPr>
            <w:r w:rsidRPr="00C7697B">
              <w:t xml:space="preserve">Ekonomikas ministrijas ieskatā šāda Likumprojekta normas ieviešana nestimulē enerģijas ražotājus uzsākt darbību, sevišķi, izmantojot atjaunojamos energoresursus. Anotācijas I. sadaļas 2.punkts balstīts uz Ekonomikas ministrijas ierosinājumiem, kas pausti 2016.gadā par elektroenerģijas ražošanas sfēru, uz kuru 2020.-2030.gada griezumā attiecināti jauni sasniedzamie rezultatīvie rādītāji nacionālā un Eiropas Savienības līmenī gan ražošanas jaudu, gan galapatēriņa, gan klimatneitralitātes jomā. Darām zināmu, ka Latvijas Nacionālajā enerģētikas un klimata plānā 2021.-2030.gadam (turpmāk – NEKP) noteikts, ka līdz 2030.gadam jāpanāk, lai vairāk kā 60% no Latvijā saražotās elektroenerģijas ir no </w:t>
            </w:r>
            <w:r w:rsidRPr="00C7697B">
              <w:lastRenderedPageBreak/>
              <w:t xml:space="preserve">atjaunojamiem energoresursiem. </w:t>
            </w:r>
          </w:p>
          <w:p w:rsidR="00C7697B" w:rsidRPr="00C7697B" w:rsidRDefault="00C7697B" w:rsidP="00C7697B">
            <w:pPr>
              <w:contextualSpacing/>
              <w:jc w:val="both"/>
            </w:pPr>
            <w:r w:rsidRPr="00C7697B">
              <w:t>Likumprojekts pašreizējā redakcijā attiecas arī uz mikroģenerāciju, kas ir, tai skaitā, mājsaimniecību lietotāji, kas, piemēram, savām vajadzībām uzstādījuši saules paneļus. Rodas  situācija, kad mājsaimniecības lietotājs reizē ir atbrīvots no elektroenerģijas nodokļa nomaksas, tomēr par daļu saražotās vai no tīkla patērētās elektroenerģijas tam pienāktos maksāt nodokli, tostarp, veikt patērētās elektroenerģijas sava elektroenerģijas ražošanas procesa nodrošināšanai atsevišķu uzskaiti un sagatavot nodokļa deklarāciju. Šāds administratīvs slogs ir nesamērīgs pret visiem elektroenerģijas ražotājiem.</w:t>
            </w:r>
          </w:p>
          <w:p w:rsidR="00BD3B3C" w:rsidRPr="00C7697B" w:rsidRDefault="00C7697B" w:rsidP="00C7697B">
            <w:pPr>
              <w:contextualSpacing/>
              <w:jc w:val="both"/>
            </w:pPr>
            <w:r w:rsidRPr="00C7697B">
              <w:t>Ievērojot iepriekš minēto, lūdzam izslēgt Likumprojekta 1., 2., 3. pantu.</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ED01E9"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5A295C" w:rsidRPr="005A295C" w:rsidRDefault="009C6FEC" w:rsidP="009C6FEC">
            <w:pPr>
              <w:tabs>
                <w:tab w:val="left" w:pos="142"/>
                <w:tab w:val="left" w:pos="284"/>
                <w:tab w:val="left" w:pos="993"/>
              </w:tabs>
              <w:ind w:left="-109"/>
              <w:jc w:val="both"/>
            </w:pPr>
            <w:r>
              <w:t>1.</w:t>
            </w:r>
            <w:r w:rsidR="005A295C" w:rsidRPr="005A295C">
              <w:t>Papildināt 6.panta otro daļu ar 5.punktu šādā redakcijā:</w:t>
            </w:r>
          </w:p>
          <w:p w:rsidR="00BD3B3C" w:rsidRPr="00BC5DF4" w:rsidRDefault="005A295C" w:rsidP="005A295C">
            <w:pPr>
              <w:tabs>
                <w:tab w:val="left" w:pos="458"/>
              </w:tabs>
              <w:jc w:val="both"/>
            </w:pPr>
            <w:r w:rsidRPr="005A295C">
              <w:t>“5) elektroenerģijas ražošanai</w:t>
            </w:r>
            <w:r w:rsidR="00604021">
              <w:t xml:space="preserve">, lai nodrošinātu </w:t>
            </w:r>
            <w:r w:rsidRPr="005A295C">
              <w:t xml:space="preserve">elektroenerģijas </w:t>
            </w:r>
            <w:r w:rsidR="00604021">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lastRenderedPageBreak/>
              <w:t>4</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BD3B3C" w:rsidRPr="00BC5DF4" w:rsidRDefault="000050CB" w:rsidP="004A62B0">
            <w:pPr>
              <w:tabs>
                <w:tab w:val="left" w:pos="142"/>
                <w:tab w:val="left" w:pos="993"/>
              </w:tabs>
              <w:jc w:val="both"/>
            </w:pPr>
            <w:r w:rsidRPr="00BC5DF4">
              <w:t>Ar iebildumu ir paredzēts papildināt likumprojektu “Grozījumi Elektroenerģijas nodokļa likumā” ar jaunu normu.</w:t>
            </w:r>
          </w:p>
        </w:tc>
        <w:tc>
          <w:tcPr>
            <w:tcW w:w="3403" w:type="dxa"/>
            <w:tcBorders>
              <w:top w:val="single" w:sz="6" w:space="0" w:color="000000"/>
              <w:left w:val="single" w:sz="6" w:space="0" w:color="000000"/>
              <w:bottom w:val="single" w:sz="6" w:space="0" w:color="000000"/>
              <w:right w:val="single" w:sz="6" w:space="0" w:color="000000"/>
            </w:tcBorders>
          </w:tcPr>
          <w:p w:rsidR="00A3222A" w:rsidRDefault="00A3222A" w:rsidP="00A3222A">
            <w:pPr>
              <w:contextualSpacing/>
              <w:jc w:val="center"/>
              <w:rPr>
                <w:b/>
              </w:rPr>
            </w:pPr>
            <w:r w:rsidRPr="00C7697B">
              <w:rPr>
                <w:b/>
              </w:rPr>
              <w:t>Ekonomikas ministrija</w:t>
            </w:r>
          </w:p>
          <w:p w:rsidR="00A3222A" w:rsidRPr="00D333EC" w:rsidRDefault="00A3222A" w:rsidP="00A3222A">
            <w:pPr>
              <w:widowControl w:val="0"/>
              <w:jc w:val="both"/>
            </w:pPr>
            <w:r w:rsidRPr="00D333EC">
              <w:t xml:space="preserve">Līdz ar atjaunojamās enerģijas izmantošanas veicināšanu, arvien būtiskāku lomu energoapgādē spēlē decentralizētā elektroenerģijas ražošana. Ekonomikas ministrija pastāv uz to, ka izkliedētā elektroenerģijas ražošana un ar to saistītā uzņēmējdarbība ir </w:t>
            </w:r>
            <w:r w:rsidRPr="00D333EC">
              <w:lastRenderedPageBreak/>
              <w:t>jāveicina, nevis jāuzliek papildus slogi to darbības attīstības ierobežošanai. Tomēr Elektroenerģijas nodokļa likuma 2. panta trešās daļas 1. un 2. punkts, kā</w:t>
            </w:r>
            <w:r>
              <w:t xml:space="preserve"> arī</w:t>
            </w:r>
            <w:r w:rsidRPr="00D333EC">
              <w:t xml:space="preserve"> 4. panta 2. punkts </w:t>
            </w:r>
            <w:r>
              <w:t xml:space="preserve">attiecībā uz autonomajiem ražotājiem </w:t>
            </w:r>
            <w:r w:rsidRPr="00D333EC">
              <w:t xml:space="preserve">neveicina uzņēmējdarbībā iekļaut atjaunojamo energoresursu enerģijas, tostarp elektroenerģijas, ražošanas iekārtu ieviešanu savām (uzņēmējdarbības) vajadzībām. Arī NEKP noteikts mērķis līdz 2030.gadam sasniegt atjaunojamo energoresursu enerģijas 50% īpatsvaru galapatēriņā. </w:t>
            </w:r>
          </w:p>
          <w:p w:rsidR="00A3222A" w:rsidRPr="000050CB" w:rsidRDefault="00A3222A" w:rsidP="00A3222A">
            <w:pPr>
              <w:jc w:val="both"/>
              <w:rPr>
                <w:bCs/>
              </w:rPr>
            </w:pPr>
            <w:r w:rsidRPr="000050CB">
              <w:t xml:space="preserve">Atsaucoties uz augstāk minētajiem argumentiem lūdzam </w:t>
            </w:r>
            <w:r w:rsidRPr="000050CB">
              <w:rPr>
                <w:bCs/>
              </w:rPr>
              <w:t>Likumprojektā iekļaut šādus grozījumus:</w:t>
            </w:r>
          </w:p>
          <w:p w:rsidR="00A3222A" w:rsidRPr="000050CB" w:rsidRDefault="00A3222A" w:rsidP="00932224">
            <w:pPr>
              <w:jc w:val="both"/>
              <w:rPr>
                <w:bCs/>
              </w:rPr>
            </w:pPr>
            <w:r w:rsidRPr="000050CB">
              <w:rPr>
                <w:bCs/>
              </w:rPr>
              <w:t xml:space="preserve">Izteikt 2. panta trešo daļu šādā redakcijā </w:t>
            </w:r>
          </w:p>
          <w:p w:rsidR="00A3222A" w:rsidRPr="000050CB" w:rsidRDefault="00A3222A" w:rsidP="00932224">
            <w:pPr>
              <w:jc w:val="both"/>
              <w:rPr>
                <w:bCs/>
              </w:rPr>
            </w:pPr>
            <w:r w:rsidRPr="000050CB">
              <w:rPr>
                <w:bCs/>
              </w:rPr>
              <w:t>“Šis likums neattiecas uz autonomajiem ražotājiem, kas elektroenerģiju ražo un patērē pašu vajadzībām.”</w:t>
            </w:r>
          </w:p>
          <w:p w:rsidR="00A3222A" w:rsidRPr="000050CB" w:rsidRDefault="00A3222A" w:rsidP="00932224">
            <w:pPr>
              <w:jc w:val="both"/>
              <w:rPr>
                <w:bCs/>
              </w:rPr>
            </w:pPr>
            <w:r w:rsidRPr="000050CB">
              <w:rPr>
                <w:bCs/>
              </w:rPr>
              <w:t>Izslēgt  2. panta trešās daļas 1. un 2. punktu.</w:t>
            </w:r>
          </w:p>
          <w:p w:rsidR="00A3222A" w:rsidRPr="000050CB" w:rsidRDefault="00A3222A" w:rsidP="00932224">
            <w:pPr>
              <w:jc w:val="both"/>
              <w:rPr>
                <w:bCs/>
              </w:rPr>
            </w:pPr>
            <w:r w:rsidRPr="000050CB">
              <w:rPr>
                <w:bCs/>
              </w:rPr>
              <w:t>Izslēgt 4. panta 2. punktu.</w:t>
            </w:r>
          </w:p>
          <w:p w:rsidR="00BD3B3C" w:rsidRPr="00BC5DF4" w:rsidRDefault="00A3222A" w:rsidP="00932224">
            <w:pPr>
              <w:contextualSpacing/>
              <w:jc w:val="both"/>
              <w:rPr>
                <w:b/>
              </w:rPr>
            </w:pPr>
            <w:r w:rsidRPr="000050CB">
              <w:rPr>
                <w:bCs/>
              </w:rPr>
              <w:t>Izslēgt 7. panta ceturto daļu.</w:t>
            </w:r>
            <w:r w:rsidR="00932224" w:rsidRPr="00BC5DF4">
              <w:rPr>
                <w:b/>
              </w:rPr>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Default="00272312" w:rsidP="003F0133">
            <w:pPr>
              <w:pStyle w:val="BodyText"/>
              <w:spacing w:after="0"/>
              <w:jc w:val="center"/>
              <w:rPr>
                <w:b/>
              </w:rPr>
            </w:pPr>
            <w:r>
              <w:rPr>
                <w:b/>
              </w:rPr>
              <w:lastRenderedPageBreak/>
              <w:t>Ņemts vērā</w:t>
            </w:r>
          </w:p>
          <w:p w:rsidR="00932224" w:rsidRPr="00BC5DF4" w:rsidRDefault="00932224" w:rsidP="00932224">
            <w:pPr>
              <w:pStyle w:val="BodyText"/>
              <w:spacing w:after="0"/>
              <w:jc w:val="both"/>
              <w:rPr>
                <w:b/>
              </w:rPr>
            </w:pPr>
          </w:p>
        </w:tc>
        <w:tc>
          <w:tcPr>
            <w:tcW w:w="3544" w:type="dxa"/>
            <w:tcBorders>
              <w:top w:val="single" w:sz="4" w:space="0" w:color="auto"/>
              <w:left w:val="single" w:sz="4" w:space="0" w:color="auto"/>
              <w:bottom w:val="single" w:sz="4" w:space="0" w:color="auto"/>
            </w:tcBorders>
          </w:tcPr>
          <w:p w:rsidR="00BD3B3C" w:rsidRPr="00BC5DF4" w:rsidRDefault="00932224" w:rsidP="009C6FEC">
            <w:pPr>
              <w:tabs>
                <w:tab w:val="left" w:pos="458"/>
              </w:tabs>
              <w:jc w:val="both"/>
            </w:pPr>
            <w:r>
              <w:t>Likumprojekts ir attiecīgi precizēts.</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5</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932224" w:rsidRPr="00BC5DF4" w:rsidRDefault="00932224" w:rsidP="00932224">
            <w:pPr>
              <w:pStyle w:val="naisc"/>
              <w:spacing w:before="0" w:after="0"/>
              <w:jc w:val="both"/>
            </w:pPr>
            <w:r>
              <w:t>Iebildums izteikts par likumprojektu</w:t>
            </w:r>
            <w:r w:rsidRPr="00BC5DF4">
              <w:t xml:space="preserve"> “Grozījumi Elektroenerģijas nodokļa </w:t>
            </w:r>
            <w:r w:rsidRPr="00BC5DF4">
              <w:lastRenderedPageBreak/>
              <w:t>likumā” kopumā.</w:t>
            </w:r>
          </w:p>
          <w:p w:rsidR="00932224" w:rsidRPr="00BC5DF4" w:rsidRDefault="00932224" w:rsidP="00932224">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A3222A" w:rsidRPr="00C7697B" w:rsidRDefault="00A3222A" w:rsidP="00A3222A">
            <w:pPr>
              <w:contextualSpacing/>
              <w:jc w:val="center"/>
              <w:rPr>
                <w:b/>
              </w:rPr>
            </w:pPr>
            <w:r w:rsidRPr="00C7697B">
              <w:rPr>
                <w:b/>
              </w:rPr>
              <w:lastRenderedPageBreak/>
              <w:t>Ekonomikas ministrija</w:t>
            </w:r>
          </w:p>
          <w:p w:rsidR="00BD3B3C" w:rsidRPr="00BC5DF4" w:rsidRDefault="000050CB" w:rsidP="000050CB">
            <w:pPr>
              <w:contextualSpacing/>
              <w:jc w:val="both"/>
              <w:rPr>
                <w:b/>
              </w:rPr>
            </w:pPr>
            <w:r w:rsidRPr="000050CB">
              <w:t xml:space="preserve">Ekonomikas ministrija informē, </w:t>
            </w:r>
            <w:r w:rsidRPr="000050CB">
              <w:lastRenderedPageBreak/>
              <w:t xml:space="preserve">ka Eiropas Parlamenta un Padomes 2018. gada 11. decembra Direktīvas (ES) 2018/2001 par no atjaunojamajiem energoresursiem iegūtas enerģijas izmantošanas veicināšanu (turpmāk – Direktīva 2018/2001) 21. panta 2. punkta “ii” apakšpunkts nosaka -  </w:t>
            </w:r>
            <w:r w:rsidRPr="000050CB">
              <w:rPr>
                <w:iCs/>
              </w:rPr>
              <w:t>dalībvalstis nodrošina, ka no atjaunojamajiem energoresursiem iegūtas enerģijas pašpatērētājiem individuāli vai ar agregatoru starpniecību ir tiesības ražot atjaunojamo enerģiju, tostarp savam pašpatēriņam, uzkrāt un pārdot atjaunojamo elektroenerģijas pārprodukciju, tostarp izmantojot atjaunojamo energoresursu elektroenerģijas pirkuma līgumus, elektroenerģijas piegādātājus un savstarpējas tirdzniecības mehānismus, un</w:t>
            </w:r>
            <w:r w:rsidRPr="000050CB">
              <w:t xml:space="preserve"> </w:t>
            </w:r>
            <w:r w:rsidRPr="000050CB">
              <w:rPr>
                <w:iCs/>
              </w:rPr>
              <w:t xml:space="preserve">tiem netiek piemērotas attiecībā uz pašražoto atjaunojamo energoresursu elektroenerģiju, kas netiek izvadīta no objekta – diskriminējošas vai nesamērīgas procedūras un jebkādas maksas vai nodevas. </w:t>
            </w:r>
            <w:r w:rsidRPr="000050CB">
              <w:t xml:space="preserve">Pamatojoties uz Direktīvas 2018/2001 normu, kā arī otrajā iebildumā paustajiem </w:t>
            </w:r>
            <w:r w:rsidRPr="000050CB">
              <w:lastRenderedPageBreak/>
              <w:t>apsvērumiem, lūdzam Finanšu ministrijai sniegt izvērtējumu</w:t>
            </w:r>
            <w:r w:rsidRPr="00D333EC">
              <w:t xml:space="preserve"> par pašpatēriņam izmantotās elektroenerģijas izslēgšanu no Elektroenerģijas nodokļa likuma objekta un pašpatēriņam izmantotās elektroenerģijas nodokļa  ieņēmumu ietekmi uz valsts budžetu.</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932224" w:rsidRPr="005A295C" w:rsidRDefault="00932224" w:rsidP="00932224">
            <w:pPr>
              <w:tabs>
                <w:tab w:val="left" w:pos="142"/>
                <w:tab w:val="left" w:pos="284"/>
                <w:tab w:val="left" w:pos="993"/>
              </w:tabs>
              <w:jc w:val="both"/>
            </w:pPr>
            <w:r>
              <w:t>1.</w:t>
            </w:r>
            <w:r w:rsidRPr="005A295C">
              <w:t>Papildināt 6.panta otro daļu ar 5.punktu šādā redakcijā:</w:t>
            </w:r>
          </w:p>
          <w:p w:rsidR="00BD3B3C" w:rsidRPr="00BC5DF4" w:rsidRDefault="00932224" w:rsidP="00932224">
            <w:pPr>
              <w:tabs>
                <w:tab w:val="left" w:pos="458"/>
              </w:tabs>
              <w:jc w:val="both"/>
            </w:pPr>
            <w:r w:rsidRPr="005A295C">
              <w:lastRenderedPageBreak/>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lastRenderedPageBreak/>
              <w:t>6</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8B624E" w:rsidRPr="00BC5DF4" w:rsidRDefault="008B624E" w:rsidP="008B624E">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A3222A" w:rsidRDefault="00A3222A" w:rsidP="00A3222A">
            <w:pPr>
              <w:contextualSpacing/>
              <w:jc w:val="center"/>
              <w:rPr>
                <w:b/>
              </w:rPr>
            </w:pPr>
            <w:r w:rsidRPr="00C7697B">
              <w:rPr>
                <w:b/>
              </w:rPr>
              <w:t>Ekonomikas ministrija</w:t>
            </w:r>
          </w:p>
          <w:p w:rsidR="00BD3B3C" w:rsidRPr="00BC5DF4" w:rsidRDefault="00A45429" w:rsidP="00A45429">
            <w:pPr>
              <w:contextualSpacing/>
              <w:jc w:val="both"/>
              <w:rPr>
                <w:b/>
              </w:rPr>
            </w:pPr>
            <w:r w:rsidRPr="00A45429">
              <w:t xml:space="preserve">Atkārtoti uzsveram, ka Eiropas Padomes 2003. gada 27. oktobra Direktīvas 2003/96/EK, kas pārkārto Kopienas noteikumus par nodokļu uzlikšanu energoproduktiem un elektroenerģijai (turpmāk - Direktīva 2003/96/EK)   14. panta 1. daļas “a” apakšpunkts  </w:t>
            </w:r>
            <w:r w:rsidRPr="00A45429">
              <w:rPr>
                <w:u w:val="single"/>
              </w:rPr>
              <w:t>atbrīvo no nodokļa jeb ļauj dalībvalstij neaplikt ar  nodokli</w:t>
            </w:r>
            <w:r w:rsidRPr="00A45429">
              <w:t xml:space="preserve">  </w:t>
            </w:r>
            <w:r w:rsidRPr="00A45429">
              <w:rPr>
                <w:i/>
                <w:iCs/>
              </w:rPr>
              <w:t xml:space="preserve">elektroenerģiju, ko izmanto, lai saglabātu spēju ražot elektroenerģiju. </w:t>
            </w:r>
            <w:r w:rsidRPr="00A45429">
              <w:t xml:space="preserve">Direktīvas 2003/96/EK 14.pants arīdzan nosaka, ka </w:t>
            </w:r>
            <w:r w:rsidRPr="00A45429">
              <w:rPr>
                <w:i/>
                <w:iCs/>
              </w:rPr>
              <w:t>ņemot vērā vides politiku, dalībvalstis var uzlikt šiem produktiem nodokļus</w:t>
            </w:r>
            <w:r w:rsidRPr="00A45429">
              <w:t xml:space="preserve">. Ņemot vērā, ka Ekonomikas ministrijas konceptuālajā ziņojumā “Kompleksi pasākumi elektroenerģijas tirgus attīstībai” (turpmāk – konceptuālais ziņojums), uz kā pamata tika atcelts elektroenerģijas nodokļa </w:t>
            </w:r>
            <w:r w:rsidRPr="00A45429">
              <w:lastRenderedPageBreak/>
              <w:t>atbrīvojums elektroenerģijai, kas ir iegūta no atjaunojamiem energoresursiem netika atspoguļots vides apstākļu pamatojums nodokļa piemērošanai elektroenerģijai, kas iegūta no videi draudzīgiem resursiem, pēc būtības esam Direktīvas 2003/96/EK izejas punktā, kur šāds vides politikas novērtējums būtu jāveic. Arguments, ka iepriekš nepiemērojot nodokli un, secīgi, atceļot nodokļa nepiemērošanu, vides politikas apstākļu pamatojums</w:t>
            </w:r>
            <w:r w:rsidRPr="008C1763">
              <w:rPr>
                <w:sz w:val="26"/>
                <w:szCs w:val="26"/>
              </w:rPr>
              <w:t xml:space="preserve"> </w:t>
            </w:r>
            <w:r w:rsidRPr="00A45429">
              <w:t>nodokļa piemērošanai nav veikts, ir neatbilstošs. Ņemot vērā iepriekš minēto, Ekonomikas ministrijas ieskatā būtu piemērojams Direktīva 2003/96/EK 14. panta 1.daļas “a” apakšpunktā minētais atbrīvojums.</w:t>
            </w:r>
            <w:r w:rsidRPr="00BC5DF4">
              <w:rPr>
                <w:b/>
              </w:rPr>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932224" w:rsidRPr="005A295C" w:rsidRDefault="00932224" w:rsidP="00932224">
            <w:pPr>
              <w:tabs>
                <w:tab w:val="left" w:pos="142"/>
                <w:tab w:val="left" w:pos="284"/>
                <w:tab w:val="left" w:pos="993"/>
              </w:tabs>
              <w:jc w:val="both"/>
            </w:pPr>
            <w:r>
              <w:t>1.</w:t>
            </w:r>
            <w:r w:rsidRPr="005A295C">
              <w:t>Papildināt 6.panta otro daļu ar 5.punktu šādā redakcijā:</w:t>
            </w:r>
          </w:p>
          <w:p w:rsidR="00BD3B3C" w:rsidRPr="00BC5DF4" w:rsidRDefault="00932224" w:rsidP="00932224">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7</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8B624E" w:rsidRPr="00BC5DF4" w:rsidRDefault="008B624E" w:rsidP="008B624E">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A3222A" w:rsidRPr="00A45429" w:rsidRDefault="00A3222A" w:rsidP="00A3222A">
            <w:pPr>
              <w:contextualSpacing/>
              <w:jc w:val="center"/>
              <w:rPr>
                <w:b/>
              </w:rPr>
            </w:pPr>
            <w:r w:rsidRPr="00A45429">
              <w:rPr>
                <w:b/>
              </w:rPr>
              <w:t>Ekonomikas ministrija</w:t>
            </w:r>
          </w:p>
          <w:p w:rsidR="00BD3B3C" w:rsidRPr="00A45429" w:rsidRDefault="00A45429" w:rsidP="00A45429">
            <w:pPr>
              <w:contextualSpacing/>
              <w:jc w:val="both"/>
              <w:rPr>
                <w:b/>
              </w:rPr>
            </w:pPr>
            <w:r w:rsidRPr="00A45429">
              <w:t xml:space="preserve">Finanšu ministrija vairākkārt norādījusi, ka elektroenerģijas, kas izmantota sava elektroenerģijas ražošanas procesa nodrošināšanai, neaplikšana ar nodokli klasificējas kā valsts atbalsts, kas saskaņojams ar Eiropas Komisiju (turpmāk – Komisija). Ekonomikas ministrija uzskata, ka minētajās normās nav </w:t>
            </w:r>
            <w:r w:rsidRPr="00A45429">
              <w:lastRenderedPageBreak/>
              <w:t>saskatāmas valsts atbalsta pazīmes. Papildus, Ekonomikas ministrija norāda, ka Komisijas lēmumu praksē ir identificēts gadījums</w:t>
            </w:r>
            <w:r w:rsidRPr="00A45429">
              <w:rPr>
                <w:rStyle w:val="FootnoteReference"/>
              </w:rPr>
              <w:footnoteReference w:id="1"/>
            </w:r>
            <w:r w:rsidRPr="00A45429">
              <w:t xml:space="preserve">, kurā Komisija, vērtējot Francijas ieviesto nodokļu atbrīvojumu pasākumu  par tā saderību ar Eiropas Savienības iekšējo tirgu, ir secinājusi, kā Francijas gadījumā, nodokļa atbrīvojums uzņēmumu ražotajai elektroenerģijai, kas tiek izmantota pašpatēriņam elektroenerģijas ražošanai, nekvalificējas kā valsts atbalsts - Komisijas lēmums lietā 2019/767 “Par valsts atbalstu SA. 36511 (2014/C) (ex 2013/NN), ko īstenojusi Francija attiecībā uz CSPE augšējo robežvērtību” (turpmāk -  Lēmums). Lai gan Lēmumā izvērtētais gadījums nav pilnīgi attiecināms Latvijas situācijai, vērtējot Lēmuma saturu, konkrēti, 189. un 190.punktu, Ekonomikas ministrija secina, ka Komisija skaidri nosaka - </w:t>
            </w:r>
            <w:r w:rsidRPr="00A45429">
              <w:rPr>
                <w:i/>
                <w:iCs/>
              </w:rPr>
              <w:t xml:space="preserve">atbrīvojumi no CSPE, kas noteikti attiecībā uz elektroenerģijas ražošanai paredzētu pašpatēriņu, </w:t>
            </w:r>
            <w:r w:rsidRPr="00A45429">
              <w:rPr>
                <w:i/>
                <w:iCs/>
                <w:u w:val="single"/>
              </w:rPr>
              <w:t xml:space="preserve">nav </w:t>
            </w:r>
            <w:r w:rsidRPr="00A45429">
              <w:rPr>
                <w:i/>
                <w:iCs/>
                <w:u w:val="single"/>
              </w:rPr>
              <w:lastRenderedPageBreak/>
              <w:t>valsts atbalsts</w:t>
            </w:r>
            <w:r w:rsidRPr="00A45429">
              <w:rPr>
                <w:u w:val="single"/>
              </w:rPr>
              <w:t xml:space="preserve">. </w:t>
            </w:r>
            <w:r w:rsidRPr="00A45429">
              <w:t xml:space="preserve"> Arī Direktīva 2003/96/EK nenosaka prasību šādu atbrīvojumu skaņot ar Eiropas Komisiju kā valsts atbalsta veidu.</w:t>
            </w:r>
            <w:r w:rsidRPr="00A45429">
              <w:rPr>
                <w:b/>
              </w:rPr>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932224" w:rsidRPr="005A295C" w:rsidRDefault="00932224" w:rsidP="00932224">
            <w:pPr>
              <w:tabs>
                <w:tab w:val="left" w:pos="142"/>
                <w:tab w:val="left" w:pos="284"/>
                <w:tab w:val="left" w:pos="993"/>
              </w:tabs>
              <w:jc w:val="both"/>
            </w:pPr>
            <w:r>
              <w:t>1.</w:t>
            </w:r>
            <w:r w:rsidRPr="005A295C">
              <w:t>Papildināt 6.panta otro daļu ar 5.punktu šādā redakcijā:</w:t>
            </w:r>
          </w:p>
          <w:p w:rsidR="00BD3B3C" w:rsidRPr="00BC5DF4" w:rsidRDefault="00932224" w:rsidP="00932224">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lastRenderedPageBreak/>
              <w:t>8</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8B624E" w:rsidRPr="00BC5DF4" w:rsidRDefault="008B624E" w:rsidP="008B624E">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A3222A" w:rsidRPr="00A45429" w:rsidRDefault="00A3222A" w:rsidP="00A3222A">
            <w:pPr>
              <w:contextualSpacing/>
              <w:jc w:val="center"/>
              <w:rPr>
                <w:b/>
              </w:rPr>
            </w:pPr>
            <w:r w:rsidRPr="00A45429">
              <w:rPr>
                <w:b/>
              </w:rPr>
              <w:t>Ekonomikas ministrija</w:t>
            </w:r>
          </w:p>
          <w:p w:rsidR="00BD3B3C" w:rsidRPr="00A45429" w:rsidRDefault="00A45429" w:rsidP="00A45429">
            <w:pPr>
              <w:contextualSpacing/>
              <w:jc w:val="both"/>
              <w:rPr>
                <w:b/>
              </w:rPr>
            </w:pPr>
            <w:r w:rsidRPr="00A45429">
              <w:t xml:space="preserve">Finanšu ministrijas piedāvātā redakcija likumprojektā paredz nodokli piemērot </w:t>
            </w:r>
            <w:r w:rsidRPr="00A45429">
              <w:rPr>
                <w:i/>
                <w:iCs/>
              </w:rPr>
              <w:t>Elektroenerģijas tirgus likuma 1.panta otrās daļas 10.punktā minētajām juridiskajām personām, kas izmanto elektroenerģiju sava ražošanas procesa nodrošināšanai</w:t>
            </w:r>
            <w:r w:rsidRPr="00A45429">
              <w:t xml:space="preserve">. Šāds nodokļa subjekts ietver arī visas tās juridiskās personas, kas nodarbojas ar jebkura veida ražošanas komercdarbību (ne tikai elektroenerģijas) un papildus tam uzstādījušas elektroenerģijas ražošanas iekārtas, kurās saražoto elektroenerģiju izmanto savā komercdarbībā, piemēram, ūdens vai telpu sildīšanā. Lūdzam skaidrot, kāds konkrēti ir likumprojekta precizējumu mērķis un subjekts, jo pašreizējā redakcija neveicinātu vai pat mazinātu no atjaunojamiem energoresursiem ražotas elektroenerģijas īpatsvaru Latvijas energobilancē un palēnina Latvijas tuvošanos </w:t>
            </w:r>
            <w:r w:rsidRPr="00A45429">
              <w:lastRenderedPageBreak/>
              <w:t>Komisijas izvirzītajiem klimatneitralitātes mērķiem 2030. un 2050.gadā.</w:t>
            </w:r>
            <w:r w:rsidRPr="00A45429">
              <w:rPr>
                <w:b/>
              </w:rPr>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BD3B3C" w:rsidRPr="00BC5DF4" w:rsidRDefault="008B624E" w:rsidP="00932224">
            <w:pPr>
              <w:tabs>
                <w:tab w:val="left" w:pos="458"/>
              </w:tabs>
              <w:jc w:val="both"/>
            </w:pPr>
            <w:r>
              <w:t>Likumprojekts ir attiecīgi precizēts.</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9</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8B624E" w:rsidRPr="00BC5DF4" w:rsidRDefault="008B624E" w:rsidP="008B624E">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A3222A" w:rsidRDefault="00A3222A" w:rsidP="00A3222A">
            <w:pPr>
              <w:contextualSpacing/>
              <w:jc w:val="center"/>
              <w:rPr>
                <w:b/>
              </w:rPr>
            </w:pPr>
            <w:r w:rsidRPr="00C7697B">
              <w:rPr>
                <w:b/>
              </w:rPr>
              <w:t>Ekonomikas ministrija</w:t>
            </w:r>
          </w:p>
          <w:p w:rsidR="00BD3B3C" w:rsidRPr="00BC5DF4" w:rsidRDefault="00D66C9C" w:rsidP="00D66C9C">
            <w:pPr>
              <w:widowControl w:val="0"/>
              <w:tabs>
                <w:tab w:val="left" w:pos="993"/>
              </w:tabs>
              <w:jc w:val="both"/>
              <w:rPr>
                <w:b/>
              </w:rPr>
            </w:pPr>
            <w:r w:rsidRPr="00D66C9C">
              <w:t>Saskaņā ar Finanšu ministrijas norādīto, ieņēmumi valsts budžetā, kas rodas (rastos) no likumprojektā plānotajām izmaiņām, ir salīdzinoši niecīgi, tomēr šādu ieņēmumu administrēšana neizbēgami rada slogu kā valsts pārvaldes, tā komersantu pusē, tāpēc Ekonomikas ministrijas ieskatā likumprojekts radītu pret ieguvumu valsts budžetā nesamērīgu administratīvo slogu.</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10</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8B624E" w:rsidRPr="00BC5DF4" w:rsidRDefault="008B624E" w:rsidP="008B624E">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D66C9C" w:rsidRPr="00D66C9C" w:rsidRDefault="00D66C9C" w:rsidP="00D66C9C">
            <w:pPr>
              <w:contextualSpacing/>
              <w:jc w:val="center"/>
              <w:rPr>
                <w:b/>
              </w:rPr>
            </w:pPr>
            <w:r w:rsidRPr="00D66C9C">
              <w:rPr>
                <w:b/>
              </w:rPr>
              <w:t>Ekonomikas ministrija</w:t>
            </w:r>
          </w:p>
          <w:p w:rsidR="00BD3B3C" w:rsidRPr="00D66C9C" w:rsidRDefault="00D66C9C" w:rsidP="00D66C9C">
            <w:pPr>
              <w:widowControl w:val="0"/>
              <w:tabs>
                <w:tab w:val="left" w:pos="993"/>
              </w:tabs>
              <w:jc w:val="both"/>
            </w:pPr>
            <w:r w:rsidRPr="00D66C9C">
              <w:t xml:space="preserve">Direktīvas 2003/96/EK 15.panta “c” apakš punkts nosaka, ka energoproduktiem un elektroenerģijai, ko izmanto siltuma un elektroenerģijas koģenerācijai, tai skaitā, var piemērot pilnīgus nodokļa atbrīvojumus, veicot fiskālu kontroli. Ekonomikas ministrijas ieskatā Valsts ieņēmumu dienests jau līdz šim ir veicis fiskālās kontroles funkciju, administrējot šobrīd spēkā esošā Elektroenerģijas nodokļa likumā noteiktās prasības nodokļa </w:t>
            </w:r>
            <w:r w:rsidR="008B624E">
              <w:t xml:space="preserve">maksātājiem, tai skaitā par </w:t>
            </w:r>
            <w:r w:rsidRPr="00D66C9C">
              <w:lastRenderedPageBreak/>
              <w:t xml:space="preserve">elektroenerģiju, kas ir atbrīvota no nodokļa vai kurai piemērota 0 </w:t>
            </w:r>
            <w:r w:rsidRPr="00D66C9C">
              <w:rPr>
                <w:i/>
                <w:iCs/>
              </w:rPr>
              <w:t>euro</w:t>
            </w:r>
            <w:r w:rsidRPr="00D66C9C">
              <w:t xml:space="preserve"> nodokļa likme.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11</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8B624E" w:rsidRPr="00BC5DF4" w:rsidRDefault="008B624E" w:rsidP="008B624E">
            <w:pPr>
              <w:pStyle w:val="naisc"/>
              <w:spacing w:before="0" w:after="0"/>
              <w:jc w:val="both"/>
            </w:pP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D66C9C" w:rsidRDefault="00D66C9C" w:rsidP="00D66C9C">
            <w:pPr>
              <w:contextualSpacing/>
              <w:jc w:val="center"/>
              <w:rPr>
                <w:b/>
              </w:rPr>
            </w:pPr>
            <w:r w:rsidRPr="00C7697B">
              <w:rPr>
                <w:b/>
              </w:rPr>
              <w:t>Ekonomikas ministrija</w:t>
            </w:r>
          </w:p>
          <w:p w:rsidR="00D66C9C" w:rsidRPr="00D66C9C" w:rsidRDefault="00D66C9C" w:rsidP="00D66C9C">
            <w:pPr>
              <w:jc w:val="both"/>
              <w:rPr>
                <w:color w:val="000000"/>
              </w:rPr>
            </w:pPr>
            <w:r w:rsidRPr="00D66C9C">
              <w:rPr>
                <w:color w:val="000000"/>
              </w:rPr>
              <w:t>Ekonomikas ministrija atkārtoti skaidro savu izpratni par Eiropas Padomes 2003. gada 27. oktobra Direktīvas 2003/96/EK, kas pārkārto Kopienas noteikumus par nodokļu uzlikšanu energoproduktiem un elektroenerģijai (turpmāk - Direktīva 2003/96/EK)  normām.</w:t>
            </w:r>
          </w:p>
          <w:p w:rsidR="00D66C9C" w:rsidRPr="00D66C9C" w:rsidRDefault="00D66C9C" w:rsidP="00D66C9C">
            <w:pPr>
              <w:jc w:val="both"/>
              <w:rPr>
                <w:bCs/>
                <w:color w:val="000000"/>
              </w:rPr>
            </w:pPr>
            <w:r w:rsidRPr="00D66C9C">
              <w:rPr>
                <w:color w:val="000000"/>
              </w:rPr>
              <w:t xml:space="preserve">Direktīvas 2003/96/EK 14. panta 1. daļas “a” apakšpunkts  </w:t>
            </w:r>
            <w:r w:rsidRPr="00D66C9C">
              <w:rPr>
                <w:color w:val="000000"/>
                <w:u w:val="single"/>
              </w:rPr>
              <w:t>atbrīvo no nodokļa jeb ļauj dalībvalstij neaplikt ar  nodokli</w:t>
            </w:r>
            <w:r w:rsidRPr="00D66C9C">
              <w:rPr>
                <w:color w:val="000000"/>
              </w:rPr>
              <w:t xml:space="preserve">  </w:t>
            </w:r>
            <w:r w:rsidRPr="00D66C9C">
              <w:rPr>
                <w:iCs/>
                <w:color w:val="000000"/>
              </w:rPr>
              <w:t>elektroenerģiju, ko izmanto, lai saglabātu spēju ražot elektroenerģiju</w:t>
            </w:r>
            <w:r w:rsidRPr="00DD4697">
              <w:rPr>
                <w:i/>
                <w:iCs/>
                <w:color w:val="000000"/>
                <w:sz w:val="26"/>
                <w:szCs w:val="26"/>
              </w:rPr>
              <w:t xml:space="preserve"> - </w:t>
            </w:r>
            <w:r w:rsidRPr="00DD4697">
              <w:rPr>
                <w:color w:val="000000"/>
                <w:sz w:val="26"/>
                <w:szCs w:val="26"/>
              </w:rPr>
              <w:t>elektroenerģijas veidu, par kuru ierosināts</w:t>
            </w:r>
            <w:r w:rsidRPr="00DD4697">
              <w:rPr>
                <w:i/>
                <w:iCs/>
                <w:color w:val="000000"/>
                <w:sz w:val="26"/>
                <w:szCs w:val="26"/>
              </w:rPr>
              <w:t xml:space="preserve"> </w:t>
            </w:r>
            <w:r w:rsidRPr="00DD4697">
              <w:rPr>
                <w:noProof/>
                <w:color w:val="000000"/>
                <w:sz w:val="26"/>
                <w:szCs w:val="26"/>
              </w:rPr>
              <w:t xml:space="preserve">likumprojekts </w:t>
            </w:r>
            <w:r w:rsidRPr="00D66C9C">
              <w:rPr>
                <w:noProof/>
                <w:color w:val="000000"/>
              </w:rPr>
              <w:t xml:space="preserve">"Grozījumi Elektroenerģijas nodokļa likumā" (VSS-770) (turpmāk -  likumprojekts). Ekonomikas ministrijas izpratnē minētais elektroenerģijas veids skaidri atbilst ražotāja </w:t>
            </w:r>
            <w:r w:rsidRPr="00D66C9C">
              <w:rPr>
                <w:bCs/>
                <w:noProof/>
                <w:color w:val="000000"/>
              </w:rPr>
              <w:t xml:space="preserve">pašsaražotai elektroenerģijai, ko izmanto </w:t>
            </w:r>
            <w:r w:rsidRPr="00D66C9C">
              <w:rPr>
                <w:bCs/>
                <w:color w:val="000000"/>
              </w:rPr>
              <w:t xml:space="preserve">sava elektroenerģijas ražošanas procesa nodrošināšanai, </w:t>
            </w:r>
            <w:r w:rsidRPr="00D66C9C">
              <w:rPr>
                <w:color w:val="000000"/>
              </w:rPr>
              <w:t>proti,</w:t>
            </w:r>
            <w:r w:rsidRPr="00D66C9C">
              <w:rPr>
                <w:bCs/>
                <w:color w:val="000000"/>
              </w:rPr>
              <w:t xml:space="preserve"> </w:t>
            </w:r>
            <w:r w:rsidRPr="00D66C9C">
              <w:rPr>
                <w:color w:val="000000"/>
              </w:rPr>
              <w:t xml:space="preserve">Direktīvas 2003/96/EK 14. panta 1. daļas “a” apakšpunkts  runā par </w:t>
            </w:r>
            <w:r w:rsidRPr="00D66C9C">
              <w:rPr>
                <w:bCs/>
                <w:color w:val="000000"/>
              </w:rPr>
              <w:lastRenderedPageBreak/>
              <w:t>jebkura veida elektrostacijas pašsaražoto elektroenerģiju sava ražošanas procesa patēriņam.</w:t>
            </w:r>
          </w:p>
          <w:p w:rsidR="00D66C9C" w:rsidRPr="00D66C9C" w:rsidRDefault="00D66C9C" w:rsidP="00D66C9C">
            <w:pPr>
              <w:jc w:val="both"/>
              <w:rPr>
                <w:color w:val="000000"/>
              </w:rPr>
            </w:pPr>
            <w:r w:rsidRPr="00D66C9C">
              <w:rPr>
                <w:color w:val="000000"/>
              </w:rPr>
              <w:t>Savukārt,</w:t>
            </w:r>
            <w:r w:rsidRPr="00D66C9C">
              <w:rPr>
                <w:b/>
                <w:bCs/>
                <w:color w:val="000000"/>
              </w:rPr>
              <w:t xml:space="preserve"> </w:t>
            </w:r>
            <w:r w:rsidRPr="00D66C9C">
              <w:rPr>
                <w:color w:val="000000"/>
              </w:rPr>
              <w:t xml:space="preserve">Direktīvas 2003/96/EK 15. panta 1.daļas “c” apakšpunkta norma Ministrijas ieskatā attiecas uz elektroenerģiju, kas patērēta no kopējā elektrotīkla jeb iepirkta (tai skaitā energoprodukti), lai to izmantotu koģenerācijā. Šajā gadījumā tā kvalificējas Elektroenerģijas  nodokļa likuma 3.pantam - </w:t>
            </w:r>
            <w:r w:rsidRPr="00D66C9C">
              <w:rPr>
                <w:color w:val="000000"/>
                <w:shd w:val="clear" w:color="auto" w:fill="FFFFFF"/>
              </w:rPr>
              <w:t>elektroenerģija, kas piegādāta pašu patēriņam.</w:t>
            </w:r>
            <w:r w:rsidRPr="00D66C9C">
              <w:rPr>
                <w:color w:val="000000"/>
              </w:rPr>
              <w:t xml:space="preserve"> Minētā Direktīvas 2003/96/EK norma visticamāk saistīta ar koģenerācijas stacijām, kas siltuma un elektroenerģijas ražošanai izmanto fosilo kurināmo, lai 2003.gadā, kad tika pieņemta Direktīva 2003/96/EK, vērstu normatīvo regulējumu un nacionālās politikas uz klimatneitralitāti, vienlaikus ņemot vērā katras dalībvalsts enerģijas ģenerācijas spēju un primāro rezervju avotus, nolūkā stiprināt enerģētisko drošību un energoneatkarību.</w:t>
            </w:r>
          </w:p>
          <w:p w:rsidR="00D66C9C" w:rsidRPr="00D66C9C" w:rsidRDefault="00D66C9C" w:rsidP="00D66C9C">
            <w:pPr>
              <w:jc w:val="both"/>
              <w:rPr>
                <w:color w:val="000000"/>
              </w:rPr>
            </w:pPr>
            <w:r w:rsidRPr="00D66C9C">
              <w:rPr>
                <w:color w:val="000000"/>
              </w:rPr>
              <w:t xml:space="preserve">Ekonomikas ministrija piekrīt, ka augstāk minētajā gadījumā, kad koģenerācijas elektrostacijai </w:t>
            </w:r>
            <w:r w:rsidRPr="00D66C9C">
              <w:rPr>
                <w:color w:val="000000"/>
              </w:rPr>
              <w:lastRenderedPageBreak/>
              <w:t>tiktu atcelts elektroenerģijas nodoklis par no tīkla patērēto elektroenerģiju sava ražošanas procesa nodrošināšanai (pašpatēriņam) būtu vērtējams saskaņojums ar Eiropas Komisiju.</w:t>
            </w:r>
          </w:p>
          <w:p w:rsidR="00D66C9C" w:rsidRPr="00D66C9C" w:rsidRDefault="00D66C9C" w:rsidP="00D66C9C">
            <w:pPr>
              <w:jc w:val="both"/>
              <w:rPr>
                <w:color w:val="000000"/>
              </w:rPr>
            </w:pPr>
            <w:r w:rsidRPr="00D66C9C">
              <w:rPr>
                <w:color w:val="000000"/>
              </w:rPr>
              <w:t xml:space="preserve">Papildus, Direktīvas 2003/96/EK 26.panta 1.daļa nosaka – </w:t>
            </w:r>
            <w:r w:rsidRPr="00D66C9C">
              <w:rPr>
                <w:iCs/>
                <w:color w:val="000000"/>
                <w:shd w:val="clear" w:color="auto" w:fill="FFFFFF"/>
              </w:rPr>
              <w:t>Dalībvalstis informē Komisiju par pasākumiem, kas veikti atbilstoši 5. pantam, 14. panta 2. punktam, 15. un 17. pantam</w:t>
            </w:r>
            <w:r w:rsidRPr="00D66C9C">
              <w:rPr>
                <w:color w:val="000000"/>
                <w:shd w:val="clear" w:color="auto" w:fill="FFFFFF"/>
              </w:rPr>
              <w:t xml:space="preserve">. Kā redzams, </w:t>
            </w:r>
            <w:r w:rsidRPr="00D66C9C">
              <w:rPr>
                <w:color w:val="000000"/>
              </w:rPr>
              <w:t xml:space="preserve">Direktīvas 2003/96/EK 14. panta 1. daļas “a” apakšpunkts nekvalificējas šai prasībai. </w:t>
            </w:r>
          </w:p>
          <w:p w:rsidR="00BD3B3C" w:rsidRPr="00BC5DF4" w:rsidRDefault="00D66C9C" w:rsidP="00D66C9C">
            <w:pPr>
              <w:jc w:val="both"/>
              <w:rPr>
                <w:b/>
              </w:rPr>
            </w:pPr>
            <w:r w:rsidRPr="00D66C9C">
              <w:rPr>
                <w:color w:val="000000"/>
              </w:rPr>
              <w:t>Ņemot vērā iepriekš minēto, Ekonomikas ministrija precizē savā 2021.gada 31.marta atzinumā Nr.</w:t>
            </w:r>
            <w:r w:rsidRPr="00D66C9C">
              <w:rPr>
                <w:noProof/>
                <w:color w:val="000000"/>
              </w:rPr>
              <w:t xml:space="preserve"> 3.1-20/2021/84 izteikto iebildumu Nr. 6 – lūdzam </w:t>
            </w:r>
            <w:r w:rsidRPr="00D66C9C">
              <w:rPr>
                <w:color w:val="000000"/>
              </w:rPr>
              <w:t>papildināt likumprojektu ar šādu grozījumu: “papildināt Elektroenerģijas nodokļa likuma 6.panta otro daļu ar 5.punktu šādā redakcijā: “kas ir ražotāja pašsaražota un patērēta šī paša ražotāja elektroenerģijas raž</w:t>
            </w:r>
            <w:r>
              <w:rPr>
                <w:color w:val="000000"/>
              </w:rPr>
              <w:t>ošanas procesa nodrošināšanai.”</w:t>
            </w:r>
            <w:r w:rsidRPr="00D66C9C">
              <w:rPr>
                <w:color w:val="000000"/>
              </w:rPr>
              <w:t>.</w:t>
            </w:r>
            <w:r w:rsidRPr="00BC5DF4">
              <w:rPr>
                <w:b/>
              </w:rPr>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lastRenderedPageBreak/>
              <w:t>12</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E035F3" w:rsidRPr="00BC5DF4" w:rsidRDefault="00E035F3" w:rsidP="00E035F3">
            <w:pPr>
              <w:pStyle w:val="naisc"/>
              <w:spacing w:before="0" w:after="0"/>
              <w:ind w:firstLine="720"/>
              <w:rPr>
                <w:b/>
              </w:rPr>
            </w:pPr>
            <w:r w:rsidRPr="00BC5DF4">
              <w:rPr>
                <w:b/>
              </w:rPr>
              <w:t>Latvijas Atjaunojamās enerģijas federācija (LAEF)</w:t>
            </w:r>
          </w:p>
          <w:p w:rsidR="00BD3B3C" w:rsidRPr="00BC5DF4" w:rsidRDefault="00E035F3" w:rsidP="00E035F3">
            <w:pPr>
              <w:contextualSpacing/>
              <w:jc w:val="both"/>
              <w:rPr>
                <w:b/>
              </w:rPr>
            </w:pPr>
            <w:r w:rsidRPr="00BC5DF4">
              <w:rPr>
                <w:color w:val="000000"/>
              </w:rPr>
              <w:t xml:space="preserve">Izmaksas, kas radīsies, piemērojot nodokli </w:t>
            </w:r>
            <w:r w:rsidRPr="00BC5DF4">
              <w:rPr>
                <w:color w:val="000000"/>
              </w:rPr>
              <w:lastRenderedPageBreak/>
              <w:t xml:space="preserve">elektroenerģijas </w:t>
            </w:r>
            <w:r w:rsidRPr="00E81702">
              <w:rPr>
                <w:color w:val="000000"/>
              </w:rPr>
              <w:t>ražotājiem, nākotnē neizbēgami parādīsies</w:t>
            </w:r>
            <w:r w:rsidRPr="00BC5DF4">
              <w:rPr>
                <w:color w:val="000000"/>
              </w:rPr>
              <w:t xml:space="preserve">  elektroenerģijas gala patērētāju rēķinos vai izdevumu pozīcijā valsts budžetā (atkarībā no atbalsta līdzekļu avota), pavisam iespējams, ka jauna AER ražotāju atbalsta mehānisma veidā (ar obligātā iepirkuma izsolēm vai citiem mehānismiem, kas neizbēgami tiks pielietoti, lai sasniegtu Latvijai saistošos AER mērķus). Šāds pasākums arī samazinās elektroenerģiju no AER ražojošo ražotāju rentabilitāti – tādā veidā samazinot esošo AER ražotāju vēlmi turpināt un potenciālo AER ražotāju vēlmi iesaistīties no AER ražotas elektroenerģijas ražošanas procesā un līdz ar to veicinot brīvā tirgus piedāvājuma samazināšanos un elektroenerģijas cenu kāpumu. Latvijai kā jebkurai citai ES valstij ir būtiski jāpalielina AER apjoms enerģijas ģenerācijā, bet šāds nodoklis gan samazina privātā sektora vēlmi iesaistīties valsts mērķu sasniegšanā, gan palielina nepieciešamo atbalsta lielumu, tieši proporcionāli audzējot OIK izmaksas vai cita nākotnes atbalsta instrumenta nepieciešamo apjomu.</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lastRenderedPageBreak/>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lastRenderedPageBreak/>
              <w:t>13</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E035F3" w:rsidRPr="00BC5DF4" w:rsidRDefault="00E035F3" w:rsidP="00E035F3">
            <w:pPr>
              <w:pStyle w:val="naisc"/>
              <w:spacing w:before="0" w:after="0"/>
              <w:ind w:firstLine="720"/>
              <w:jc w:val="both"/>
              <w:rPr>
                <w:b/>
              </w:rPr>
            </w:pPr>
            <w:r w:rsidRPr="00BC5DF4">
              <w:rPr>
                <w:b/>
              </w:rPr>
              <w:t>LAEF</w:t>
            </w:r>
          </w:p>
          <w:p w:rsidR="00BD3B3C" w:rsidRPr="00BC5DF4" w:rsidRDefault="00E035F3" w:rsidP="00E035F3">
            <w:pPr>
              <w:contextualSpacing/>
              <w:jc w:val="both"/>
              <w:rPr>
                <w:b/>
              </w:rPr>
            </w:pPr>
            <w:r w:rsidRPr="00BC5DF4">
              <w:rPr>
                <w:color w:val="000000"/>
              </w:rPr>
              <w:t xml:space="preserve">Jau šobrīd īstenotā valsts politika nozīmē virzību uz to, ka tiek likvidētas pēdējās atlikušās atbalsta formas no AER ražotajai elektroenerģijai. Tā, pēdējie grozījumi Elektroenerģijas tirgus likumā 2020. gada februārī, kā arī šobrīd Saeimā uz 1. lasījumu iesniegtie šā likuma kārtējie grozījumi, kas paredz atcelt t.s. virskompensāciju un tādējādi OI sistēmu principā pielīdzināt situācijai elektroenerģijas brīvajā tirgū, ir skaidri vērsti uz to, lai tuvākā gada laikā izbeigtu obligātā iepirkuma (OI) sistēmu kā tādu. Papildus, no 2021. gada 1. janvāra visiem AER ražotājiem tiks piemērota tīkla pieslēguma maksa (kā elektroenerģijas ražotājiem). Savukārt ar ūdens spēku saražotā elektroenerģija jau septiņus gadus (vienīgajā valstī Eiropas Savienībā !) tiek aplikta ar nesamērīgi augstu dabas resursu nodokli, kas brīvajā elektroenerģijas tirgū neļauj strādāt nevienai mazajai HES. Līdz ar to elektroenerģijas nodokļa piemērošana no AER ražotajai elektroenerģijai šādā situācijā faktiski “lobē” fosilo energoresursu izmantošanu, </w:t>
            </w:r>
            <w:r w:rsidRPr="00BC5DF4">
              <w:rPr>
                <w:color w:val="000000"/>
              </w:rPr>
              <w:lastRenderedPageBreak/>
              <w:t>elektroenerģijas ražošanas no kuriem izmaksas joprojām saglabājas zemākas, nekā no AER ražotās elektroenerģijas ražošanas izmaksas</w:t>
            </w:r>
            <w:r>
              <w:rPr>
                <w:color w:val="000000"/>
              </w:rPr>
              <w:t>.</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14</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E035F3" w:rsidRPr="00BC5DF4" w:rsidRDefault="00E035F3" w:rsidP="00E035F3">
            <w:pPr>
              <w:pStyle w:val="naisc"/>
              <w:spacing w:before="0" w:after="0"/>
              <w:ind w:firstLine="720"/>
              <w:jc w:val="both"/>
              <w:rPr>
                <w:b/>
              </w:rPr>
            </w:pPr>
            <w:r w:rsidRPr="00BC5DF4">
              <w:rPr>
                <w:b/>
              </w:rPr>
              <w:t>LAEF</w:t>
            </w:r>
          </w:p>
          <w:p w:rsidR="00BD3B3C" w:rsidRPr="00BC5DF4" w:rsidRDefault="00E035F3" w:rsidP="00E035F3">
            <w:pPr>
              <w:contextualSpacing/>
              <w:jc w:val="both"/>
              <w:rPr>
                <w:b/>
              </w:rPr>
            </w:pPr>
            <w:r w:rsidRPr="00BC5DF4">
              <w:rPr>
                <w:color w:val="000000"/>
              </w:rPr>
              <w:t>Ar 2021. gadu valsts pārvaldes aparātam sarežģījumus un nevajadzīgus izdevumus radīs tas, ka būs nepieciešamība mainīt kopējo kapitālieguldījumu iekšējās peļņas normas (IRR) aprēķina metodiku, tajā līdztekus dabas resursu nodoklim iekļaujot šā nodokļa apmēru. Attiecīgi, tai daļai </w:t>
            </w:r>
            <w:r w:rsidRPr="00E81702">
              <w:rPr>
                <w:color w:val="000000"/>
              </w:rPr>
              <w:t>esošo ražotāju,</w:t>
            </w:r>
            <w:r w:rsidRPr="00BC5DF4">
              <w:rPr>
                <w:color w:val="000000"/>
              </w:rPr>
              <w:t xml:space="preserve"> kuriem ir vai tiks piemērots OI iepirkuma tarifu samazinošais koeficients, šis koeficents būs jāpārrēķina, ievērtējot nodokļa apmēru. </w:t>
            </w:r>
            <w:r w:rsidRPr="00BC5DF4">
              <w:t>Tādējādi kopējais atbalsta apmērs tiks palielināts par nodokļa apmēru, un maksātāji būs elektroenerģijas patērētāji.</w:t>
            </w:r>
            <w:r w:rsidRPr="00BC5DF4">
              <w:rPr>
                <w:color w:val="000000"/>
              </w:rPr>
              <w:t xml:space="preserve"> Šeit jāatgādina, ka elektroenerģijas pašpatēriņš katram ražotājam ir unikāls lielums, jo to nosaka gan konkrētā AER ražošanas tehnoloģija, kas savulaik tikusi izvēlēta, neņemot vērā šobrīd paredzēto pienākumu maksāt elektroenerģijas nodokli, gan arī elektriskā pieslēguma kabeļu </w:t>
            </w:r>
            <w:r w:rsidRPr="00BC5DF4">
              <w:rPr>
                <w:color w:val="000000"/>
              </w:rPr>
              <w:lastRenderedPageBreak/>
              <w:t>šķērsgriezuma laukums un līnijas garums un līdz pieslēguma punktam. Līdz ar to tas būs sarežģīts un laikietilpīgs administratīvais process, kas prasīs atkal ieguldīt ievērojamu valsts ierēdņu darbu, veidojot atbilstošus MK noteikumu Nr. 262. un Nr. 221. grozījumus ar neskaidriem finansiāliem ieguvumiem. Tas noteikti nav racionāls valsts pārvaldes aparāta izmantošanas veids.</w:t>
            </w:r>
            <w:r w:rsidR="00997AC1" w:rsidRPr="00BC5DF4">
              <w:rPr>
                <w:color w:val="000000"/>
              </w:rPr>
              <w:t xml:space="preserve"> Tā kā šobrīd Ekonomikas ministrija izstrādā jauno IRR metodiku, šā likumprojekta tālākas virzīšanas gadījumā lūdzam nekavējoties informēt Ekonomikas ministriju par nepieciešamību šo nodokli iekļaut IRR aprēķinā!</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15</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997AC1" w:rsidRPr="00BC5DF4" w:rsidRDefault="00997AC1" w:rsidP="00997AC1">
            <w:pPr>
              <w:pStyle w:val="naisc"/>
              <w:spacing w:before="0" w:after="0"/>
              <w:ind w:firstLine="720"/>
              <w:rPr>
                <w:b/>
              </w:rPr>
            </w:pPr>
            <w:r w:rsidRPr="00BC5DF4">
              <w:rPr>
                <w:b/>
              </w:rPr>
              <w:t>LAEF</w:t>
            </w:r>
          </w:p>
          <w:p w:rsidR="00BD3B3C" w:rsidRPr="00BC5DF4" w:rsidRDefault="00997AC1" w:rsidP="00997AC1">
            <w:pPr>
              <w:pStyle w:val="naisc"/>
              <w:framePr w:hSpace="180" w:wrap="around" w:vAnchor="text" w:hAnchor="text" w:y="152"/>
              <w:spacing w:before="0" w:after="0"/>
              <w:jc w:val="both"/>
              <w:rPr>
                <w:b/>
              </w:rPr>
            </w:pPr>
            <w:r w:rsidRPr="00BC5DF4">
              <w:rPr>
                <w:color w:val="000000"/>
              </w:rPr>
              <w:t xml:space="preserve">LAEF arī vērš uzmanību uz 2018. gada nogalē pieņemto Eiropas Parlamenta un Padomes Direktīvu (ES) 2018/2001 un konkrēti tās 6. panta 1. punktu, kurā ir noteikts, ka “dalībvalstis nodrošina, ka atjaunojamās enerģijas projektiem piešķirtā atbalsta līmeni un ar atbalstu saistītos nosacījumus nepārskata tā, ka negatīvi tiek ietekmētas šādi piešķirtās tiesības un apdraudēta jau atbalstīto projektu ekonomiskā </w:t>
            </w:r>
            <w:r w:rsidRPr="00BC5DF4">
              <w:rPr>
                <w:color w:val="000000"/>
              </w:rPr>
              <w:lastRenderedPageBreak/>
              <w:t>dzīvotspēja”. Šobrīd pastāvošais AER ražotāju atbrīvojums no elektroenerģijas nodokļa ir šādi atbalsta nosacījumi un – kā minēts iepriekš 2. punktā – faktiski pats pēdējais Latvijā pastāvošais AER atbalsta instruments, kas, piemēram, koģenerācijas elektrostaciju gadījumā veido ievērojamu atbalstu. Taču iesniegtajā  grozījumu projektā LAEF neatrod nekādus aprēķinus, kas būtu vajadzīgi šajā ziņā, lai saprastu grozījumu ietekmi gan jo īpaši uz šīm AER stacijām, gan visu AER nozari.</w:t>
            </w:r>
            <w:r w:rsidRPr="00BC5DF4">
              <w:rPr>
                <w:bCs/>
              </w:rPr>
              <w:t xml:space="preserve"> Ņemot vērā minēto, aicinām Finanšu ministriju un citas atbildīgās ministrijas, kā arī valdību kopumā nākt klajā ar pamatotu iniciatīvu un piemērot atbrīvojumu no elektroenerģijas nodokļa tādai galapatērētājam piegādātai elektroenerģijai, kas Latvijā saražota no AER.</w:t>
            </w:r>
            <w:r w:rsidRPr="00BC5DF4">
              <w:rPr>
                <w:b/>
              </w:rPr>
              <w:t xml:space="preserve"> </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BD3B3C" w:rsidRPr="00BC5DF4" w:rsidTr="00737FF3">
        <w:tc>
          <w:tcPr>
            <w:tcW w:w="708" w:type="dxa"/>
            <w:tcBorders>
              <w:top w:val="single" w:sz="6" w:space="0" w:color="000000"/>
              <w:left w:val="single" w:sz="6" w:space="0" w:color="000000"/>
              <w:bottom w:val="single" w:sz="6" w:space="0" w:color="000000"/>
              <w:right w:val="single" w:sz="6" w:space="0" w:color="000000"/>
            </w:tcBorders>
          </w:tcPr>
          <w:p w:rsidR="00BD3B3C" w:rsidRPr="00BC5DF4" w:rsidRDefault="00B24970" w:rsidP="00134B70">
            <w:pPr>
              <w:pStyle w:val="naisc"/>
              <w:spacing w:before="0" w:after="0"/>
            </w:pPr>
            <w:r>
              <w:t>16</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BD3B3C" w:rsidRPr="00BC5DF4" w:rsidRDefault="00BD3B3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997AC1" w:rsidRPr="00BC5DF4" w:rsidRDefault="00997AC1" w:rsidP="00997AC1">
            <w:pPr>
              <w:keepLines/>
              <w:autoSpaceDE w:val="0"/>
              <w:autoSpaceDN w:val="0"/>
              <w:adjustRightInd w:val="0"/>
              <w:jc w:val="center"/>
              <w:rPr>
                <w:b/>
                <w:color w:val="000000"/>
              </w:rPr>
            </w:pPr>
            <w:r w:rsidRPr="00BC5DF4">
              <w:rPr>
                <w:b/>
                <w:color w:val="000000"/>
              </w:rPr>
              <w:t>AS “Latvenergo”</w:t>
            </w:r>
          </w:p>
          <w:p w:rsidR="00997AC1" w:rsidRDefault="00997AC1" w:rsidP="00997AC1">
            <w:pPr>
              <w:keepLines/>
              <w:autoSpaceDE w:val="0"/>
              <w:autoSpaceDN w:val="0"/>
              <w:adjustRightInd w:val="0"/>
              <w:spacing w:after="240"/>
              <w:jc w:val="both"/>
              <w:rPr>
                <w:color w:val="000000"/>
              </w:rPr>
            </w:pPr>
            <w:r w:rsidRPr="00BC5DF4">
              <w:rPr>
                <w:color w:val="000000"/>
              </w:rPr>
              <w:t xml:space="preserve">Uzskatām, ka veicinot vietējo elektroenerģijas ražošanas jaudu pietiekamību, Latvijas nacionālajā nodokļa regulējumā ir tieši jāpiemēro  2003.gada 23.oktobra Eiropas Padomes Direktīvas 2003/96/EC, kas pārkārto Kopienas noteikumus </w:t>
            </w:r>
            <w:r w:rsidRPr="00BC5DF4">
              <w:rPr>
                <w:color w:val="000000"/>
              </w:rPr>
              <w:lastRenderedPageBreak/>
              <w:t xml:space="preserve">par nodokļu uzlikšanu energoproduktiem un elektroenerģijai 14.panta pirmās daļas a) punkta nosacījums, ka ar nodokli neapliek to elektroenerģiju, ko izmanto elektroenerģijas ražošanai (elektrostacijas pašpatēriņu). Augstākminētā Direktīva tikai izņēmuma gadījumā, ņemot vērā vides politiku, pieļauj aplikt šo enerģiju ar nodokļiem, turklāt tādiem, kas var nesasniegt minimāli noteiktos līmeņus. AS "Latvenergo" rīcībā nav informācijas, ka Latvijas vides politikas kontekstā ir bijusi izsvērta diskusija par šāda nodokļa ieviešanas lietderību un sasniedzamajiem mērķiem vides politikas kontekstā, līdz ar to mēs aicinām nepiemērot elektroenerģijas nodokli tai elektroenerģijai, ko izmanto elektroenerģijas ražošanai (elektrostacijas pašpatēriņam). </w:t>
            </w:r>
          </w:p>
          <w:p w:rsidR="00997AC1" w:rsidRDefault="00997AC1" w:rsidP="00997AC1">
            <w:pPr>
              <w:keepLines/>
              <w:autoSpaceDE w:val="0"/>
              <w:autoSpaceDN w:val="0"/>
              <w:adjustRightInd w:val="0"/>
              <w:spacing w:after="240"/>
              <w:jc w:val="both"/>
              <w:rPr>
                <w:color w:val="000000"/>
              </w:rPr>
            </w:pPr>
            <w:r w:rsidRPr="00BC5DF4">
              <w:rPr>
                <w:color w:val="000000"/>
              </w:rPr>
              <w:t xml:space="preserve">Otrkārt, paplašinot nodokļa subjektu loku, nodokļa piemērošanas daba mainās un kļūst pietiekami daudz argumentu, lai šis nodoklis turpmāk nebūtu netiešais nodoklis. Līdz ar jaunu subjektu iekļaušanu nodoklis kļūst par </w:t>
            </w:r>
            <w:r w:rsidRPr="00BC5DF4">
              <w:rPr>
                <w:color w:val="000000"/>
              </w:rPr>
              <w:lastRenderedPageBreak/>
              <w:t>tiešo nodokli, kura turpmākas administrēšanas modelis būtu jāpārvērtē, un turpmāk nebūtu jāizmanto nodokļa administrēšanas risinājumu caur elektroenerģijas tirgotāju, kā tas tiek darīts šobrīd.</w:t>
            </w:r>
          </w:p>
          <w:p w:rsidR="00BD3B3C" w:rsidRPr="00BC5DF4" w:rsidRDefault="00997AC1" w:rsidP="00997AC1">
            <w:pPr>
              <w:keepLines/>
              <w:autoSpaceDE w:val="0"/>
              <w:autoSpaceDN w:val="0"/>
              <w:adjustRightInd w:val="0"/>
              <w:spacing w:after="240"/>
              <w:jc w:val="both"/>
              <w:rPr>
                <w:b/>
              </w:rPr>
            </w:pPr>
            <w:r w:rsidRPr="00BC5DF4">
              <w:rPr>
                <w:color w:val="000000"/>
              </w:rPr>
              <w:t>Treškārt, ņemot vērā, ka nodokļa piemērošana tiek plānota attiecināt uz visiem ražotājiem, tajā skaitā tādiem, kuriem ir uzstādīti mikroģenerātori, kas lielākoties ir fiziskas personas un mājsaimniecības lietotāji, un ka Elektroenerģijas nodokļa likums nosaka, ka tā elektroenerģijas, ko patērē mājsaimniecības lietotāji ir atbrīvota no nodokļa, būtu jāapsver vienlaicīgi veikt izmaiņas Ministru kabineta noteikumos par elektroenerģijas nodokļa atbrīvojumu piemērošanas kārtību, atbrīvojot mājsaimniecības lietotājus, kas vienlaikus ir elektroenerģijas ražotāji, no nodokļa deklarācijas iesniegšanas</w:t>
            </w:r>
            <w:r>
              <w:rPr>
                <w:color w:val="000000"/>
              </w:rPr>
              <w:t>.</w:t>
            </w:r>
          </w:p>
        </w:tc>
        <w:tc>
          <w:tcPr>
            <w:tcW w:w="2834" w:type="dxa"/>
            <w:gridSpan w:val="2"/>
            <w:tcBorders>
              <w:top w:val="single" w:sz="6" w:space="0" w:color="000000"/>
              <w:left w:val="single" w:sz="6" w:space="0" w:color="000000"/>
              <w:bottom w:val="single" w:sz="6" w:space="0" w:color="000000"/>
              <w:right w:val="single" w:sz="6" w:space="0" w:color="000000"/>
            </w:tcBorders>
          </w:tcPr>
          <w:p w:rsidR="00BD3B3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BD3B3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C910EC" w:rsidRPr="00BC5DF4" w:rsidTr="00737FF3">
        <w:tc>
          <w:tcPr>
            <w:tcW w:w="708" w:type="dxa"/>
            <w:tcBorders>
              <w:top w:val="single" w:sz="6" w:space="0" w:color="000000"/>
              <w:left w:val="single" w:sz="6" w:space="0" w:color="000000"/>
              <w:bottom w:val="single" w:sz="6" w:space="0" w:color="000000"/>
              <w:right w:val="single" w:sz="6" w:space="0" w:color="000000"/>
            </w:tcBorders>
          </w:tcPr>
          <w:p w:rsidR="00C910EC" w:rsidRDefault="00B24970" w:rsidP="00134B70">
            <w:pPr>
              <w:pStyle w:val="naisc"/>
              <w:spacing w:before="0" w:after="0"/>
            </w:pPr>
            <w:r>
              <w:lastRenderedPageBreak/>
              <w:t>17</w:t>
            </w:r>
            <w:r w:rsidR="00415D46">
              <w:t>.</w:t>
            </w:r>
          </w:p>
        </w:tc>
        <w:tc>
          <w:tcPr>
            <w:tcW w:w="4078" w:type="dxa"/>
            <w:gridSpan w:val="2"/>
            <w:tcBorders>
              <w:top w:val="single" w:sz="6" w:space="0" w:color="000000"/>
              <w:left w:val="single" w:sz="6" w:space="0" w:color="000000"/>
              <w:bottom w:val="single" w:sz="6" w:space="0" w:color="000000"/>
              <w:right w:val="single" w:sz="6" w:space="0" w:color="000000"/>
            </w:tcBorders>
          </w:tcPr>
          <w:p w:rsidR="008B624E" w:rsidRPr="00BC5DF4" w:rsidRDefault="008B624E" w:rsidP="008B624E">
            <w:pPr>
              <w:pStyle w:val="naisc"/>
              <w:spacing w:before="0" w:after="0"/>
              <w:jc w:val="both"/>
            </w:pPr>
            <w:r>
              <w:t>Iebildums izteikts par likumprojektu</w:t>
            </w:r>
            <w:r w:rsidRPr="00BC5DF4">
              <w:t xml:space="preserve"> “Grozījumi Elektroenerģijas nodokļa likumā” kopumā.</w:t>
            </w:r>
          </w:p>
          <w:p w:rsidR="00C910EC" w:rsidRPr="00BC5DF4" w:rsidRDefault="00C910EC" w:rsidP="004A62B0">
            <w:pPr>
              <w:tabs>
                <w:tab w:val="left" w:pos="142"/>
                <w:tab w:val="left" w:pos="993"/>
              </w:tabs>
              <w:jc w:val="both"/>
            </w:pPr>
          </w:p>
        </w:tc>
        <w:tc>
          <w:tcPr>
            <w:tcW w:w="3403" w:type="dxa"/>
            <w:tcBorders>
              <w:top w:val="single" w:sz="6" w:space="0" w:color="000000"/>
              <w:left w:val="single" w:sz="6" w:space="0" w:color="000000"/>
              <w:bottom w:val="single" w:sz="6" w:space="0" w:color="000000"/>
              <w:right w:val="single" w:sz="6" w:space="0" w:color="000000"/>
            </w:tcBorders>
          </w:tcPr>
          <w:p w:rsidR="00C910EC" w:rsidRPr="00BC5DF4" w:rsidRDefault="00C910EC" w:rsidP="00C910EC">
            <w:pPr>
              <w:keepLines/>
              <w:autoSpaceDE w:val="0"/>
              <w:autoSpaceDN w:val="0"/>
              <w:adjustRightInd w:val="0"/>
              <w:jc w:val="center"/>
              <w:rPr>
                <w:b/>
                <w:color w:val="000000"/>
              </w:rPr>
            </w:pPr>
            <w:r w:rsidRPr="00BC5DF4">
              <w:rPr>
                <w:b/>
                <w:color w:val="000000"/>
              </w:rPr>
              <w:t>AS “Latvenergo”</w:t>
            </w:r>
          </w:p>
          <w:p w:rsidR="00C910EC" w:rsidRDefault="00C910EC" w:rsidP="00C910EC">
            <w:pPr>
              <w:keepLines/>
              <w:autoSpaceDE w:val="0"/>
              <w:autoSpaceDN w:val="0"/>
              <w:adjustRightInd w:val="0"/>
              <w:jc w:val="both"/>
              <w:rPr>
                <w:color w:val="000000"/>
              </w:rPr>
            </w:pPr>
            <w:r>
              <w:rPr>
                <w:color w:val="000000"/>
              </w:rPr>
              <w:t xml:space="preserve">AS “Latvenergo” atkārtoti norāda, ka Latvijas nacionālajā nodokļa regulējumā var piemērot  2003.gada 23.oktobra Eiropas Padomes Direktīvas </w:t>
            </w:r>
            <w:r>
              <w:rPr>
                <w:color w:val="000000"/>
              </w:rPr>
              <w:lastRenderedPageBreak/>
              <w:t>2003/96/EC 14.panta pirmās daļas a) punkta nosacījumu, ka ar nodokli neapliek to elektroenerģiju, ko izmanto elektroenerģijas ražošanai (elektrostacijas pašpatēriņu).</w:t>
            </w:r>
          </w:p>
          <w:p w:rsidR="00C910EC" w:rsidRDefault="00C910EC" w:rsidP="00C910EC">
            <w:pPr>
              <w:keepLines/>
              <w:autoSpaceDE w:val="0"/>
              <w:autoSpaceDN w:val="0"/>
              <w:adjustRightInd w:val="0"/>
              <w:jc w:val="both"/>
              <w:rPr>
                <w:color w:val="000000"/>
              </w:rPr>
            </w:pPr>
            <w:r>
              <w:rPr>
                <w:color w:val="000000"/>
              </w:rPr>
              <w:t xml:space="preserve">Finanšu ministrija likumprojekta izziņā min, ka nodokļa atbrīvojumu sniegšana elektroenerģijas ražotājiem var tik klasificēts kā valsts atbalsts un tam būtu jāsaņem Eiropas Komisijas akcepts. AS “Latvenergo” informē, ka Eiropas Komisija ar 2018.gada 31.gada lēmumu </w:t>
            </w:r>
            <w:r>
              <w:rPr>
                <w:i/>
                <w:iCs/>
                <w:color w:val="000000"/>
              </w:rPr>
              <w:t>par valsts atbalstu SA.36511 (2014/C) (ex 2013/NN), ko īstenojusi Francija attiecībā uz CSPE augšējo robežvērtību</w:t>
            </w:r>
            <w:r>
              <w:rPr>
                <w:color w:val="000000"/>
              </w:rPr>
              <w:t xml:space="preserve"> ir vērtējusi elektroenerģijas nodokļa atbrīvojumu tai elektroenerģijai, kura tiek patērēta ražojot elektroenerģiju. Eiropas Komisija lēmumā secina, ka nodokļa atbrīvojumi nerada selektīvu priekšrocību un tas nav valsts atbalsts (lēmuma 189., 190.punkti), līdz ar to nav nepieciešams šāds Eiropas Komisijas saskaņojums.</w:t>
            </w:r>
          </w:p>
          <w:p w:rsidR="00C910EC" w:rsidRPr="00C910EC" w:rsidRDefault="00C910EC" w:rsidP="00C910EC">
            <w:pPr>
              <w:contextualSpacing/>
              <w:jc w:val="both"/>
            </w:pPr>
            <w:r>
              <w:rPr>
                <w:color w:val="000000"/>
              </w:rPr>
              <w:t xml:space="preserve">Ievērojot augstāk minētās Direktīvas tiesības dalībvalstīm piemērot noteiktas nodokļa piemērošanas atkāpes, AS </w:t>
            </w:r>
            <w:r>
              <w:rPr>
                <w:color w:val="000000"/>
              </w:rPr>
              <w:lastRenderedPageBreak/>
              <w:t>“Latvenergo” rosina Elektroenerģijas nodokļa likuma 6.pantu otro daļu papildināt ar jaunu 5.punktu nosakot, ka no nodokļa ir atbrīvota tā elektroenerģija, kas tiek patērēta ražojot elektroenerģiju.</w:t>
            </w:r>
          </w:p>
        </w:tc>
        <w:tc>
          <w:tcPr>
            <w:tcW w:w="2834" w:type="dxa"/>
            <w:gridSpan w:val="2"/>
            <w:tcBorders>
              <w:top w:val="single" w:sz="6" w:space="0" w:color="000000"/>
              <w:left w:val="single" w:sz="6" w:space="0" w:color="000000"/>
              <w:bottom w:val="single" w:sz="6" w:space="0" w:color="000000"/>
              <w:right w:val="single" w:sz="6" w:space="0" w:color="000000"/>
            </w:tcBorders>
          </w:tcPr>
          <w:p w:rsidR="00C910EC" w:rsidRPr="00BC5DF4" w:rsidRDefault="00272312" w:rsidP="003F0133">
            <w:pPr>
              <w:pStyle w:val="BodyText"/>
              <w:spacing w:after="0"/>
              <w:jc w:val="center"/>
              <w:rPr>
                <w:b/>
              </w:rPr>
            </w:pPr>
            <w:r>
              <w:rPr>
                <w:b/>
              </w:rPr>
              <w:lastRenderedPageBreak/>
              <w:t>Ņemts vērā</w:t>
            </w:r>
          </w:p>
        </w:tc>
        <w:tc>
          <w:tcPr>
            <w:tcW w:w="3544" w:type="dxa"/>
            <w:tcBorders>
              <w:top w:val="single" w:sz="4" w:space="0" w:color="auto"/>
              <w:left w:val="single" w:sz="4" w:space="0" w:color="auto"/>
              <w:bottom w:val="single" w:sz="4" w:space="0" w:color="auto"/>
            </w:tcBorders>
          </w:tcPr>
          <w:p w:rsidR="008B624E" w:rsidRPr="005A295C" w:rsidRDefault="008B624E" w:rsidP="008B624E">
            <w:pPr>
              <w:tabs>
                <w:tab w:val="left" w:pos="142"/>
                <w:tab w:val="left" w:pos="284"/>
                <w:tab w:val="left" w:pos="993"/>
              </w:tabs>
              <w:jc w:val="both"/>
            </w:pPr>
            <w:r>
              <w:t>1.</w:t>
            </w:r>
            <w:r w:rsidRPr="005A295C">
              <w:t>Papildināt 6.panta otro daļu ar 5.punktu šādā redakcijā:</w:t>
            </w:r>
          </w:p>
          <w:p w:rsidR="00C910EC" w:rsidRPr="00BC5DF4" w:rsidRDefault="008B624E" w:rsidP="008B624E">
            <w:pPr>
              <w:tabs>
                <w:tab w:val="left" w:pos="458"/>
              </w:tabs>
              <w:jc w:val="both"/>
            </w:pPr>
            <w:r w:rsidRPr="005A295C">
              <w:t>“5) elektroenerģijas ražošanai</w:t>
            </w:r>
            <w:r>
              <w:t xml:space="preserve">, lai nodrošinātu </w:t>
            </w:r>
            <w:r w:rsidRPr="005A295C">
              <w:t xml:space="preserve">elektroenerģijas </w:t>
            </w:r>
            <w:r>
              <w:t>ražošanas procesu</w:t>
            </w:r>
            <w:r w:rsidRPr="005A295C">
              <w:t>.”</w:t>
            </w:r>
          </w:p>
        </w:tc>
      </w:tr>
      <w:tr w:rsidR="00134B70" w:rsidRPr="00BC5DF4" w:rsidTr="00737FF3">
        <w:tc>
          <w:tcPr>
            <w:tcW w:w="708" w:type="dxa"/>
            <w:tcBorders>
              <w:top w:val="single" w:sz="6" w:space="0" w:color="000000"/>
              <w:left w:val="single" w:sz="6" w:space="0" w:color="000000"/>
              <w:bottom w:val="single" w:sz="6" w:space="0" w:color="000000"/>
              <w:right w:val="single" w:sz="6" w:space="0" w:color="000000"/>
            </w:tcBorders>
          </w:tcPr>
          <w:p w:rsidR="00134B70" w:rsidRPr="00BC5DF4" w:rsidRDefault="00B24970" w:rsidP="00134B70">
            <w:pPr>
              <w:pStyle w:val="naisc"/>
              <w:spacing w:before="0" w:after="0"/>
            </w:pPr>
            <w:r>
              <w:lastRenderedPageBreak/>
              <w:t>18</w:t>
            </w:r>
            <w:r w:rsidR="00997AC1">
              <w:t>.</w:t>
            </w:r>
          </w:p>
        </w:tc>
        <w:tc>
          <w:tcPr>
            <w:tcW w:w="4078" w:type="dxa"/>
            <w:gridSpan w:val="2"/>
            <w:tcBorders>
              <w:top w:val="single" w:sz="6" w:space="0" w:color="000000"/>
              <w:left w:val="single" w:sz="6" w:space="0" w:color="000000"/>
              <w:bottom w:val="single" w:sz="6" w:space="0" w:color="000000"/>
              <w:right w:val="single" w:sz="6" w:space="0" w:color="000000"/>
            </w:tcBorders>
          </w:tcPr>
          <w:p w:rsidR="00134B70" w:rsidRPr="00BC5DF4" w:rsidRDefault="004A62B0" w:rsidP="004A62B0">
            <w:pPr>
              <w:tabs>
                <w:tab w:val="left" w:pos="142"/>
                <w:tab w:val="left" w:pos="993"/>
              </w:tabs>
              <w:jc w:val="both"/>
            </w:pPr>
            <w:r w:rsidRPr="00BC5DF4">
              <w:t>Likumprojekta sākotnējās ietekmes novērtējuma ziņojums (anotācija).</w:t>
            </w:r>
          </w:p>
        </w:tc>
        <w:tc>
          <w:tcPr>
            <w:tcW w:w="3403" w:type="dxa"/>
            <w:tcBorders>
              <w:top w:val="single" w:sz="6" w:space="0" w:color="000000"/>
              <w:left w:val="single" w:sz="6" w:space="0" w:color="000000"/>
              <w:bottom w:val="single" w:sz="6" w:space="0" w:color="000000"/>
              <w:right w:val="single" w:sz="6" w:space="0" w:color="000000"/>
            </w:tcBorders>
          </w:tcPr>
          <w:p w:rsidR="006B7A68" w:rsidRPr="00BC5DF4" w:rsidRDefault="006B7A68" w:rsidP="006B7A68">
            <w:pPr>
              <w:contextualSpacing/>
              <w:jc w:val="center"/>
              <w:rPr>
                <w:b/>
              </w:rPr>
            </w:pPr>
            <w:r w:rsidRPr="00BC5DF4">
              <w:rPr>
                <w:b/>
              </w:rPr>
              <w:t>VARAM</w:t>
            </w:r>
          </w:p>
          <w:p w:rsidR="006B7A68" w:rsidRPr="00BC5DF4" w:rsidRDefault="006B7A68" w:rsidP="006B7A68">
            <w:pPr>
              <w:contextualSpacing/>
              <w:jc w:val="both"/>
            </w:pPr>
            <w:r w:rsidRPr="00BC5DF4">
              <w:t xml:space="preserve">Saskaņā ar Ministru kabineta 2009. gada 15. decembra instrukciju Nr. 19 “Tiesību akta projekta sākotnējās ietekmes izvērtēšanas kārtība” (turpmāk – MK instrukcija Nr. 19) 14.4. apakšpunktu anotācijas I sadaļas 2. punktā jānorāda paredzēto pakalpojumu nosaukumi, ja projekts paredz ieviest jaunus pakalpojumus vai arī pilnveidot esošos, kā arī to, vai pakalpojums tiks sniegts elektroniski (ja pakalpojums nav pieejams elektroniski, vai ir plānots veidot elektronisku kanālu). </w:t>
            </w:r>
          </w:p>
          <w:p w:rsidR="006B7A68" w:rsidRPr="00BC5DF4" w:rsidRDefault="006B7A68" w:rsidP="006B7A68">
            <w:pPr>
              <w:ind w:firstLine="392"/>
              <w:jc w:val="both"/>
            </w:pPr>
            <w:r w:rsidRPr="00BC5DF4">
              <w:t xml:space="preserve">Likumprojekta anotācijā ir norādīts, ka ar likumprojektu tiek precizēta kārtība, nosakot ka, ja elektroenerģijas ražotājs ražošanas procesa nodrošināšanai izmanto savā uzņēmumā saražoto elektroenerģiju, tad par šo elektroenerģijas daudzumu nomaksā elektroenerģijas </w:t>
            </w:r>
            <w:r w:rsidRPr="00BC5DF4">
              <w:lastRenderedPageBreak/>
              <w:t>nodokli valsts budžetā, līdzīgi kā šobrīd ar elektroenerģijas nodokli ir apliekama elektroenerģija, kas tiek piegādāta jebkuram citam ar elektroenerģijas tiešo ražošanu nesaistītam uzņēmumam.</w:t>
            </w:r>
          </w:p>
          <w:p w:rsidR="00134B70" w:rsidRPr="00BC5DF4" w:rsidRDefault="006B7A68" w:rsidP="006B7A68">
            <w:pPr>
              <w:jc w:val="both"/>
            </w:pPr>
            <w:r w:rsidRPr="00BC5DF4">
              <w:t>Ņemot vērā minēto, lūdzam atbilstoši MK instrukcijas Nr. 19 14.4. apakšpunktā noteiktajam anotācijas I sadaļas 2. punktā norādīt pakalpojuma nosaukumu un tā sniegšanas kanālus. Saskaņā ar Ministru kabineta 2017. gada 4. jūlija noteikumu Nr. 399 “Valsts pārvaldes pakalpojumu uzskaites, kvalitātes kontroles un sniegšanas kārtība” 17. punktu pakalpojumu pieprasīšanas un saņemšanas kanāli iedalāmi klātienes un neklātienes kanālos.</w:t>
            </w:r>
          </w:p>
        </w:tc>
        <w:tc>
          <w:tcPr>
            <w:tcW w:w="2834" w:type="dxa"/>
            <w:gridSpan w:val="2"/>
            <w:tcBorders>
              <w:top w:val="single" w:sz="6" w:space="0" w:color="000000"/>
              <w:left w:val="single" w:sz="6" w:space="0" w:color="000000"/>
              <w:bottom w:val="single" w:sz="6" w:space="0" w:color="000000"/>
              <w:right w:val="single" w:sz="6" w:space="0" w:color="000000"/>
            </w:tcBorders>
          </w:tcPr>
          <w:p w:rsidR="003F0133" w:rsidRPr="00BC5DF4" w:rsidRDefault="003F0133" w:rsidP="003F0133">
            <w:pPr>
              <w:pStyle w:val="BodyText"/>
              <w:spacing w:after="0"/>
              <w:jc w:val="center"/>
              <w:rPr>
                <w:b/>
              </w:rPr>
            </w:pPr>
            <w:r w:rsidRPr="00BC5DF4">
              <w:rPr>
                <w:b/>
              </w:rPr>
              <w:lastRenderedPageBreak/>
              <w:t>Ņemts vērā</w:t>
            </w:r>
          </w:p>
          <w:p w:rsidR="00AC4B73" w:rsidRPr="00BC5DF4" w:rsidRDefault="00AC4B73" w:rsidP="003F0133">
            <w:pPr>
              <w:pStyle w:val="naisc"/>
              <w:jc w:val="both"/>
            </w:pPr>
          </w:p>
        </w:tc>
        <w:tc>
          <w:tcPr>
            <w:tcW w:w="3544" w:type="dxa"/>
            <w:tcBorders>
              <w:top w:val="single" w:sz="4" w:space="0" w:color="auto"/>
              <w:left w:val="single" w:sz="4" w:space="0" w:color="auto"/>
              <w:bottom w:val="single" w:sz="4" w:space="0" w:color="auto"/>
            </w:tcBorders>
          </w:tcPr>
          <w:p w:rsidR="00134B70" w:rsidRPr="00BC5DF4" w:rsidRDefault="0051520D" w:rsidP="006B7A68">
            <w:pPr>
              <w:tabs>
                <w:tab w:val="left" w:pos="458"/>
              </w:tabs>
              <w:jc w:val="both"/>
            </w:pPr>
            <w:r w:rsidRPr="00BC5DF4">
              <w:t>Anotācijas I. sadaļas 2.punkts ir papildināts ar attiecīgo informāciju.</w:t>
            </w:r>
          </w:p>
        </w:tc>
      </w:tr>
      <w:tr w:rsidR="00375E92" w:rsidRPr="00BC5DF4" w:rsidTr="002F2959">
        <w:tblPrEx>
          <w:tblBorders>
            <w:top w:val="none" w:sz="0" w:space="0" w:color="auto"/>
            <w:left w:val="none" w:sz="0" w:space="0" w:color="auto"/>
            <w:bottom w:val="none" w:sz="0" w:space="0" w:color="auto"/>
            <w:right w:val="none" w:sz="0" w:space="0" w:color="auto"/>
          </w:tblBorders>
        </w:tblPrEx>
        <w:trPr>
          <w:gridAfter w:val="2"/>
          <w:wAfter w:w="5407" w:type="dxa"/>
        </w:trPr>
        <w:tc>
          <w:tcPr>
            <w:tcW w:w="3108" w:type="dxa"/>
            <w:gridSpan w:val="2"/>
          </w:tcPr>
          <w:p w:rsidR="00375E92" w:rsidRPr="00BC5DF4" w:rsidRDefault="00375E92" w:rsidP="00375E92">
            <w:pPr>
              <w:pStyle w:val="naiskr"/>
              <w:spacing w:before="0" w:after="0"/>
              <w:jc w:val="center"/>
            </w:pPr>
            <w:r w:rsidRPr="00BC5DF4">
              <w:t>Atbildīgā amatpersona</w:t>
            </w:r>
          </w:p>
        </w:tc>
        <w:tc>
          <w:tcPr>
            <w:tcW w:w="6052" w:type="dxa"/>
            <w:gridSpan w:val="3"/>
          </w:tcPr>
          <w:p w:rsidR="00375E92" w:rsidRPr="00BC5DF4" w:rsidRDefault="00375E92" w:rsidP="00511BA7">
            <w:pPr>
              <w:pStyle w:val="naiskr"/>
              <w:spacing w:before="0" w:after="0"/>
            </w:pPr>
            <w:r w:rsidRPr="00BC5DF4">
              <w:t>  </w:t>
            </w:r>
          </w:p>
        </w:tc>
      </w:tr>
      <w:tr w:rsidR="00375E92" w:rsidRPr="00BC5DF4" w:rsidTr="002F2959">
        <w:tblPrEx>
          <w:tblBorders>
            <w:top w:val="none" w:sz="0" w:space="0" w:color="auto"/>
            <w:left w:val="none" w:sz="0" w:space="0" w:color="auto"/>
            <w:bottom w:val="none" w:sz="0" w:space="0" w:color="auto"/>
            <w:right w:val="none" w:sz="0" w:space="0" w:color="auto"/>
          </w:tblBorders>
        </w:tblPrEx>
        <w:trPr>
          <w:gridAfter w:val="2"/>
          <w:wAfter w:w="5407" w:type="dxa"/>
        </w:trPr>
        <w:tc>
          <w:tcPr>
            <w:tcW w:w="3108" w:type="dxa"/>
            <w:gridSpan w:val="2"/>
          </w:tcPr>
          <w:p w:rsidR="00375E92" w:rsidRPr="00BC5DF4" w:rsidRDefault="00375E92" w:rsidP="00375E92">
            <w:pPr>
              <w:pStyle w:val="naiskr"/>
              <w:spacing w:before="0" w:after="0"/>
              <w:jc w:val="center"/>
            </w:pPr>
          </w:p>
        </w:tc>
        <w:tc>
          <w:tcPr>
            <w:tcW w:w="6052" w:type="dxa"/>
            <w:gridSpan w:val="3"/>
          </w:tcPr>
          <w:p w:rsidR="00375E92" w:rsidRPr="00BC5DF4" w:rsidRDefault="00375E92" w:rsidP="00375E92">
            <w:pPr>
              <w:pStyle w:val="naiskr"/>
              <w:spacing w:before="0" w:after="0"/>
            </w:pPr>
          </w:p>
        </w:tc>
      </w:tr>
      <w:tr w:rsidR="00375E92" w:rsidRPr="00BC5DF4" w:rsidTr="002F2959">
        <w:tblPrEx>
          <w:tblBorders>
            <w:top w:val="none" w:sz="0" w:space="0" w:color="auto"/>
            <w:left w:val="none" w:sz="0" w:space="0" w:color="auto"/>
            <w:bottom w:val="none" w:sz="0" w:space="0" w:color="auto"/>
            <w:right w:val="none" w:sz="0" w:space="0" w:color="auto"/>
          </w:tblBorders>
        </w:tblPrEx>
        <w:trPr>
          <w:gridAfter w:val="2"/>
          <w:wAfter w:w="5407" w:type="dxa"/>
        </w:trPr>
        <w:tc>
          <w:tcPr>
            <w:tcW w:w="3108" w:type="dxa"/>
            <w:gridSpan w:val="2"/>
          </w:tcPr>
          <w:p w:rsidR="00375E92" w:rsidRPr="00BC5DF4" w:rsidRDefault="00375E92" w:rsidP="00375E92">
            <w:pPr>
              <w:pStyle w:val="naiskr"/>
              <w:spacing w:before="0" w:after="0"/>
              <w:ind w:firstLine="720"/>
              <w:jc w:val="center"/>
            </w:pPr>
          </w:p>
        </w:tc>
        <w:tc>
          <w:tcPr>
            <w:tcW w:w="6052" w:type="dxa"/>
            <w:gridSpan w:val="3"/>
            <w:tcBorders>
              <w:top w:val="single" w:sz="6" w:space="0" w:color="000000"/>
            </w:tcBorders>
          </w:tcPr>
          <w:p w:rsidR="00375E92" w:rsidRPr="00BC5DF4" w:rsidRDefault="00375E92" w:rsidP="00375E92">
            <w:pPr>
              <w:pStyle w:val="naisc"/>
              <w:spacing w:before="0" w:after="0"/>
              <w:ind w:firstLine="720"/>
            </w:pPr>
          </w:p>
        </w:tc>
      </w:tr>
    </w:tbl>
    <w:p w:rsidR="00317DC7" w:rsidRPr="00BC5DF4" w:rsidRDefault="00184479" w:rsidP="00DB7395">
      <w:pPr>
        <w:pStyle w:val="naisf"/>
        <w:spacing w:before="0" w:after="0"/>
        <w:ind w:firstLine="720"/>
      </w:pPr>
      <w:r w:rsidRPr="00BC5DF4">
        <w:t>Piezīme.</w:t>
      </w:r>
      <w:r w:rsidR="001D2FD0" w:rsidRPr="00BC5DF4">
        <w:t xml:space="preserve"> </w:t>
      </w:r>
      <w:r w:rsidR="00FB6C91" w:rsidRPr="00BC5DF4">
        <w:t>*</w:t>
      </w:r>
      <w:r w:rsidR="00317DC7" w:rsidRPr="00BC5DF4">
        <w:t xml:space="preserve"> Dokumenta rekvizītu </w:t>
      </w:r>
      <w:r w:rsidR="00364BB6" w:rsidRPr="00BC5DF4">
        <w:t>"</w:t>
      </w:r>
      <w:r w:rsidR="0018210A" w:rsidRPr="00BC5DF4">
        <w:t>p</w:t>
      </w:r>
      <w:r w:rsidR="00317DC7" w:rsidRPr="00BC5DF4">
        <w:t>araksts</w:t>
      </w:r>
      <w:r w:rsidR="00364BB6" w:rsidRPr="00BC5DF4">
        <w:t>"</w:t>
      </w:r>
      <w:r w:rsidR="00317DC7" w:rsidRPr="00BC5DF4">
        <w:t xml:space="preserve"> neaizpilda, ja elektroniskais dokuments ir </w:t>
      </w:r>
      <w:r w:rsidRPr="00BC5DF4">
        <w:t>sagatavots</w:t>
      </w:r>
      <w:r w:rsidR="00317DC7" w:rsidRPr="00BC5DF4">
        <w:t xml:space="preserve"> atbilstoši </w:t>
      </w:r>
      <w:r w:rsidRPr="00BC5DF4">
        <w:t xml:space="preserve">normatīvajiem aktiem par </w:t>
      </w:r>
      <w:r w:rsidR="00317DC7" w:rsidRPr="00BC5DF4">
        <w:t>elektronisko dokumentu noformēšan</w:t>
      </w:r>
      <w:r w:rsidRPr="00BC5DF4">
        <w:t>u.</w:t>
      </w:r>
    </w:p>
    <w:p w:rsidR="00EF6644" w:rsidRPr="00BC5DF4" w:rsidRDefault="00AB0BFF" w:rsidP="00AB0BFF">
      <w:pPr>
        <w:pStyle w:val="naisf"/>
        <w:spacing w:before="0" w:after="0"/>
        <w:ind w:firstLine="0"/>
        <w:jc w:val="left"/>
      </w:pPr>
      <w:r w:rsidRPr="00BC5DF4">
        <w:t xml:space="preserve">                                 </w:t>
      </w:r>
      <w:r w:rsidR="00A269A6" w:rsidRPr="00BC5DF4">
        <w:t xml:space="preserve">                     </w:t>
      </w:r>
      <w:r w:rsidR="00E62681" w:rsidRPr="00BC5DF4">
        <w:t>Ella Hartmane</w:t>
      </w:r>
    </w:p>
    <w:tbl>
      <w:tblPr>
        <w:tblW w:w="0" w:type="auto"/>
        <w:tblLook w:val="00A0" w:firstRow="1" w:lastRow="0" w:firstColumn="1" w:lastColumn="0" w:noHBand="0" w:noVBand="0"/>
      </w:tblPr>
      <w:tblGrid>
        <w:gridCol w:w="8268"/>
      </w:tblGrid>
      <w:tr w:rsidR="008655A2" w:rsidRPr="00BC5DF4">
        <w:tc>
          <w:tcPr>
            <w:tcW w:w="8268" w:type="dxa"/>
            <w:tcBorders>
              <w:top w:val="single" w:sz="4" w:space="0" w:color="000000"/>
            </w:tcBorders>
          </w:tcPr>
          <w:p w:rsidR="008655A2" w:rsidRPr="00BC5DF4" w:rsidRDefault="00184479" w:rsidP="00160DAB">
            <w:pPr>
              <w:jc w:val="center"/>
            </w:pPr>
            <w:r w:rsidRPr="00BC5DF4">
              <w:t>(</w:t>
            </w:r>
            <w:r w:rsidR="008655A2" w:rsidRPr="00BC5DF4">
              <w:t xml:space="preserve">par projektu atbildīgās amatpersonas </w:t>
            </w:r>
            <w:r w:rsidRPr="00BC5DF4">
              <w:t xml:space="preserve">vārds un </w:t>
            </w:r>
            <w:r w:rsidR="008655A2" w:rsidRPr="00BC5DF4">
              <w:t>uzvārds</w:t>
            </w:r>
            <w:r w:rsidRPr="00BC5DF4">
              <w:t>)</w:t>
            </w:r>
          </w:p>
        </w:tc>
      </w:tr>
      <w:tr w:rsidR="008655A2" w:rsidRPr="00BC5DF4">
        <w:tc>
          <w:tcPr>
            <w:tcW w:w="8268" w:type="dxa"/>
            <w:tcBorders>
              <w:bottom w:val="single" w:sz="4" w:space="0" w:color="000000"/>
            </w:tcBorders>
          </w:tcPr>
          <w:p w:rsidR="00EF6644" w:rsidRPr="00BC5DF4" w:rsidRDefault="00EF6644" w:rsidP="008440B3">
            <w:pPr>
              <w:jc w:val="center"/>
            </w:pPr>
            <w:r w:rsidRPr="00BC5DF4">
              <w:t xml:space="preserve">Finanšu ministrijas </w:t>
            </w:r>
            <w:r w:rsidR="00A269A6" w:rsidRPr="00BC5DF4">
              <w:t>Netiešo nodokļu</w:t>
            </w:r>
            <w:r w:rsidRPr="00BC5DF4">
              <w:t xml:space="preserve"> departamenta </w:t>
            </w:r>
            <w:r w:rsidR="00A269A6" w:rsidRPr="00BC5DF4">
              <w:t>Muitas un a</w:t>
            </w:r>
            <w:r w:rsidRPr="00BC5DF4">
              <w:t>kcīzes nodokļu nodaļas</w:t>
            </w:r>
            <w:r w:rsidR="005505FF" w:rsidRPr="00BC5DF4">
              <w:t xml:space="preserve"> </w:t>
            </w:r>
            <w:r w:rsidR="00A269A6" w:rsidRPr="00BC5DF4">
              <w:t>vecāk</w:t>
            </w:r>
            <w:r w:rsidR="00E62681" w:rsidRPr="00BC5DF4">
              <w:t>ā</w:t>
            </w:r>
            <w:r w:rsidR="004F13D9" w:rsidRPr="00BC5DF4">
              <w:t xml:space="preserve"> eksperte</w:t>
            </w:r>
          </w:p>
        </w:tc>
      </w:tr>
      <w:tr w:rsidR="008655A2" w:rsidRPr="00BC5DF4">
        <w:tc>
          <w:tcPr>
            <w:tcW w:w="8268" w:type="dxa"/>
            <w:tcBorders>
              <w:top w:val="single" w:sz="4" w:space="0" w:color="000000"/>
            </w:tcBorders>
          </w:tcPr>
          <w:p w:rsidR="008655A2" w:rsidRPr="00BC5DF4" w:rsidRDefault="00184479" w:rsidP="00160DAB">
            <w:pPr>
              <w:jc w:val="center"/>
            </w:pPr>
            <w:r w:rsidRPr="00BC5DF4">
              <w:t>(</w:t>
            </w:r>
            <w:r w:rsidR="008655A2" w:rsidRPr="00BC5DF4">
              <w:t>amats</w:t>
            </w:r>
            <w:r w:rsidRPr="00BC5DF4">
              <w:t>)</w:t>
            </w:r>
          </w:p>
        </w:tc>
      </w:tr>
      <w:tr w:rsidR="008655A2" w:rsidRPr="00BC5DF4">
        <w:tc>
          <w:tcPr>
            <w:tcW w:w="8268" w:type="dxa"/>
            <w:tcBorders>
              <w:bottom w:val="single" w:sz="4" w:space="0" w:color="000000"/>
            </w:tcBorders>
          </w:tcPr>
          <w:p w:rsidR="008655A2" w:rsidRPr="00BC5DF4" w:rsidRDefault="00EF6644" w:rsidP="008440B3">
            <w:pPr>
              <w:jc w:val="center"/>
            </w:pPr>
            <w:r w:rsidRPr="00BC5DF4">
              <w:t xml:space="preserve">Tel: </w:t>
            </w:r>
            <w:r w:rsidR="00E62681" w:rsidRPr="00BC5DF4">
              <w:t>67095525</w:t>
            </w:r>
            <w:r w:rsidR="00A269A6" w:rsidRPr="00BC5DF4">
              <w:t>; Fakss: 67095421</w:t>
            </w:r>
          </w:p>
        </w:tc>
      </w:tr>
      <w:tr w:rsidR="008655A2" w:rsidRPr="00BC5DF4">
        <w:tc>
          <w:tcPr>
            <w:tcW w:w="8268" w:type="dxa"/>
            <w:tcBorders>
              <w:top w:val="single" w:sz="4" w:space="0" w:color="000000"/>
            </w:tcBorders>
          </w:tcPr>
          <w:p w:rsidR="008655A2" w:rsidRPr="00BC5DF4" w:rsidRDefault="00184479" w:rsidP="00160DAB">
            <w:pPr>
              <w:jc w:val="center"/>
            </w:pPr>
            <w:r w:rsidRPr="00BC5DF4">
              <w:t>(</w:t>
            </w:r>
            <w:r w:rsidR="008655A2" w:rsidRPr="00BC5DF4">
              <w:t>tālruņa un faksa numurs</w:t>
            </w:r>
            <w:r w:rsidRPr="00BC5DF4">
              <w:t>)</w:t>
            </w:r>
          </w:p>
        </w:tc>
      </w:tr>
      <w:tr w:rsidR="008655A2" w:rsidRPr="00BC5DF4">
        <w:tc>
          <w:tcPr>
            <w:tcW w:w="8268" w:type="dxa"/>
            <w:tcBorders>
              <w:bottom w:val="single" w:sz="4" w:space="0" w:color="000000"/>
            </w:tcBorders>
          </w:tcPr>
          <w:p w:rsidR="008655A2" w:rsidRPr="00BC5DF4" w:rsidRDefault="000C63A0" w:rsidP="00160DAB">
            <w:pPr>
              <w:jc w:val="center"/>
            </w:pPr>
            <w:r w:rsidRPr="00BC5DF4">
              <w:t>Ella.Hartmane</w:t>
            </w:r>
            <w:r w:rsidR="00EF6644" w:rsidRPr="00BC5DF4">
              <w:t>@fm.gov.lv</w:t>
            </w:r>
          </w:p>
        </w:tc>
      </w:tr>
    </w:tbl>
    <w:p w:rsidR="00BC5DF4" w:rsidRPr="00BC5DF4" w:rsidRDefault="00BC5DF4" w:rsidP="0067112A">
      <w:pPr>
        <w:rPr>
          <w:lang w:val="es-ES"/>
        </w:rPr>
      </w:pPr>
    </w:p>
    <w:sectPr w:rsidR="00BC5DF4" w:rsidRPr="00BC5DF4" w:rsidSect="00D94F1A">
      <w:headerReference w:type="even" r:id="rId8"/>
      <w:headerReference w:type="default" r:id="rId9"/>
      <w:footerReference w:type="default" r:id="rId10"/>
      <w:footerReference w:type="first" r:id="rId11"/>
      <w:pgSz w:w="16838" w:h="11906" w:orient="landscape" w:code="9"/>
      <w:pgMar w:top="567" w:right="1134" w:bottom="102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795" w:rsidRDefault="00957795">
      <w:r>
        <w:separator/>
      </w:r>
    </w:p>
  </w:endnote>
  <w:endnote w:type="continuationSeparator" w:id="0">
    <w:p w:rsidR="00957795" w:rsidRDefault="0095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31D" w:rsidRPr="00A0131D" w:rsidRDefault="00052B19" w:rsidP="00A0131D">
    <w:pPr>
      <w:pStyle w:val="Footer"/>
      <w:rPr>
        <w:sz w:val="20"/>
        <w:szCs w:val="20"/>
      </w:rPr>
    </w:pPr>
    <w:r>
      <w:rPr>
        <w:sz w:val="20"/>
        <w:szCs w:val="20"/>
      </w:rPr>
      <w:t>FMi</w:t>
    </w:r>
    <w:r w:rsidR="0003274B">
      <w:rPr>
        <w:sz w:val="20"/>
        <w:szCs w:val="20"/>
      </w:rPr>
      <w:t>zz_17</w:t>
    </w:r>
    <w:r w:rsidR="00CF14DB">
      <w:rPr>
        <w:sz w:val="20"/>
        <w:szCs w:val="20"/>
      </w:rPr>
      <w:t>11</w:t>
    </w:r>
    <w:r w:rsidR="009D59C0">
      <w:rPr>
        <w:sz w:val="20"/>
        <w:szCs w:val="20"/>
      </w:rPr>
      <w:t>21</w:t>
    </w:r>
    <w:r w:rsidR="00962A6D">
      <w:rPr>
        <w:sz w:val="20"/>
        <w:szCs w:val="20"/>
      </w:rPr>
      <w:t>_EN</w:t>
    </w:r>
  </w:p>
  <w:p w:rsidR="009A6272" w:rsidRPr="00A0131D" w:rsidRDefault="009A6272" w:rsidP="00A01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72" w:rsidRPr="00A0131D" w:rsidRDefault="00052B19" w:rsidP="00A0131D">
    <w:pPr>
      <w:pStyle w:val="Footer"/>
      <w:rPr>
        <w:sz w:val="20"/>
        <w:szCs w:val="20"/>
      </w:rPr>
    </w:pPr>
    <w:r>
      <w:rPr>
        <w:sz w:val="20"/>
        <w:szCs w:val="20"/>
      </w:rPr>
      <w:t>FMi</w:t>
    </w:r>
    <w:r w:rsidR="006A491C">
      <w:rPr>
        <w:sz w:val="20"/>
        <w:szCs w:val="20"/>
      </w:rPr>
      <w:t>zz_</w:t>
    </w:r>
    <w:r w:rsidR="0003274B">
      <w:rPr>
        <w:sz w:val="20"/>
        <w:szCs w:val="20"/>
      </w:rPr>
      <w:t>17</w:t>
    </w:r>
    <w:r w:rsidR="00CF14DB">
      <w:rPr>
        <w:sz w:val="20"/>
        <w:szCs w:val="20"/>
      </w:rPr>
      <w:t>11</w:t>
    </w:r>
    <w:r w:rsidR="009D59C0">
      <w:rPr>
        <w:sz w:val="20"/>
        <w:szCs w:val="20"/>
      </w:rPr>
      <w:t>21</w:t>
    </w:r>
    <w:r w:rsidR="00962A6D">
      <w:rPr>
        <w:sz w:val="20"/>
        <w:szCs w:val="20"/>
      </w:rPr>
      <w:t>_EN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795" w:rsidRDefault="00957795">
      <w:r>
        <w:separator/>
      </w:r>
    </w:p>
  </w:footnote>
  <w:footnote w:type="continuationSeparator" w:id="0">
    <w:p w:rsidR="00957795" w:rsidRDefault="00957795">
      <w:r>
        <w:continuationSeparator/>
      </w:r>
    </w:p>
  </w:footnote>
  <w:footnote w:id="1">
    <w:p w:rsidR="00A45429" w:rsidRPr="008C1763" w:rsidRDefault="00A45429" w:rsidP="00A45429">
      <w:pPr>
        <w:pStyle w:val="FootnoteText"/>
      </w:pPr>
      <w:r w:rsidRPr="008C1763">
        <w:rPr>
          <w:rStyle w:val="FootnoteReference"/>
        </w:rPr>
        <w:footnoteRef/>
      </w:r>
      <w:r w:rsidRPr="008C1763">
        <w:t xml:space="preserve"> </w:t>
      </w:r>
      <w:r w:rsidRPr="00387930">
        <w:t>Komisijas Lēmums (ES) 2019/767 (2018. gada 31. jūlijs) par valsts atbalstu SA.36511 (2014/C) (ex 2013/NN), ko īstenojusi Francija attiecībā uz CSPE augšējo robežvērtību</w:t>
      </w:r>
      <w:r>
        <w:t xml:space="preserve"> - </w:t>
      </w:r>
      <w:r w:rsidRPr="008C1763">
        <w:t>https://eur-lex.europa.eu/legal-content/LV/TXT/PDF/?uri=CELEX:32019D0767&amp;from=EN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72" w:rsidRDefault="009A627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6272" w:rsidRDefault="009A6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72" w:rsidRDefault="009A6272"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C2ABF">
      <w:rPr>
        <w:rStyle w:val="PageNumber"/>
        <w:noProof/>
      </w:rPr>
      <w:t>2</w:t>
    </w:r>
    <w:r>
      <w:rPr>
        <w:rStyle w:val="PageNumber"/>
      </w:rPr>
      <w:fldChar w:fldCharType="end"/>
    </w:r>
  </w:p>
  <w:p w:rsidR="009A6272" w:rsidRDefault="009A6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1B22FA4"/>
    <w:multiLevelType w:val="hybridMultilevel"/>
    <w:tmpl w:val="822C6B9A"/>
    <w:lvl w:ilvl="0" w:tplc="8B049F72">
      <w:start w:val="1"/>
      <w:numFmt w:val="decimal"/>
      <w:lvlText w:val="%1."/>
      <w:lvlJc w:val="left"/>
      <w:pPr>
        <w:ind w:left="1571" w:hanging="360"/>
      </w:pPr>
    </w:lvl>
    <w:lvl w:ilvl="1" w:tplc="6DACED2A" w:tentative="1">
      <w:start w:val="1"/>
      <w:numFmt w:val="lowerLetter"/>
      <w:lvlText w:val="%2."/>
      <w:lvlJc w:val="left"/>
      <w:pPr>
        <w:ind w:left="2291" w:hanging="360"/>
      </w:pPr>
    </w:lvl>
    <w:lvl w:ilvl="2" w:tplc="22208418" w:tentative="1">
      <w:start w:val="1"/>
      <w:numFmt w:val="lowerRoman"/>
      <w:lvlText w:val="%3."/>
      <w:lvlJc w:val="right"/>
      <w:pPr>
        <w:ind w:left="3011" w:hanging="180"/>
      </w:pPr>
    </w:lvl>
    <w:lvl w:ilvl="3" w:tplc="04ACB6AC" w:tentative="1">
      <w:start w:val="1"/>
      <w:numFmt w:val="decimal"/>
      <w:lvlText w:val="%4."/>
      <w:lvlJc w:val="left"/>
      <w:pPr>
        <w:ind w:left="3731" w:hanging="360"/>
      </w:pPr>
    </w:lvl>
    <w:lvl w:ilvl="4" w:tplc="7A3850C0" w:tentative="1">
      <w:start w:val="1"/>
      <w:numFmt w:val="lowerLetter"/>
      <w:lvlText w:val="%5."/>
      <w:lvlJc w:val="left"/>
      <w:pPr>
        <w:ind w:left="4451" w:hanging="360"/>
      </w:pPr>
    </w:lvl>
    <w:lvl w:ilvl="5" w:tplc="51DCF01A" w:tentative="1">
      <w:start w:val="1"/>
      <w:numFmt w:val="lowerRoman"/>
      <w:lvlText w:val="%6."/>
      <w:lvlJc w:val="right"/>
      <w:pPr>
        <w:ind w:left="5171" w:hanging="180"/>
      </w:pPr>
    </w:lvl>
    <w:lvl w:ilvl="6" w:tplc="AFA60166" w:tentative="1">
      <w:start w:val="1"/>
      <w:numFmt w:val="decimal"/>
      <w:lvlText w:val="%7."/>
      <w:lvlJc w:val="left"/>
      <w:pPr>
        <w:ind w:left="5891" w:hanging="360"/>
      </w:pPr>
    </w:lvl>
    <w:lvl w:ilvl="7" w:tplc="FF1C79D6" w:tentative="1">
      <w:start w:val="1"/>
      <w:numFmt w:val="lowerLetter"/>
      <w:lvlText w:val="%8."/>
      <w:lvlJc w:val="left"/>
      <w:pPr>
        <w:ind w:left="6611" w:hanging="360"/>
      </w:pPr>
    </w:lvl>
    <w:lvl w:ilvl="8" w:tplc="94E20974" w:tentative="1">
      <w:start w:val="1"/>
      <w:numFmt w:val="lowerRoman"/>
      <w:lvlText w:val="%9."/>
      <w:lvlJc w:val="right"/>
      <w:pPr>
        <w:ind w:left="7331" w:hanging="180"/>
      </w:pPr>
    </w:lvl>
  </w:abstractNum>
  <w:abstractNum w:abstractNumId="1" w15:restartNumberingAfterBreak="0">
    <w:nsid w:val="02756DB8"/>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5BA6E6D"/>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ABC0AFD"/>
    <w:multiLevelType w:val="multilevel"/>
    <w:tmpl w:val="5BB6ED7A"/>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B560168"/>
    <w:multiLevelType w:val="hybridMultilevel"/>
    <w:tmpl w:val="D48CBCBC"/>
    <w:lvl w:ilvl="0" w:tplc="16063A82">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A97C38"/>
    <w:multiLevelType w:val="hybridMultilevel"/>
    <w:tmpl w:val="1C0435BE"/>
    <w:lvl w:ilvl="0" w:tplc="1746244E">
      <w:start w:val="1"/>
      <w:numFmt w:val="bullet"/>
      <w:lvlText w:val="-"/>
      <w:lvlJc w:val="left"/>
      <w:pPr>
        <w:ind w:left="819" w:hanging="360"/>
      </w:pPr>
      <w:rPr>
        <w:rFonts w:ascii="Times New Roman" w:eastAsia="Times New Roman" w:hAnsi="Times New Roman" w:cs="Times New Roman" w:hint="default"/>
      </w:rPr>
    </w:lvl>
    <w:lvl w:ilvl="1" w:tplc="04260003" w:tentative="1">
      <w:start w:val="1"/>
      <w:numFmt w:val="bullet"/>
      <w:lvlText w:val="o"/>
      <w:lvlJc w:val="left"/>
      <w:pPr>
        <w:ind w:left="1539" w:hanging="360"/>
      </w:pPr>
      <w:rPr>
        <w:rFonts w:ascii="Courier New" w:hAnsi="Courier New" w:cs="Courier New" w:hint="default"/>
      </w:rPr>
    </w:lvl>
    <w:lvl w:ilvl="2" w:tplc="04260005" w:tentative="1">
      <w:start w:val="1"/>
      <w:numFmt w:val="bullet"/>
      <w:lvlText w:val=""/>
      <w:lvlJc w:val="left"/>
      <w:pPr>
        <w:ind w:left="2259" w:hanging="360"/>
      </w:pPr>
      <w:rPr>
        <w:rFonts w:ascii="Wingdings" w:hAnsi="Wingdings" w:hint="default"/>
      </w:rPr>
    </w:lvl>
    <w:lvl w:ilvl="3" w:tplc="04260001" w:tentative="1">
      <w:start w:val="1"/>
      <w:numFmt w:val="bullet"/>
      <w:lvlText w:val=""/>
      <w:lvlJc w:val="left"/>
      <w:pPr>
        <w:ind w:left="2979" w:hanging="360"/>
      </w:pPr>
      <w:rPr>
        <w:rFonts w:ascii="Symbol" w:hAnsi="Symbol" w:hint="default"/>
      </w:rPr>
    </w:lvl>
    <w:lvl w:ilvl="4" w:tplc="04260003" w:tentative="1">
      <w:start w:val="1"/>
      <w:numFmt w:val="bullet"/>
      <w:lvlText w:val="o"/>
      <w:lvlJc w:val="left"/>
      <w:pPr>
        <w:ind w:left="3699" w:hanging="360"/>
      </w:pPr>
      <w:rPr>
        <w:rFonts w:ascii="Courier New" w:hAnsi="Courier New" w:cs="Courier New" w:hint="default"/>
      </w:rPr>
    </w:lvl>
    <w:lvl w:ilvl="5" w:tplc="04260005" w:tentative="1">
      <w:start w:val="1"/>
      <w:numFmt w:val="bullet"/>
      <w:lvlText w:val=""/>
      <w:lvlJc w:val="left"/>
      <w:pPr>
        <w:ind w:left="4419" w:hanging="360"/>
      </w:pPr>
      <w:rPr>
        <w:rFonts w:ascii="Wingdings" w:hAnsi="Wingdings" w:hint="default"/>
      </w:rPr>
    </w:lvl>
    <w:lvl w:ilvl="6" w:tplc="04260001" w:tentative="1">
      <w:start w:val="1"/>
      <w:numFmt w:val="bullet"/>
      <w:lvlText w:val=""/>
      <w:lvlJc w:val="left"/>
      <w:pPr>
        <w:ind w:left="5139" w:hanging="360"/>
      </w:pPr>
      <w:rPr>
        <w:rFonts w:ascii="Symbol" w:hAnsi="Symbol" w:hint="default"/>
      </w:rPr>
    </w:lvl>
    <w:lvl w:ilvl="7" w:tplc="04260003" w:tentative="1">
      <w:start w:val="1"/>
      <w:numFmt w:val="bullet"/>
      <w:lvlText w:val="o"/>
      <w:lvlJc w:val="left"/>
      <w:pPr>
        <w:ind w:left="5859" w:hanging="360"/>
      </w:pPr>
      <w:rPr>
        <w:rFonts w:ascii="Courier New" w:hAnsi="Courier New" w:cs="Courier New" w:hint="default"/>
      </w:rPr>
    </w:lvl>
    <w:lvl w:ilvl="8" w:tplc="04260005" w:tentative="1">
      <w:start w:val="1"/>
      <w:numFmt w:val="bullet"/>
      <w:lvlText w:val=""/>
      <w:lvlJc w:val="left"/>
      <w:pPr>
        <w:ind w:left="6579" w:hanging="360"/>
      </w:pPr>
      <w:rPr>
        <w:rFonts w:ascii="Wingdings" w:hAnsi="Wingdings" w:hint="default"/>
      </w:rPr>
    </w:lvl>
  </w:abstractNum>
  <w:abstractNum w:abstractNumId="6" w15:restartNumberingAfterBreak="0">
    <w:nsid w:val="0FC664C8"/>
    <w:multiLevelType w:val="multilevel"/>
    <w:tmpl w:val="4244B13C"/>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C85BEF"/>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99D42B4"/>
    <w:multiLevelType w:val="hybridMultilevel"/>
    <w:tmpl w:val="1DF0ED06"/>
    <w:lvl w:ilvl="0" w:tplc="16063A82">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3467AA5"/>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8B55DE5"/>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1">
    <w:nsid w:val="2A7C18FD"/>
    <w:multiLevelType w:val="hybridMultilevel"/>
    <w:tmpl w:val="B594679C"/>
    <w:lvl w:ilvl="0" w:tplc="479C90C6">
      <w:start w:val="1"/>
      <w:numFmt w:val="decimal"/>
      <w:lvlText w:val="%1."/>
      <w:lvlJc w:val="left"/>
      <w:pPr>
        <w:ind w:left="1211" w:hanging="360"/>
      </w:pPr>
      <w:rPr>
        <w:rFonts w:hint="default"/>
      </w:rPr>
    </w:lvl>
    <w:lvl w:ilvl="1" w:tplc="8848A84A">
      <w:start w:val="1"/>
      <w:numFmt w:val="lowerLetter"/>
      <w:lvlText w:val="%2."/>
      <w:lvlJc w:val="left"/>
      <w:pPr>
        <w:ind w:left="1931" w:hanging="360"/>
      </w:pPr>
    </w:lvl>
    <w:lvl w:ilvl="2" w:tplc="CC9625F2" w:tentative="1">
      <w:start w:val="1"/>
      <w:numFmt w:val="lowerRoman"/>
      <w:lvlText w:val="%3."/>
      <w:lvlJc w:val="right"/>
      <w:pPr>
        <w:ind w:left="2651" w:hanging="180"/>
      </w:pPr>
    </w:lvl>
    <w:lvl w:ilvl="3" w:tplc="0EBA6CF6" w:tentative="1">
      <w:start w:val="1"/>
      <w:numFmt w:val="decimal"/>
      <w:lvlText w:val="%4."/>
      <w:lvlJc w:val="left"/>
      <w:pPr>
        <w:ind w:left="3371" w:hanging="360"/>
      </w:pPr>
    </w:lvl>
    <w:lvl w:ilvl="4" w:tplc="75687C2E" w:tentative="1">
      <w:start w:val="1"/>
      <w:numFmt w:val="lowerLetter"/>
      <w:lvlText w:val="%5."/>
      <w:lvlJc w:val="left"/>
      <w:pPr>
        <w:ind w:left="4091" w:hanging="360"/>
      </w:pPr>
    </w:lvl>
    <w:lvl w:ilvl="5" w:tplc="5FA0F8F8" w:tentative="1">
      <w:start w:val="1"/>
      <w:numFmt w:val="lowerRoman"/>
      <w:lvlText w:val="%6."/>
      <w:lvlJc w:val="right"/>
      <w:pPr>
        <w:ind w:left="4811" w:hanging="180"/>
      </w:pPr>
    </w:lvl>
    <w:lvl w:ilvl="6" w:tplc="C3729280" w:tentative="1">
      <w:start w:val="1"/>
      <w:numFmt w:val="decimal"/>
      <w:lvlText w:val="%7."/>
      <w:lvlJc w:val="left"/>
      <w:pPr>
        <w:ind w:left="5531" w:hanging="360"/>
      </w:pPr>
    </w:lvl>
    <w:lvl w:ilvl="7" w:tplc="DC7AEEB0" w:tentative="1">
      <w:start w:val="1"/>
      <w:numFmt w:val="lowerLetter"/>
      <w:lvlText w:val="%8."/>
      <w:lvlJc w:val="left"/>
      <w:pPr>
        <w:ind w:left="6251" w:hanging="360"/>
      </w:pPr>
    </w:lvl>
    <w:lvl w:ilvl="8" w:tplc="9B0EEE5E" w:tentative="1">
      <w:start w:val="1"/>
      <w:numFmt w:val="lowerRoman"/>
      <w:lvlText w:val="%9."/>
      <w:lvlJc w:val="right"/>
      <w:pPr>
        <w:ind w:left="6971" w:hanging="180"/>
      </w:pPr>
    </w:lvl>
  </w:abstractNum>
  <w:abstractNum w:abstractNumId="12" w15:restartNumberingAfterBreak="0">
    <w:nsid w:val="2CDA6A44"/>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E6A443E"/>
    <w:multiLevelType w:val="hybridMultilevel"/>
    <w:tmpl w:val="36E2F95C"/>
    <w:lvl w:ilvl="0" w:tplc="16063A82">
      <w:start w:val="1"/>
      <w:numFmt w:val="decimal"/>
      <w:lvlText w:val="%1."/>
      <w:lvlJc w:val="left"/>
      <w:pPr>
        <w:ind w:left="501" w:hanging="360"/>
      </w:pPr>
      <w:rPr>
        <w:rFonts w:hint="default"/>
      </w:rPr>
    </w:lvl>
    <w:lvl w:ilvl="1" w:tplc="04260019" w:tentative="1">
      <w:start w:val="1"/>
      <w:numFmt w:val="lowerLetter"/>
      <w:lvlText w:val="%2."/>
      <w:lvlJc w:val="left"/>
      <w:pPr>
        <w:ind w:left="1646" w:hanging="360"/>
      </w:pPr>
    </w:lvl>
    <w:lvl w:ilvl="2" w:tplc="0426001B" w:tentative="1">
      <w:start w:val="1"/>
      <w:numFmt w:val="lowerRoman"/>
      <w:lvlText w:val="%3."/>
      <w:lvlJc w:val="right"/>
      <w:pPr>
        <w:ind w:left="2366" w:hanging="180"/>
      </w:pPr>
    </w:lvl>
    <w:lvl w:ilvl="3" w:tplc="0426000F" w:tentative="1">
      <w:start w:val="1"/>
      <w:numFmt w:val="decimal"/>
      <w:lvlText w:val="%4."/>
      <w:lvlJc w:val="left"/>
      <w:pPr>
        <w:ind w:left="3086" w:hanging="360"/>
      </w:pPr>
    </w:lvl>
    <w:lvl w:ilvl="4" w:tplc="04260019" w:tentative="1">
      <w:start w:val="1"/>
      <w:numFmt w:val="lowerLetter"/>
      <w:lvlText w:val="%5."/>
      <w:lvlJc w:val="left"/>
      <w:pPr>
        <w:ind w:left="3806" w:hanging="360"/>
      </w:pPr>
    </w:lvl>
    <w:lvl w:ilvl="5" w:tplc="0426001B" w:tentative="1">
      <w:start w:val="1"/>
      <w:numFmt w:val="lowerRoman"/>
      <w:lvlText w:val="%6."/>
      <w:lvlJc w:val="right"/>
      <w:pPr>
        <w:ind w:left="4526" w:hanging="180"/>
      </w:pPr>
    </w:lvl>
    <w:lvl w:ilvl="6" w:tplc="0426000F" w:tentative="1">
      <w:start w:val="1"/>
      <w:numFmt w:val="decimal"/>
      <w:lvlText w:val="%7."/>
      <w:lvlJc w:val="left"/>
      <w:pPr>
        <w:ind w:left="5246" w:hanging="360"/>
      </w:pPr>
    </w:lvl>
    <w:lvl w:ilvl="7" w:tplc="04260019" w:tentative="1">
      <w:start w:val="1"/>
      <w:numFmt w:val="lowerLetter"/>
      <w:lvlText w:val="%8."/>
      <w:lvlJc w:val="left"/>
      <w:pPr>
        <w:ind w:left="5966" w:hanging="360"/>
      </w:pPr>
    </w:lvl>
    <w:lvl w:ilvl="8" w:tplc="0426001B" w:tentative="1">
      <w:start w:val="1"/>
      <w:numFmt w:val="lowerRoman"/>
      <w:lvlText w:val="%9."/>
      <w:lvlJc w:val="right"/>
      <w:pPr>
        <w:ind w:left="6686" w:hanging="180"/>
      </w:pPr>
    </w:lvl>
  </w:abstractNum>
  <w:abstractNum w:abstractNumId="14" w15:restartNumberingAfterBreak="0">
    <w:nsid w:val="2F36783D"/>
    <w:multiLevelType w:val="hybridMultilevel"/>
    <w:tmpl w:val="66764966"/>
    <w:lvl w:ilvl="0" w:tplc="CDBEAB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12214F4"/>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64B1413"/>
    <w:multiLevelType w:val="hybridMultilevel"/>
    <w:tmpl w:val="D06AF28C"/>
    <w:lvl w:ilvl="0" w:tplc="F79CB6E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384445B7"/>
    <w:multiLevelType w:val="hybridMultilevel"/>
    <w:tmpl w:val="633A297A"/>
    <w:lvl w:ilvl="0" w:tplc="1A50C29C">
      <w:start w:val="1"/>
      <w:numFmt w:val="decimal"/>
      <w:lvlText w:val="%1."/>
      <w:lvlJc w:val="left"/>
      <w:pPr>
        <w:ind w:left="480" w:hanging="360"/>
      </w:pPr>
      <w:rPr>
        <w:rFont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18" w15:restartNumberingAfterBreak="0">
    <w:nsid w:val="40327637"/>
    <w:multiLevelType w:val="hybridMultilevel"/>
    <w:tmpl w:val="66484C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668578C"/>
    <w:multiLevelType w:val="hybridMultilevel"/>
    <w:tmpl w:val="DF7E823C"/>
    <w:lvl w:ilvl="0" w:tplc="74D2033E">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473862EC"/>
    <w:multiLevelType w:val="hybridMultilevel"/>
    <w:tmpl w:val="96E8B4E2"/>
    <w:lvl w:ilvl="0" w:tplc="C3D08126">
      <w:start w:val="1"/>
      <w:numFmt w:val="decimal"/>
      <w:lvlText w:val="%1."/>
      <w:lvlJc w:val="left"/>
      <w:pPr>
        <w:ind w:left="1571" w:hanging="360"/>
      </w:pPr>
    </w:lvl>
    <w:lvl w:ilvl="1" w:tplc="2BBEA592" w:tentative="1">
      <w:start w:val="1"/>
      <w:numFmt w:val="lowerLetter"/>
      <w:lvlText w:val="%2."/>
      <w:lvlJc w:val="left"/>
      <w:pPr>
        <w:ind w:left="2291" w:hanging="360"/>
      </w:pPr>
    </w:lvl>
    <w:lvl w:ilvl="2" w:tplc="5E02F4D2" w:tentative="1">
      <w:start w:val="1"/>
      <w:numFmt w:val="lowerRoman"/>
      <w:lvlText w:val="%3."/>
      <w:lvlJc w:val="right"/>
      <w:pPr>
        <w:ind w:left="3011" w:hanging="180"/>
      </w:pPr>
    </w:lvl>
    <w:lvl w:ilvl="3" w:tplc="9E3E4870" w:tentative="1">
      <w:start w:val="1"/>
      <w:numFmt w:val="decimal"/>
      <w:lvlText w:val="%4."/>
      <w:lvlJc w:val="left"/>
      <w:pPr>
        <w:ind w:left="3731" w:hanging="360"/>
      </w:pPr>
    </w:lvl>
    <w:lvl w:ilvl="4" w:tplc="7186B564" w:tentative="1">
      <w:start w:val="1"/>
      <w:numFmt w:val="lowerLetter"/>
      <w:lvlText w:val="%5."/>
      <w:lvlJc w:val="left"/>
      <w:pPr>
        <w:ind w:left="4451" w:hanging="360"/>
      </w:pPr>
    </w:lvl>
    <w:lvl w:ilvl="5" w:tplc="40FA12B4" w:tentative="1">
      <w:start w:val="1"/>
      <w:numFmt w:val="lowerRoman"/>
      <w:lvlText w:val="%6."/>
      <w:lvlJc w:val="right"/>
      <w:pPr>
        <w:ind w:left="5171" w:hanging="180"/>
      </w:pPr>
    </w:lvl>
    <w:lvl w:ilvl="6" w:tplc="EBFE307E" w:tentative="1">
      <w:start w:val="1"/>
      <w:numFmt w:val="decimal"/>
      <w:lvlText w:val="%7."/>
      <w:lvlJc w:val="left"/>
      <w:pPr>
        <w:ind w:left="5891" w:hanging="360"/>
      </w:pPr>
    </w:lvl>
    <w:lvl w:ilvl="7" w:tplc="B01EEAC0" w:tentative="1">
      <w:start w:val="1"/>
      <w:numFmt w:val="lowerLetter"/>
      <w:lvlText w:val="%8."/>
      <w:lvlJc w:val="left"/>
      <w:pPr>
        <w:ind w:left="6611" w:hanging="360"/>
      </w:pPr>
    </w:lvl>
    <w:lvl w:ilvl="8" w:tplc="461CF6F6" w:tentative="1">
      <w:start w:val="1"/>
      <w:numFmt w:val="lowerRoman"/>
      <w:lvlText w:val="%9."/>
      <w:lvlJc w:val="right"/>
      <w:pPr>
        <w:ind w:left="7331" w:hanging="180"/>
      </w:pPr>
    </w:lvl>
  </w:abstractNum>
  <w:abstractNum w:abstractNumId="21" w15:restartNumberingAfterBreak="0">
    <w:nsid w:val="47B077E6"/>
    <w:multiLevelType w:val="multilevel"/>
    <w:tmpl w:val="F9DCF4D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E1152E"/>
    <w:multiLevelType w:val="hybridMultilevel"/>
    <w:tmpl w:val="B526172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C010E9"/>
    <w:multiLevelType w:val="hybridMultilevel"/>
    <w:tmpl w:val="7160F1BE"/>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4" w15:restartNumberingAfterBreak="0">
    <w:nsid w:val="4F7D31E1"/>
    <w:multiLevelType w:val="hybridMultilevel"/>
    <w:tmpl w:val="D48CBCBC"/>
    <w:lvl w:ilvl="0" w:tplc="16063A82">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C25360F"/>
    <w:multiLevelType w:val="hybridMultilevel"/>
    <w:tmpl w:val="AFE6A1D8"/>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367EE8"/>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A533D12"/>
    <w:multiLevelType w:val="hybridMultilevel"/>
    <w:tmpl w:val="74149D5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707217"/>
    <w:multiLevelType w:val="multilevel"/>
    <w:tmpl w:val="4244B13C"/>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F02C3F"/>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1">
    <w:nsid w:val="736B212A"/>
    <w:multiLevelType w:val="hybridMultilevel"/>
    <w:tmpl w:val="23DC12A4"/>
    <w:lvl w:ilvl="0" w:tplc="6E9E2438">
      <w:start w:val="1"/>
      <w:numFmt w:val="bullet"/>
      <w:lvlText w:val=""/>
      <w:lvlJc w:val="left"/>
      <w:pPr>
        <w:ind w:left="1571" w:hanging="360"/>
      </w:pPr>
      <w:rPr>
        <w:rFonts w:ascii="Symbol" w:hAnsi="Symbol" w:hint="default"/>
      </w:rPr>
    </w:lvl>
    <w:lvl w:ilvl="1" w:tplc="D2B4D004" w:tentative="1">
      <w:start w:val="1"/>
      <w:numFmt w:val="bullet"/>
      <w:lvlText w:val="o"/>
      <w:lvlJc w:val="left"/>
      <w:pPr>
        <w:ind w:left="2291" w:hanging="360"/>
      </w:pPr>
      <w:rPr>
        <w:rFonts w:ascii="Courier New" w:hAnsi="Courier New" w:cs="Courier New" w:hint="default"/>
      </w:rPr>
    </w:lvl>
    <w:lvl w:ilvl="2" w:tplc="E1BEF522" w:tentative="1">
      <w:start w:val="1"/>
      <w:numFmt w:val="bullet"/>
      <w:lvlText w:val=""/>
      <w:lvlJc w:val="left"/>
      <w:pPr>
        <w:ind w:left="3011" w:hanging="360"/>
      </w:pPr>
      <w:rPr>
        <w:rFonts w:ascii="Wingdings" w:hAnsi="Wingdings" w:hint="default"/>
      </w:rPr>
    </w:lvl>
    <w:lvl w:ilvl="3" w:tplc="CF8CC026" w:tentative="1">
      <w:start w:val="1"/>
      <w:numFmt w:val="bullet"/>
      <w:lvlText w:val=""/>
      <w:lvlJc w:val="left"/>
      <w:pPr>
        <w:ind w:left="3731" w:hanging="360"/>
      </w:pPr>
      <w:rPr>
        <w:rFonts w:ascii="Symbol" w:hAnsi="Symbol" w:hint="default"/>
      </w:rPr>
    </w:lvl>
    <w:lvl w:ilvl="4" w:tplc="EAA6946C" w:tentative="1">
      <w:start w:val="1"/>
      <w:numFmt w:val="bullet"/>
      <w:lvlText w:val="o"/>
      <w:lvlJc w:val="left"/>
      <w:pPr>
        <w:ind w:left="4451" w:hanging="360"/>
      </w:pPr>
      <w:rPr>
        <w:rFonts w:ascii="Courier New" w:hAnsi="Courier New" w:cs="Courier New" w:hint="default"/>
      </w:rPr>
    </w:lvl>
    <w:lvl w:ilvl="5" w:tplc="9DF0AC76" w:tentative="1">
      <w:start w:val="1"/>
      <w:numFmt w:val="bullet"/>
      <w:lvlText w:val=""/>
      <w:lvlJc w:val="left"/>
      <w:pPr>
        <w:ind w:left="5171" w:hanging="360"/>
      </w:pPr>
      <w:rPr>
        <w:rFonts w:ascii="Wingdings" w:hAnsi="Wingdings" w:hint="default"/>
      </w:rPr>
    </w:lvl>
    <w:lvl w:ilvl="6" w:tplc="ABB619E6" w:tentative="1">
      <w:start w:val="1"/>
      <w:numFmt w:val="bullet"/>
      <w:lvlText w:val=""/>
      <w:lvlJc w:val="left"/>
      <w:pPr>
        <w:ind w:left="5891" w:hanging="360"/>
      </w:pPr>
      <w:rPr>
        <w:rFonts w:ascii="Symbol" w:hAnsi="Symbol" w:hint="default"/>
      </w:rPr>
    </w:lvl>
    <w:lvl w:ilvl="7" w:tplc="E28E1E6A" w:tentative="1">
      <w:start w:val="1"/>
      <w:numFmt w:val="bullet"/>
      <w:lvlText w:val="o"/>
      <w:lvlJc w:val="left"/>
      <w:pPr>
        <w:ind w:left="6611" w:hanging="360"/>
      </w:pPr>
      <w:rPr>
        <w:rFonts w:ascii="Courier New" w:hAnsi="Courier New" w:cs="Courier New" w:hint="default"/>
      </w:rPr>
    </w:lvl>
    <w:lvl w:ilvl="8" w:tplc="18F02706" w:tentative="1">
      <w:start w:val="1"/>
      <w:numFmt w:val="bullet"/>
      <w:lvlText w:val=""/>
      <w:lvlJc w:val="left"/>
      <w:pPr>
        <w:ind w:left="7331" w:hanging="360"/>
      </w:pPr>
      <w:rPr>
        <w:rFonts w:ascii="Wingdings" w:hAnsi="Wingdings" w:hint="default"/>
      </w:rPr>
    </w:lvl>
  </w:abstractNum>
  <w:abstractNum w:abstractNumId="31" w15:restartNumberingAfterBreak="0">
    <w:nsid w:val="78B4561D"/>
    <w:multiLevelType w:val="hybridMultilevel"/>
    <w:tmpl w:val="EE886684"/>
    <w:lvl w:ilvl="0" w:tplc="16063A82">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A944617"/>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D49359C"/>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FE7186C"/>
    <w:multiLevelType w:val="multilevel"/>
    <w:tmpl w:val="004A7A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21"/>
  </w:num>
  <w:num w:numId="3">
    <w:abstractNumId w:val="1"/>
  </w:num>
  <w:num w:numId="4">
    <w:abstractNumId w:val="27"/>
  </w:num>
  <w:num w:numId="5">
    <w:abstractNumId w:val="5"/>
  </w:num>
  <w:num w:numId="6">
    <w:abstractNumId w:val="11"/>
  </w:num>
  <w:num w:numId="7">
    <w:abstractNumId w:val="15"/>
  </w:num>
  <w:num w:numId="8">
    <w:abstractNumId w:val="25"/>
  </w:num>
  <w:num w:numId="9">
    <w:abstractNumId w:val="6"/>
  </w:num>
  <w:num w:numId="10">
    <w:abstractNumId w:val="3"/>
  </w:num>
  <w:num w:numId="11">
    <w:abstractNumId w:val="28"/>
  </w:num>
  <w:num w:numId="12">
    <w:abstractNumId w:val="34"/>
  </w:num>
  <w:num w:numId="13">
    <w:abstractNumId w:val="7"/>
  </w:num>
  <w:num w:numId="14">
    <w:abstractNumId w:val="3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9"/>
  </w:num>
  <w:num w:numId="19">
    <w:abstractNumId w:val="10"/>
  </w:num>
  <w:num w:numId="20">
    <w:abstractNumId w:val="32"/>
  </w:num>
  <w:num w:numId="21">
    <w:abstractNumId w:val="2"/>
  </w:num>
  <w:num w:numId="22">
    <w:abstractNumId w:val="14"/>
  </w:num>
  <w:num w:numId="23">
    <w:abstractNumId w:val="26"/>
  </w:num>
  <w:num w:numId="24">
    <w:abstractNumId w:val="12"/>
  </w:num>
  <w:num w:numId="25">
    <w:abstractNumId w:val="0"/>
  </w:num>
  <w:num w:numId="26">
    <w:abstractNumId w:val="17"/>
  </w:num>
  <w:num w:numId="27">
    <w:abstractNumId w:val="8"/>
  </w:num>
  <w:num w:numId="28">
    <w:abstractNumId w:val="31"/>
  </w:num>
  <w:num w:numId="29">
    <w:abstractNumId w:val="30"/>
  </w:num>
  <w:num w:numId="30">
    <w:abstractNumId w:val="19"/>
  </w:num>
  <w:num w:numId="31">
    <w:abstractNumId w:val="23"/>
  </w:num>
  <w:num w:numId="32">
    <w:abstractNumId w:val="24"/>
  </w:num>
  <w:num w:numId="33">
    <w:abstractNumId w:val="4"/>
  </w:num>
  <w:num w:numId="34">
    <w:abstractNumId w:val="20"/>
  </w:num>
  <w:num w:numId="35">
    <w:abstractNumId w:val="13"/>
  </w:num>
  <w:num w:numId="36">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20DC"/>
    <w:rsid w:val="00003C53"/>
    <w:rsid w:val="0000456E"/>
    <w:rsid w:val="00004C69"/>
    <w:rsid w:val="000050CB"/>
    <w:rsid w:val="000055EA"/>
    <w:rsid w:val="000059D7"/>
    <w:rsid w:val="00005F1D"/>
    <w:rsid w:val="00006BF1"/>
    <w:rsid w:val="00010D11"/>
    <w:rsid w:val="0001118D"/>
    <w:rsid w:val="0001131F"/>
    <w:rsid w:val="00011663"/>
    <w:rsid w:val="0001249F"/>
    <w:rsid w:val="000125C0"/>
    <w:rsid w:val="0001270C"/>
    <w:rsid w:val="00012F95"/>
    <w:rsid w:val="000136AA"/>
    <w:rsid w:val="00013B4C"/>
    <w:rsid w:val="00013BF6"/>
    <w:rsid w:val="00014446"/>
    <w:rsid w:val="00014725"/>
    <w:rsid w:val="00014CEF"/>
    <w:rsid w:val="0001554C"/>
    <w:rsid w:val="00015B94"/>
    <w:rsid w:val="00015DE5"/>
    <w:rsid w:val="0001645E"/>
    <w:rsid w:val="000172E2"/>
    <w:rsid w:val="00017449"/>
    <w:rsid w:val="00020249"/>
    <w:rsid w:val="00022338"/>
    <w:rsid w:val="000227AA"/>
    <w:rsid w:val="0002296A"/>
    <w:rsid w:val="00022B0F"/>
    <w:rsid w:val="00022B9A"/>
    <w:rsid w:val="00022BF6"/>
    <w:rsid w:val="00022D50"/>
    <w:rsid w:val="00023FD6"/>
    <w:rsid w:val="0002416A"/>
    <w:rsid w:val="00024CCD"/>
    <w:rsid w:val="00024D20"/>
    <w:rsid w:val="000253DB"/>
    <w:rsid w:val="0002693E"/>
    <w:rsid w:val="00026B94"/>
    <w:rsid w:val="00026BC4"/>
    <w:rsid w:val="00026BFE"/>
    <w:rsid w:val="00027192"/>
    <w:rsid w:val="000278E7"/>
    <w:rsid w:val="00027A63"/>
    <w:rsid w:val="00027F9D"/>
    <w:rsid w:val="000307B5"/>
    <w:rsid w:val="00030CB9"/>
    <w:rsid w:val="00032457"/>
    <w:rsid w:val="0003274B"/>
    <w:rsid w:val="00032842"/>
    <w:rsid w:val="0003413A"/>
    <w:rsid w:val="000349CA"/>
    <w:rsid w:val="0003557A"/>
    <w:rsid w:val="00035C06"/>
    <w:rsid w:val="000366DF"/>
    <w:rsid w:val="000376CD"/>
    <w:rsid w:val="0004008A"/>
    <w:rsid w:val="00040A5C"/>
    <w:rsid w:val="00041C1E"/>
    <w:rsid w:val="00043005"/>
    <w:rsid w:val="0004345F"/>
    <w:rsid w:val="000435A2"/>
    <w:rsid w:val="00044026"/>
    <w:rsid w:val="00045CB9"/>
    <w:rsid w:val="00046075"/>
    <w:rsid w:val="0004616B"/>
    <w:rsid w:val="00046CAD"/>
    <w:rsid w:val="00046F5C"/>
    <w:rsid w:val="00047385"/>
    <w:rsid w:val="00050554"/>
    <w:rsid w:val="0005285B"/>
    <w:rsid w:val="00052B19"/>
    <w:rsid w:val="00052ECE"/>
    <w:rsid w:val="00053706"/>
    <w:rsid w:val="00053E04"/>
    <w:rsid w:val="0005409F"/>
    <w:rsid w:val="0005576D"/>
    <w:rsid w:val="00055813"/>
    <w:rsid w:val="000579E6"/>
    <w:rsid w:val="00060E03"/>
    <w:rsid w:val="000641CE"/>
    <w:rsid w:val="00064777"/>
    <w:rsid w:val="00064BBC"/>
    <w:rsid w:val="00065271"/>
    <w:rsid w:val="00066176"/>
    <w:rsid w:val="0006618D"/>
    <w:rsid w:val="000662CA"/>
    <w:rsid w:val="00066885"/>
    <w:rsid w:val="0006694E"/>
    <w:rsid w:val="00066A37"/>
    <w:rsid w:val="00066F05"/>
    <w:rsid w:val="00070803"/>
    <w:rsid w:val="00070D58"/>
    <w:rsid w:val="000715CB"/>
    <w:rsid w:val="00071807"/>
    <w:rsid w:val="00072628"/>
    <w:rsid w:val="000728ED"/>
    <w:rsid w:val="000733F5"/>
    <w:rsid w:val="000733FF"/>
    <w:rsid w:val="000743CA"/>
    <w:rsid w:val="0007577A"/>
    <w:rsid w:val="00076538"/>
    <w:rsid w:val="00076D68"/>
    <w:rsid w:val="000775D0"/>
    <w:rsid w:val="0007771B"/>
    <w:rsid w:val="00081B0F"/>
    <w:rsid w:val="0008283D"/>
    <w:rsid w:val="00083090"/>
    <w:rsid w:val="00083214"/>
    <w:rsid w:val="00083B8F"/>
    <w:rsid w:val="00084B11"/>
    <w:rsid w:val="0008510A"/>
    <w:rsid w:val="00085322"/>
    <w:rsid w:val="0008577C"/>
    <w:rsid w:val="00085C2C"/>
    <w:rsid w:val="0008620C"/>
    <w:rsid w:val="0008656F"/>
    <w:rsid w:val="00086AB9"/>
    <w:rsid w:val="00086BCE"/>
    <w:rsid w:val="00086F36"/>
    <w:rsid w:val="00090168"/>
    <w:rsid w:val="00090683"/>
    <w:rsid w:val="00090C76"/>
    <w:rsid w:val="00091033"/>
    <w:rsid w:val="00091176"/>
    <w:rsid w:val="00091F10"/>
    <w:rsid w:val="0009302B"/>
    <w:rsid w:val="000939F8"/>
    <w:rsid w:val="00093EC2"/>
    <w:rsid w:val="000958A2"/>
    <w:rsid w:val="00096089"/>
    <w:rsid w:val="000965E7"/>
    <w:rsid w:val="00096B33"/>
    <w:rsid w:val="000A0041"/>
    <w:rsid w:val="000A06FC"/>
    <w:rsid w:val="000A1083"/>
    <w:rsid w:val="000A150E"/>
    <w:rsid w:val="000A1A02"/>
    <w:rsid w:val="000A4035"/>
    <w:rsid w:val="000A40A2"/>
    <w:rsid w:val="000A4454"/>
    <w:rsid w:val="000A483A"/>
    <w:rsid w:val="000A55D2"/>
    <w:rsid w:val="000A64D3"/>
    <w:rsid w:val="000A6A62"/>
    <w:rsid w:val="000A77B9"/>
    <w:rsid w:val="000A7EA7"/>
    <w:rsid w:val="000B0403"/>
    <w:rsid w:val="000B057B"/>
    <w:rsid w:val="000B06E7"/>
    <w:rsid w:val="000B0C94"/>
    <w:rsid w:val="000B1011"/>
    <w:rsid w:val="000B15E5"/>
    <w:rsid w:val="000B2382"/>
    <w:rsid w:val="000B3171"/>
    <w:rsid w:val="000B31DD"/>
    <w:rsid w:val="000B34A5"/>
    <w:rsid w:val="000B4492"/>
    <w:rsid w:val="000B4746"/>
    <w:rsid w:val="000B50E9"/>
    <w:rsid w:val="000B6496"/>
    <w:rsid w:val="000B7966"/>
    <w:rsid w:val="000B7CB1"/>
    <w:rsid w:val="000C0AE6"/>
    <w:rsid w:val="000C0D0D"/>
    <w:rsid w:val="000C1EC8"/>
    <w:rsid w:val="000C2555"/>
    <w:rsid w:val="000C3545"/>
    <w:rsid w:val="000C498A"/>
    <w:rsid w:val="000C4AB2"/>
    <w:rsid w:val="000C4C16"/>
    <w:rsid w:val="000C4F64"/>
    <w:rsid w:val="000C56FC"/>
    <w:rsid w:val="000C63A0"/>
    <w:rsid w:val="000C7907"/>
    <w:rsid w:val="000C7A11"/>
    <w:rsid w:val="000C7F5E"/>
    <w:rsid w:val="000D00AC"/>
    <w:rsid w:val="000D0AED"/>
    <w:rsid w:val="000D0F99"/>
    <w:rsid w:val="000D19FF"/>
    <w:rsid w:val="000D3078"/>
    <w:rsid w:val="000D3602"/>
    <w:rsid w:val="000D3A7B"/>
    <w:rsid w:val="000D4D89"/>
    <w:rsid w:val="000D64D5"/>
    <w:rsid w:val="000D6BBD"/>
    <w:rsid w:val="000D7751"/>
    <w:rsid w:val="000D7C23"/>
    <w:rsid w:val="000E0488"/>
    <w:rsid w:val="000E0A16"/>
    <w:rsid w:val="000E1BFA"/>
    <w:rsid w:val="000E1D26"/>
    <w:rsid w:val="000E2142"/>
    <w:rsid w:val="000E21D0"/>
    <w:rsid w:val="000E2A38"/>
    <w:rsid w:val="000E2ACC"/>
    <w:rsid w:val="000E3A1E"/>
    <w:rsid w:val="000E3CF3"/>
    <w:rsid w:val="000E5180"/>
    <w:rsid w:val="000E5509"/>
    <w:rsid w:val="000E585F"/>
    <w:rsid w:val="000E66F8"/>
    <w:rsid w:val="000F054F"/>
    <w:rsid w:val="000F079D"/>
    <w:rsid w:val="000F0D9D"/>
    <w:rsid w:val="000F1D56"/>
    <w:rsid w:val="000F2534"/>
    <w:rsid w:val="000F28D9"/>
    <w:rsid w:val="000F2D43"/>
    <w:rsid w:val="000F2D55"/>
    <w:rsid w:val="000F2F9A"/>
    <w:rsid w:val="000F3AA0"/>
    <w:rsid w:val="000F4AEB"/>
    <w:rsid w:val="000F4B40"/>
    <w:rsid w:val="000F4C3B"/>
    <w:rsid w:val="000F4E7B"/>
    <w:rsid w:val="000F57C3"/>
    <w:rsid w:val="000F5C37"/>
    <w:rsid w:val="000F5DF0"/>
    <w:rsid w:val="000F6905"/>
    <w:rsid w:val="000F6A0B"/>
    <w:rsid w:val="000F7695"/>
    <w:rsid w:val="001012E3"/>
    <w:rsid w:val="00101EEB"/>
    <w:rsid w:val="0010375A"/>
    <w:rsid w:val="001038ED"/>
    <w:rsid w:val="00103C11"/>
    <w:rsid w:val="001042B0"/>
    <w:rsid w:val="0010520B"/>
    <w:rsid w:val="00105EE5"/>
    <w:rsid w:val="001060D1"/>
    <w:rsid w:val="00106211"/>
    <w:rsid w:val="00106F4F"/>
    <w:rsid w:val="001071D3"/>
    <w:rsid w:val="001075A8"/>
    <w:rsid w:val="00107C1E"/>
    <w:rsid w:val="00110259"/>
    <w:rsid w:val="00110AA9"/>
    <w:rsid w:val="0011254D"/>
    <w:rsid w:val="001130CD"/>
    <w:rsid w:val="001139C2"/>
    <w:rsid w:val="00114559"/>
    <w:rsid w:val="00114EA9"/>
    <w:rsid w:val="001151A7"/>
    <w:rsid w:val="00115CD2"/>
    <w:rsid w:val="00115ED0"/>
    <w:rsid w:val="0011683C"/>
    <w:rsid w:val="001175C9"/>
    <w:rsid w:val="001179E8"/>
    <w:rsid w:val="00117A67"/>
    <w:rsid w:val="0012021B"/>
    <w:rsid w:val="0012222D"/>
    <w:rsid w:val="0012273B"/>
    <w:rsid w:val="00124110"/>
    <w:rsid w:val="001255E6"/>
    <w:rsid w:val="00125B19"/>
    <w:rsid w:val="00126550"/>
    <w:rsid w:val="00126C4B"/>
    <w:rsid w:val="001300E6"/>
    <w:rsid w:val="0013053A"/>
    <w:rsid w:val="0013066A"/>
    <w:rsid w:val="001315EF"/>
    <w:rsid w:val="00131F39"/>
    <w:rsid w:val="00132375"/>
    <w:rsid w:val="00132E73"/>
    <w:rsid w:val="00133505"/>
    <w:rsid w:val="00134188"/>
    <w:rsid w:val="00134B70"/>
    <w:rsid w:val="00135288"/>
    <w:rsid w:val="001363E6"/>
    <w:rsid w:val="00136F80"/>
    <w:rsid w:val="00137403"/>
    <w:rsid w:val="00140706"/>
    <w:rsid w:val="0014122A"/>
    <w:rsid w:val="00141BCC"/>
    <w:rsid w:val="00141D40"/>
    <w:rsid w:val="00141E85"/>
    <w:rsid w:val="001422F0"/>
    <w:rsid w:val="0014319C"/>
    <w:rsid w:val="001436B3"/>
    <w:rsid w:val="00143976"/>
    <w:rsid w:val="0014398E"/>
    <w:rsid w:val="00143DAC"/>
    <w:rsid w:val="00144567"/>
    <w:rsid w:val="00144622"/>
    <w:rsid w:val="00144781"/>
    <w:rsid w:val="00144917"/>
    <w:rsid w:val="00145B44"/>
    <w:rsid w:val="0014702D"/>
    <w:rsid w:val="00147596"/>
    <w:rsid w:val="00152718"/>
    <w:rsid w:val="001530CF"/>
    <w:rsid w:val="00153F12"/>
    <w:rsid w:val="00153F30"/>
    <w:rsid w:val="001543DB"/>
    <w:rsid w:val="00155473"/>
    <w:rsid w:val="00155DC2"/>
    <w:rsid w:val="00156AB1"/>
    <w:rsid w:val="00156D90"/>
    <w:rsid w:val="00156E9F"/>
    <w:rsid w:val="001573C2"/>
    <w:rsid w:val="00157A57"/>
    <w:rsid w:val="00157DB6"/>
    <w:rsid w:val="00157EC2"/>
    <w:rsid w:val="00160DAB"/>
    <w:rsid w:val="00162A68"/>
    <w:rsid w:val="00162E08"/>
    <w:rsid w:val="001633F1"/>
    <w:rsid w:val="00164823"/>
    <w:rsid w:val="0016531E"/>
    <w:rsid w:val="0016565C"/>
    <w:rsid w:val="00166268"/>
    <w:rsid w:val="00166314"/>
    <w:rsid w:val="00166746"/>
    <w:rsid w:val="00167590"/>
    <w:rsid w:val="001675F1"/>
    <w:rsid w:val="00167918"/>
    <w:rsid w:val="00167B08"/>
    <w:rsid w:val="00167C1E"/>
    <w:rsid w:val="0017043B"/>
    <w:rsid w:val="001706A1"/>
    <w:rsid w:val="00170914"/>
    <w:rsid w:val="00170DF2"/>
    <w:rsid w:val="00173DF4"/>
    <w:rsid w:val="00174560"/>
    <w:rsid w:val="00174841"/>
    <w:rsid w:val="00174AAD"/>
    <w:rsid w:val="001761FD"/>
    <w:rsid w:val="001763D9"/>
    <w:rsid w:val="00176E78"/>
    <w:rsid w:val="001776D8"/>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CB8"/>
    <w:rsid w:val="00187398"/>
    <w:rsid w:val="00187F73"/>
    <w:rsid w:val="00187FB0"/>
    <w:rsid w:val="001902E9"/>
    <w:rsid w:val="00190327"/>
    <w:rsid w:val="00190A0A"/>
    <w:rsid w:val="00191A02"/>
    <w:rsid w:val="0019201F"/>
    <w:rsid w:val="001926F2"/>
    <w:rsid w:val="0019272B"/>
    <w:rsid w:val="00193605"/>
    <w:rsid w:val="00193BCE"/>
    <w:rsid w:val="0019487E"/>
    <w:rsid w:val="00194B87"/>
    <w:rsid w:val="00194ECD"/>
    <w:rsid w:val="0019569A"/>
    <w:rsid w:val="00195962"/>
    <w:rsid w:val="0019603E"/>
    <w:rsid w:val="00197533"/>
    <w:rsid w:val="001977E7"/>
    <w:rsid w:val="00197CCA"/>
    <w:rsid w:val="001A00CB"/>
    <w:rsid w:val="001A0D8A"/>
    <w:rsid w:val="001A192D"/>
    <w:rsid w:val="001A1E6F"/>
    <w:rsid w:val="001A21FA"/>
    <w:rsid w:val="001A3AF6"/>
    <w:rsid w:val="001A53F3"/>
    <w:rsid w:val="001A7C72"/>
    <w:rsid w:val="001A7CE6"/>
    <w:rsid w:val="001B084B"/>
    <w:rsid w:val="001B0CEC"/>
    <w:rsid w:val="001B0FFC"/>
    <w:rsid w:val="001B12E2"/>
    <w:rsid w:val="001B1CF2"/>
    <w:rsid w:val="001B37EC"/>
    <w:rsid w:val="001B4105"/>
    <w:rsid w:val="001B4388"/>
    <w:rsid w:val="001B463E"/>
    <w:rsid w:val="001B49E0"/>
    <w:rsid w:val="001B4EB7"/>
    <w:rsid w:val="001B5377"/>
    <w:rsid w:val="001B591B"/>
    <w:rsid w:val="001B6282"/>
    <w:rsid w:val="001B629B"/>
    <w:rsid w:val="001B6553"/>
    <w:rsid w:val="001B6647"/>
    <w:rsid w:val="001B6A47"/>
    <w:rsid w:val="001B6B0A"/>
    <w:rsid w:val="001B6C3C"/>
    <w:rsid w:val="001B7BE6"/>
    <w:rsid w:val="001C0061"/>
    <w:rsid w:val="001C0824"/>
    <w:rsid w:val="001C0B83"/>
    <w:rsid w:val="001C1510"/>
    <w:rsid w:val="001C1989"/>
    <w:rsid w:val="001C28FD"/>
    <w:rsid w:val="001C2A5C"/>
    <w:rsid w:val="001C3349"/>
    <w:rsid w:val="001C3626"/>
    <w:rsid w:val="001C4365"/>
    <w:rsid w:val="001C47BA"/>
    <w:rsid w:val="001C4ABA"/>
    <w:rsid w:val="001C546B"/>
    <w:rsid w:val="001C5EA2"/>
    <w:rsid w:val="001C6608"/>
    <w:rsid w:val="001C6C7D"/>
    <w:rsid w:val="001C7604"/>
    <w:rsid w:val="001C77DB"/>
    <w:rsid w:val="001C7D50"/>
    <w:rsid w:val="001D089E"/>
    <w:rsid w:val="001D1CB1"/>
    <w:rsid w:val="001D2259"/>
    <w:rsid w:val="001D27BC"/>
    <w:rsid w:val="001D2AC0"/>
    <w:rsid w:val="001D2DBA"/>
    <w:rsid w:val="001D2F55"/>
    <w:rsid w:val="001D2FD0"/>
    <w:rsid w:val="001D3830"/>
    <w:rsid w:val="001D3BA6"/>
    <w:rsid w:val="001D3EF6"/>
    <w:rsid w:val="001D5564"/>
    <w:rsid w:val="001D65E8"/>
    <w:rsid w:val="001D6FAA"/>
    <w:rsid w:val="001D70FA"/>
    <w:rsid w:val="001D7752"/>
    <w:rsid w:val="001D7BA9"/>
    <w:rsid w:val="001E02B8"/>
    <w:rsid w:val="001E039D"/>
    <w:rsid w:val="001E17BB"/>
    <w:rsid w:val="001E1AD2"/>
    <w:rsid w:val="001E22E7"/>
    <w:rsid w:val="001E2714"/>
    <w:rsid w:val="001E398C"/>
    <w:rsid w:val="001E4456"/>
    <w:rsid w:val="001E4DDC"/>
    <w:rsid w:val="001E51A9"/>
    <w:rsid w:val="001E5D20"/>
    <w:rsid w:val="001E65C0"/>
    <w:rsid w:val="001E6DE0"/>
    <w:rsid w:val="001E73A6"/>
    <w:rsid w:val="001E76AF"/>
    <w:rsid w:val="001E774F"/>
    <w:rsid w:val="001E7C1D"/>
    <w:rsid w:val="001F03CA"/>
    <w:rsid w:val="001F073F"/>
    <w:rsid w:val="001F3009"/>
    <w:rsid w:val="001F3358"/>
    <w:rsid w:val="001F35CB"/>
    <w:rsid w:val="001F390F"/>
    <w:rsid w:val="001F5CD1"/>
    <w:rsid w:val="001F7257"/>
    <w:rsid w:val="001F7620"/>
    <w:rsid w:val="001F7739"/>
    <w:rsid w:val="0020011B"/>
    <w:rsid w:val="0020014B"/>
    <w:rsid w:val="002015A9"/>
    <w:rsid w:val="0020187E"/>
    <w:rsid w:val="00201DC6"/>
    <w:rsid w:val="00201EA8"/>
    <w:rsid w:val="00202375"/>
    <w:rsid w:val="002025EA"/>
    <w:rsid w:val="00202884"/>
    <w:rsid w:val="002029C1"/>
    <w:rsid w:val="00202E44"/>
    <w:rsid w:val="00203556"/>
    <w:rsid w:val="002035EF"/>
    <w:rsid w:val="002043CC"/>
    <w:rsid w:val="00204CC8"/>
    <w:rsid w:val="00204D0F"/>
    <w:rsid w:val="00204DB6"/>
    <w:rsid w:val="00205484"/>
    <w:rsid w:val="002056ED"/>
    <w:rsid w:val="00205C3A"/>
    <w:rsid w:val="0020614D"/>
    <w:rsid w:val="00206A6B"/>
    <w:rsid w:val="00211397"/>
    <w:rsid w:val="00211793"/>
    <w:rsid w:val="00211C11"/>
    <w:rsid w:val="00212345"/>
    <w:rsid w:val="00213465"/>
    <w:rsid w:val="00214809"/>
    <w:rsid w:val="002149A1"/>
    <w:rsid w:val="00214E7A"/>
    <w:rsid w:val="00215BFE"/>
    <w:rsid w:val="00215C44"/>
    <w:rsid w:val="00215FA1"/>
    <w:rsid w:val="00216D29"/>
    <w:rsid w:val="00216E73"/>
    <w:rsid w:val="00216E98"/>
    <w:rsid w:val="002175AE"/>
    <w:rsid w:val="002175D3"/>
    <w:rsid w:val="0021774C"/>
    <w:rsid w:val="00217788"/>
    <w:rsid w:val="002178A2"/>
    <w:rsid w:val="00217979"/>
    <w:rsid w:val="00217FF6"/>
    <w:rsid w:val="002205BC"/>
    <w:rsid w:val="0022185B"/>
    <w:rsid w:val="00221D76"/>
    <w:rsid w:val="00222386"/>
    <w:rsid w:val="00222F51"/>
    <w:rsid w:val="002230E1"/>
    <w:rsid w:val="00223361"/>
    <w:rsid w:val="002244BA"/>
    <w:rsid w:val="002247AA"/>
    <w:rsid w:val="00224DA7"/>
    <w:rsid w:val="002261CB"/>
    <w:rsid w:val="002268BF"/>
    <w:rsid w:val="00227BDE"/>
    <w:rsid w:val="00230045"/>
    <w:rsid w:val="0023014E"/>
    <w:rsid w:val="002306C7"/>
    <w:rsid w:val="00230873"/>
    <w:rsid w:val="002308FA"/>
    <w:rsid w:val="00230969"/>
    <w:rsid w:val="0023132F"/>
    <w:rsid w:val="00231AA5"/>
    <w:rsid w:val="00232F90"/>
    <w:rsid w:val="0023339B"/>
    <w:rsid w:val="00233BB2"/>
    <w:rsid w:val="00233DFD"/>
    <w:rsid w:val="0023469C"/>
    <w:rsid w:val="00234761"/>
    <w:rsid w:val="00234C71"/>
    <w:rsid w:val="002353E3"/>
    <w:rsid w:val="00235511"/>
    <w:rsid w:val="002366E0"/>
    <w:rsid w:val="00236DE1"/>
    <w:rsid w:val="002372EE"/>
    <w:rsid w:val="002372FD"/>
    <w:rsid w:val="002375BD"/>
    <w:rsid w:val="0023764D"/>
    <w:rsid w:val="00237AE5"/>
    <w:rsid w:val="002415BC"/>
    <w:rsid w:val="00241FB2"/>
    <w:rsid w:val="00242BA4"/>
    <w:rsid w:val="00242F12"/>
    <w:rsid w:val="002434B2"/>
    <w:rsid w:val="002442F4"/>
    <w:rsid w:val="00244389"/>
    <w:rsid w:val="002445EA"/>
    <w:rsid w:val="002446AB"/>
    <w:rsid w:val="00244ECE"/>
    <w:rsid w:val="00244FC5"/>
    <w:rsid w:val="0024547F"/>
    <w:rsid w:val="00245D1D"/>
    <w:rsid w:val="00247098"/>
    <w:rsid w:val="0024757D"/>
    <w:rsid w:val="00247B1C"/>
    <w:rsid w:val="00250821"/>
    <w:rsid w:val="00250E9C"/>
    <w:rsid w:val="00250EDA"/>
    <w:rsid w:val="00251502"/>
    <w:rsid w:val="002518E8"/>
    <w:rsid w:val="00251C10"/>
    <w:rsid w:val="00252E1E"/>
    <w:rsid w:val="002538BA"/>
    <w:rsid w:val="0025469D"/>
    <w:rsid w:val="002552B1"/>
    <w:rsid w:val="00255D01"/>
    <w:rsid w:val="00256E55"/>
    <w:rsid w:val="00257E0E"/>
    <w:rsid w:val="00257FF4"/>
    <w:rsid w:val="00260FCB"/>
    <w:rsid w:val="00261447"/>
    <w:rsid w:val="0026144E"/>
    <w:rsid w:val="002615F5"/>
    <w:rsid w:val="002616B9"/>
    <w:rsid w:val="0026217B"/>
    <w:rsid w:val="00262657"/>
    <w:rsid w:val="002629E4"/>
    <w:rsid w:val="00263FE3"/>
    <w:rsid w:val="00264083"/>
    <w:rsid w:val="00264559"/>
    <w:rsid w:val="0026479F"/>
    <w:rsid w:val="002648C6"/>
    <w:rsid w:val="0026530C"/>
    <w:rsid w:val="00265593"/>
    <w:rsid w:val="002675EA"/>
    <w:rsid w:val="00267BC5"/>
    <w:rsid w:val="00267CBE"/>
    <w:rsid w:val="00267E0B"/>
    <w:rsid w:val="00270680"/>
    <w:rsid w:val="00271103"/>
    <w:rsid w:val="002721FA"/>
    <w:rsid w:val="0027230C"/>
    <w:rsid w:val="00272312"/>
    <w:rsid w:val="00272B99"/>
    <w:rsid w:val="0027380D"/>
    <w:rsid w:val="0027468E"/>
    <w:rsid w:val="00274826"/>
    <w:rsid w:val="00275005"/>
    <w:rsid w:val="002752AB"/>
    <w:rsid w:val="002756D6"/>
    <w:rsid w:val="0027573C"/>
    <w:rsid w:val="0028107E"/>
    <w:rsid w:val="002815D0"/>
    <w:rsid w:val="00281FB1"/>
    <w:rsid w:val="002820A7"/>
    <w:rsid w:val="002824A8"/>
    <w:rsid w:val="00282FA6"/>
    <w:rsid w:val="00283B82"/>
    <w:rsid w:val="00283E13"/>
    <w:rsid w:val="00284A9B"/>
    <w:rsid w:val="00286478"/>
    <w:rsid w:val="0028731D"/>
    <w:rsid w:val="00287EDD"/>
    <w:rsid w:val="0029141B"/>
    <w:rsid w:val="00292332"/>
    <w:rsid w:val="002927D3"/>
    <w:rsid w:val="002934E0"/>
    <w:rsid w:val="002944AA"/>
    <w:rsid w:val="00294BDE"/>
    <w:rsid w:val="00295DB6"/>
    <w:rsid w:val="00295E44"/>
    <w:rsid w:val="00296F4B"/>
    <w:rsid w:val="0029788B"/>
    <w:rsid w:val="00297D1B"/>
    <w:rsid w:val="00297F4D"/>
    <w:rsid w:val="002A0226"/>
    <w:rsid w:val="002A0661"/>
    <w:rsid w:val="002A1CF2"/>
    <w:rsid w:val="002A2ED0"/>
    <w:rsid w:val="002A39A5"/>
    <w:rsid w:val="002A3A84"/>
    <w:rsid w:val="002A4C3E"/>
    <w:rsid w:val="002A56BC"/>
    <w:rsid w:val="002A5C53"/>
    <w:rsid w:val="002A650F"/>
    <w:rsid w:val="002A6AD6"/>
    <w:rsid w:val="002A724D"/>
    <w:rsid w:val="002A72CC"/>
    <w:rsid w:val="002A76AB"/>
    <w:rsid w:val="002A78A2"/>
    <w:rsid w:val="002A793C"/>
    <w:rsid w:val="002A7A4F"/>
    <w:rsid w:val="002A7AFE"/>
    <w:rsid w:val="002B0003"/>
    <w:rsid w:val="002B01DB"/>
    <w:rsid w:val="002B04DC"/>
    <w:rsid w:val="002B09C0"/>
    <w:rsid w:val="002B13B3"/>
    <w:rsid w:val="002B183D"/>
    <w:rsid w:val="002B1DBF"/>
    <w:rsid w:val="002B207F"/>
    <w:rsid w:val="002B2A48"/>
    <w:rsid w:val="002B2AD7"/>
    <w:rsid w:val="002B2BEE"/>
    <w:rsid w:val="002B31AD"/>
    <w:rsid w:val="002B3DC5"/>
    <w:rsid w:val="002B3EA7"/>
    <w:rsid w:val="002B4772"/>
    <w:rsid w:val="002B4B01"/>
    <w:rsid w:val="002B4BAE"/>
    <w:rsid w:val="002B538B"/>
    <w:rsid w:val="002B581B"/>
    <w:rsid w:val="002B63C2"/>
    <w:rsid w:val="002B7999"/>
    <w:rsid w:val="002B7E1D"/>
    <w:rsid w:val="002C1120"/>
    <w:rsid w:val="002C2892"/>
    <w:rsid w:val="002C364A"/>
    <w:rsid w:val="002C58AB"/>
    <w:rsid w:val="002C5EF4"/>
    <w:rsid w:val="002C6D84"/>
    <w:rsid w:val="002C7463"/>
    <w:rsid w:val="002C7D21"/>
    <w:rsid w:val="002D1564"/>
    <w:rsid w:val="002D1A84"/>
    <w:rsid w:val="002D1CA4"/>
    <w:rsid w:val="002D1D3E"/>
    <w:rsid w:val="002D22B3"/>
    <w:rsid w:val="002D271C"/>
    <w:rsid w:val="002D2C09"/>
    <w:rsid w:val="002D2C45"/>
    <w:rsid w:val="002D492B"/>
    <w:rsid w:val="002D4969"/>
    <w:rsid w:val="002D4EE1"/>
    <w:rsid w:val="002D4F49"/>
    <w:rsid w:val="002D778E"/>
    <w:rsid w:val="002E04D7"/>
    <w:rsid w:val="002E06DD"/>
    <w:rsid w:val="002E08E8"/>
    <w:rsid w:val="002E171A"/>
    <w:rsid w:val="002E2A24"/>
    <w:rsid w:val="002E358B"/>
    <w:rsid w:val="002E3D66"/>
    <w:rsid w:val="002E3F11"/>
    <w:rsid w:val="002E45A2"/>
    <w:rsid w:val="002E4B09"/>
    <w:rsid w:val="002E4B11"/>
    <w:rsid w:val="002E4F70"/>
    <w:rsid w:val="002E57AA"/>
    <w:rsid w:val="002E5886"/>
    <w:rsid w:val="002E5AD3"/>
    <w:rsid w:val="002E5CF2"/>
    <w:rsid w:val="002E635D"/>
    <w:rsid w:val="002E7562"/>
    <w:rsid w:val="002F01F5"/>
    <w:rsid w:val="002F071F"/>
    <w:rsid w:val="002F1406"/>
    <w:rsid w:val="002F16D5"/>
    <w:rsid w:val="002F1A90"/>
    <w:rsid w:val="002F1B8E"/>
    <w:rsid w:val="002F1C2F"/>
    <w:rsid w:val="002F2959"/>
    <w:rsid w:val="002F3C46"/>
    <w:rsid w:val="002F3D1C"/>
    <w:rsid w:val="002F478D"/>
    <w:rsid w:val="002F4EA1"/>
    <w:rsid w:val="002F4F76"/>
    <w:rsid w:val="002F52DE"/>
    <w:rsid w:val="002F5494"/>
    <w:rsid w:val="002F55C1"/>
    <w:rsid w:val="002F67D9"/>
    <w:rsid w:val="002F7431"/>
    <w:rsid w:val="002F797A"/>
    <w:rsid w:val="003002A9"/>
    <w:rsid w:val="00300483"/>
    <w:rsid w:val="003016B7"/>
    <w:rsid w:val="003018C5"/>
    <w:rsid w:val="00301C91"/>
    <w:rsid w:val="00302E0A"/>
    <w:rsid w:val="00303270"/>
    <w:rsid w:val="00303F2B"/>
    <w:rsid w:val="00304607"/>
    <w:rsid w:val="0030467A"/>
    <w:rsid w:val="00304D4E"/>
    <w:rsid w:val="00304FFD"/>
    <w:rsid w:val="00305608"/>
    <w:rsid w:val="00305B72"/>
    <w:rsid w:val="00305E50"/>
    <w:rsid w:val="003060B7"/>
    <w:rsid w:val="0030610A"/>
    <w:rsid w:val="00306627"/>
    <w:rsid w:val="003069DD"/>
    <w:rsid w:val="00306CAB"/>
    <w:rsid w:val="003072AB"/>
    <w:rsid w:val="0031098F"/>
    <w:rsid w:val="0031146F"/>
    <w:rsid w:val="00311795"/>
    <w:rsid w:val="003117B1"/>
    <w:rsid w:val="00311AC6"/>
    <w:rsid w:val="00311B70"/>
    <w:rsid w:val="00311CBE"/>
    <w:rsid w:val="00311DC4"/>
    <w:rsid w:val="00312280"/>
    <w:rsid w:val="00312CD0"/>
    <w:rsid w:val="0031449F"/>
    <w:rsid w:val="003145A5"/>
    <w:rsid w:val="003148B9"/>
    <w:rsid w:val="00314A2E"/>
    <w:rsid w:val="003151AD"/>
    <w:rsid w:val="00315266"/>
    <w:rsid w:val="0031693B"/>
    <w:rsid w:val="003169CE"/>
    <w:rsid w:val="00316F0A"/>
    <w:rsid w:val="00317DC7"/>
    <w:rsid w:val="00317FA3"/>
    <w:rsid w:val="003200F9"/>
    <w:rsid w:val="003207A2"/>
    <w:rsid w:val="00320D24"/>
    <w:rsid w:val="00320F38"/>
    <w:rsid w:val="00321013"/>
    <w:rsid w:val="00321183"/>
    <w:rsid w:val="00321694"/>
    <w:rsid w:val="00321F0A"/>
    <w:rsid w:val="003223CE"/>
    <w:rsid w:val="00322A2D"/>
    <w:rsid w:val="00322E80"/>
    <w:rsid w:val="00323011"/>
    <w:rsid w:val="0032334F"/>
    <w:rsid w:val="00323B96"/>
    <w:rsid w:val="00324D5B"/>
    <w:rsid w:val="00325045"/>
    <w:rsid w:val="00325D91"/>
    <w:rsid w:val="003261B6"/>
    <w:rsid w:val="003267B4"/>
    <w:rsid w:val="00326B76"/>
    <w:rsid w:val="003271D8"/>
    <w:rsid w:val="00327271"/>
    <w:rsid w:val="00327462"/>
    <w:rsid w:val="00331193"/>
    <w:rsid w:val="00331288"/>
    <w:rsid w:val="003333D4"/>
    <w:rsid w:val="00334951"/>
    <w:rsid w:val="00336411"/>
    <w:rsid w:val="0033678D"/>
    <w:rsid w:val="003367A2"/>
    <w:rsid w:val="00336A33"/>
    <w:rsid w:val="0033720D"/>
    <w:rsid w:val="003373E8"/>
    <w:rsid w:val="003412AD"/>
    <w:rsid w:val="00341EB9"/>
    <w:rsid w:val="00342E0E"/>
    <w:rsid w:val="00342FFF"/>
    <w:rsid w:val="003443DD"/>
    <w:rsid w:val="00344D5A"/>
    <w:rsid w:val="00346EB6"/>
    <w:rsid w:val="00347EDB"/>
    <w:rsid w:val="003504A8"/>
    <w:rsid w:val="00350797"/>
    <w:rsid w:val="003511ED"/>
    <w:rsid w:val="00351A85"/>
    <w:rsid w:val="003522E8"/>
    <w:rsid w:val="00352522"/>
    <w:rsid w:val="0035290F"/>
    <w:rsid w:val="00353989"/>
    <w:rsid w:val="0035441A"/>
    <w:rsid w:val="003559F7"/>
    <w:rsid w:val="00355B7A"/>
    <w:rsid w:val="0035617C"/>
    <w:rsid w:val="00356E7E"/>
    <w:rsid w:val="00356EB8"/>
    <w:rsid w:val="00357096"/>
    <w:rsid w:val="00357B83"/>
    <w:rsid w:val="00357D36"/>
    <w:rsid w:val="003614A8"/>
    <w:rsid w:val="0036160E"/>
    <w:rsid w:val="00362192"/>
    <w:rsid w:val="00362610"/>
    <w:rsid w:val="00363830"/>
    <w:rsid w:val="00363B99"/>
    <w:rsid w:val="00363D2D"/>
    <w:rsid w:val="00364BB6"/>
    <w:rsid w:val="00364D6B"/>
    <w:rsid w:val="00365047"/>
    <w:rsid w:val="00365408"/>
    <w:rsid w:val="003655F8"/>
    <w:rsid w:val="00365CC0"/>
    <w:rsid w:val="003666E5"/>
    <w:rsid w:val="003668DF"/>
    <w:rsid w:val="00366996"/>
    <w:rsid w:val="00366ACB"/>
    <w:rsid w:val="00366D5A"/>
    <w:rsid w:val="003671AA"/>
    <w:rsid w:val="00367688"/>
    <w:rsid w:val="00372221"/>
    <w:rsid w:val="00372CF2"/>
    <w:rsid w:val="003738D4"/>
    <w:rsid w:val="0037482B"/>
    <w:rsid w:val="00374C7E"/>
    <w:rsid w:val="00375E92"/>
    <w:rsid w:val="00376038"/>
    <w:rsid w:val="00376A04"/>
    <w:rsid w:val="00377353"/>
    <w:rsid w:val="0037736B"/>
    <w:rsid w:val="00381F57"/>
    <w:rsid w:val="003820F5"/>
    <w:rsid w:val="0038216E"/>
    <w:rsid w:val="003822E5"/>
    <w:rsid w:val="003830B8"/>
    <w:rsid w:val="00383262"/>
    <w:rsid w:val="00385A21"/>
    <w:rsid w:val="003870E0"/>
    <w:rsid w:val="00387254"/>
    <w:rsid w:val="00390CC6"/>
    <w:rsid w:val="00392164"/>
    <w:rsid w:val="0039258D"/>
    <w:rsid w:val="00392B51"/>
    <w:rsid w:val="00393013"/>
    <w:rsid w:val="00396AE9"/>
    <w:rsid w:val="00396C53"/>
    <w:rsid w:val="003972DA"/>
    <w:rsid w:val="003A062B"/>
    <w:rsid w:val="003A157A"/>
    <w:rsid w:val="003A283F"/>
    <w:rsid w:val="003A2A16"/>
    <w:rsid w:val="003A2FDD"/>
    <w:rsid w:val="003A3C43"/>
    <w:rsid w:val="003A3DFF"/>
    <w:rsid w:val="003A3EAB"/>
    <w:rsid w:val="003A5C07"/>
    <w:rsid w:val="003A5CCC"/>
    <w:rsid w:val="003A6302"/>
    <w:rsid w:val="003A70FF"/>
    <w:rsid w:val="003A74D2"/>
    <w:rsid w:val="003A756B"/>
    <w:rsid w:val="003A77F2"/>
    <w:rsid w:val="003A7902"/>
    <w:rsid w:val="003B23D7"/>
    <w:rsid w:val="003B25A1"/>
    <w:rsid w:val="003B34CB"/>
    <w:rsid w:val="003B3AB4"/>
    <w:rsid w:val="003B3CA8"/>
    <w:rsid w:val="003B45D5"/>
    <w:rsid w:val="003B49D3"/>
    <w:rsid w:val="003B52FE"/>
    <w:rsid w:val="003B572A"/>
    <w:rsid w:val="003B6325"/>
    <w:rsid w:val="003B6A24"/>
    <w:rsid w:val="003B71E0"/>
    <w:rsid w:val="003B7430"/>
    <w:rsid w:val="003B78A4"/>
    <w:rsid w:val="003C00E9"/>
    <w:rsid w:val="003C144E"/>
    <w:rsid w:val="003C15E9"/>
    <w:rsid w:val="003C1A07"/>
    <w:rsid w:val="003C1E74"/>
    <w:rsid w:val="003C20A2"/>
    <w:rsid w:val="003C2673"/>
    <w:rsid w:val="003C27A2"/>
    <w:rsid w:val="003C567C"/>
    <w:rsid w:val="003C59B8"/>
    <w:rsid w:val="003C6809"/>
    <w:rsid w:val="003C6821"/>
    <w:rsid w:val="003C6B99"/>
    <w:rsid w:val="003C7897"/>
    <w:rsid w:val="003D0937"/>
    <w:rsid w:val="003D17E6"/>
    <w:rsid w:val="003D1A20"/>
    <w:rsid w:val="003D1AC9"/>
    <w:rsid w:val="003D258C"/>
    <w:rsid w:val="003D2AC9"/>
    <w:rsid w:val="003D2CD8"/>
    <w:rsid w:val="003D3724"/>
    <w:rsid w:val="003D46A7"/>
    <w:rsid w:val="003D4E36"/>
    <w:rsid w:val="003D59D4"/>
    <w:rsid w:val="003D6376"/>
    <w:rsid w:val="003D73FF"/>
    <w:rsid w:val="003D74C0"/>
    <w:rsid w:val="003D76AB"/>
    <w:rsid w:val="003D7EAF"/>
    <w:rsid w:val="003E0E0E"/>
    <w:rsid w:val="003E1235"/>
    <w:rsid w:val="003E1CD7"/>
    <w:rsid w:val="003E22B8"/>
    <w:rsid w:val="003E2A35"/>
    <w:rsid w:val="003E2B56"/>
    <w:rsid w:val="003E2CE1"/>
    <w:rsid w:val="003E2D7B"/>
    <w:rsid w:val="003E2DCB"/>
    <w:rsid w:val="003E4C3F"/>
    <w:rsid w:val="003E4D7C"/>
    <w:rsid w:val="003E576C"/>
    <w:rsid w:val="003E5FA8"/>
    <w:rsid w:val="003E6252"/>
    <w:rsid w:val="003E6420"/>
    <w:rsid w:val="003E65E2"/>
    <w:rsid w:val="003F0133"/>
    <w:rsid w:val="003F1200"/>
    <w:rsid w:val="003F1421"/>
    <w:rsid w:val="003F16CE"/>
    <w:rsid w:val="003F1844"/>
    <w:rsid w:val="003F241E"/>
    <w:rsid w:val="003F28C0"/>
    <w:rsid w:val="003F52B2"/>
    <w:rsid w:val="003F531E"/>
    <w:rsid w:val="003F6AC8"/>
    <w:rsid w:val="003F716E"/>
    <w:rsid w:val="003F727F"/>
    <w:rsid w:val="003F728C"/>
    <w:rsid w:val="00400061"/>
    <w:rsid w:val="0040068A"/>
    <w:rsid w:val="00400813"/>
    <w:rsid w:val="004013AD"/>
    <w:rsid w:val="00401C0D"/>
    <w:rsid w:val="00402215"/>
    <w:rsid w:val="00402C35"/>
    <w:rsid w:val="0040405B"/>
    <w:rsid w:val="00404195"/>
    <w:rsid w:val="00404211"/>
    <w:rsid w:val="004042A4"/>
    <w:rsid w:val="00404346"/>
    <w:rsid w:val="004043F3"/>
    <w:rsid w:val="00404DAA"/>
    <w:rsid w:val="00404DDD"/>
    <w:rsid w:val="00405318"/>
    <w:rsid w:val="0040578B"/>
    <w:rsid w:val="004065D6"/>
    <w:rsid w:val="0040687D"/>
    <w:rsid w:val="0040709D"/>
    <w:rsid w:val="0040713F"/>
    <w:rsid w:val="004075A3"/>
    <w:rsid w:val="00407700"/>
    <w:rsid w:val="00410BAC"/>
    <w:rsid w:val="00410C48"/>
    <w:rsid w:val="0041185F"/>
    <w:rsid w:val="004127EF"/>
    <w:rsid w:val="00415268"/>
    <w:rsid w:val="00415D46"/>
    <w:rsid w:val="00416277"/>
    <w:rsid w:val="00416C74"/>
    <w:rsid w:val="00416E24"/>
    <w:rsid w:val="0042063D"/>
    <w:rsid w:val="0042116B"/>
    <w:rsid w:val="00421D57"/>
    <w:rsid w:val="00422B23"/>
    <w:rsid w:val="00423A60"/>
    <w:rsid w:val="004255CF"/>
    <w:rsid w:val="00425952"/>
    <w:rsid w:val="0042605F"/>
    <w:rsid w:val="0042651C"/>
    <w:rsid w:val="00426CB8"/>
    <w:rsid w:val="00426DAC"/>
    <w:rsid w:val="00426E9B"/>
    <w:rsid w:val="00427D55"/>
    <w:rsid w:val="0043051A"/>
    <w:rsid w:val="00431007"/>
    <w:rsid w:val="0043233C"/>
    <w:rsid w:val="004345A6"/>
    <w:rsid w:val="00435B2F"/>
    <w:rsid w:val="00435E03"/>
    <w:rsid w:val="00435E05"/>
    <w:rsid w:val="004368DF"/>
    <w:rsid w:val="004373E1"/>
    <w:rsid w:val="0043740F"/>
    <w:rsid w:val="004374A3"/>
    <w:rsid w:val="00437A7E"/>
    <w:rsid w:val="00437B6C"/>
    <w:rsid w:val="00440144"/>
    <w:rsid w:val="0044064E"/>
    <w:rsid w:val="00440805"/>
    <w:rsid w:val="004411C1"/>
    <w:rsid w:val="004412E1"/>
    <w:rsid w:val="00441554"/>
    <w:rsid w:val="00441C8B"/>
    <w:rsid w:val="0044282C"/>
    <w:rsid w:val="00442E48"/>
    <w:rsid w:val="00443DCD"/>
    <w:rsid w:val="00443E7E"/>
    <w:rsid w:val="00444947"/>
    <w:rsid w:val="00444C06"/>
    <w:rsid w:val="004454DF"/>
    <w:rsid w:val="00446804"/>
    <w:rsid w:val="004478D4"/>
    <w:rsid w:val="00450380"/>
    <w:rsid w:val="004505C6"/>
    <w:rsid w:val="004517B9"/>
    <w:rsid w:val="004520CD"/>
    <w:rsid w:val="00452166"/>
    <w:rsid w:val="0045250C"/>
    <w:rsid w:val="00452DF3"/>
    <w:rsid w:val="004534F5"/>
    <w:rsid w:val="00453765"/>
    <w:rsid w:val="004545E8"/>
    <w:rsid w:val="00454EC3"/>
    <w:rsid w:val="004551AE"/>
    <w:rsid w:val="0045530A"/>
    <w:rsid w:val="004554AE"/>
    <w:rsid w:val="004554C3"/>
    <w:rsid w:val="00455A02"/>
    <w:rsid w:val="00455FB6"/>
    <w:rsid w:val="00456411"/>
    <w:rsid w:val="00457197"/>
    <w:rsid w:val="00457555"/>
    <w:rsid w:val="00457971"/>
    <w:rsid w:val="00457DD8"/>
    <w:rsid w:val="00457F76"/>
    <w:rsid w:val="004603D0"/>
    <w:rsid w:val="004618A8"/>
    <w:rsid w:val="004624AE"/>
    <w:rsid w:val="0046250E"/>
    <w:rsid w:val="00462E9C"/>
    <w:rsid w:val="00462F03"/>
    <w:rsid w:val="00464AA2"/>
    <w:rsid w:val="00464B48"/>
    <w:rsid w:val="00465231"/>
    <w:rsid w:val="004662AD"/>
    <w:rsid w:val="00466516"/>
    <w:rsid w:val="00467B65"/>
    <w:rsid w:val="00467DF2"/>
    <w:rsid w:val="00471753"/>
    <w:rsid w:val="00471EA5"/>
    <w:rsid w:val="004720C9"/>
    <w:rsid w:val="004720D4"/>
    <w:rsid w:val="00472257"/>
    <w:rsid w:val="00472E49"/>
    <w:rsid w:val="004732BB"/>
    <w:rsid w:val="004733D9"/>
    <w:rsid w:val="00474854"/>
    <w:rsid w:val="00474C60"/>
    <w:rsid w:val="00475944"/>
    <w:rsid w:val="00475DF0"/>
    <w:rsid w:val="00476525"/>
    <w:rsid w:val="00477163"/>
    <w:rsid w:val="004772E2"/>
    <w:rsid w:val="0047739F"/>
    <w:rsid w:val="00477F97"/>
    <w:rsid w:val="00480A2D"/>
    <w:rsid w:val="00480AFB"/>
    <w:rsid w:val="00481247"/>
    <w:rsid w:val="00481D7B"/>
    <w:rsid w:val="004828DC"/>
    <w:rsid w:val="00482FF7"/>
    <w:rsid w:val="00483098"/>
    <w:rsid w:val="00483AFB"/>
    <w:rsid w:val="0048402B"/>
    <w:rsid w:val="0048414A"/>
    <w:rsid w:val="0048439E"/>
    <w:rsid w:val="00485487"/>
    <w:rsid w:val="00485C56"/>
    <w:rsid w:val="00486B79"/>
    <w:rsid w:val="00486CA2"/>
    <w:rsid w:val="00490B25"/>
    <w:rsid w:val="00490FD6"/>
    <w:rsid w:val="004911C4"/>
    <w:rsid w:val="004913DC"/>
    <w:rsid w:val="00492147"/>
    <w:rsid w:val="00492290"/>
    <w:rsid w:val="00492F30"/>
    <w:rsid w:val="00493185"/>
    <w:rsid w:val="00493755"/>
    <w:rsid w:val="00494CC8"/>
    <w:rsid w:val="004955E7"/>
    <w:rsid w:val="0049589C"/>
    <w:rsid w:val="00495EF1"/>
    <w:rsid w:val="00496897"/>
    <w:rsid w:val="00496ED4"/>
    <w:rsid w:val="00497D4A"/>
    <w:rsid w:val="004A0441"/>
    <w:rsid w:val="004A05CB"/>
    <w:rsid w:val="004A084C"/>
    <w:rsid w:val="004A15B3"/>
    <w:rsid w:val="004A1D01"/>
    <w:rsid w:val="004A2A54"/>
    <w:rsid w:val="004A2CA7"/>
    <w:rsid w:val="004A2D74"/>
    <w:rsid w:val="004A2EF3"/>
    <w:rsid w:val="004A36EE"/>
    <w:rsid w:val="004A3B0D"/>
    <w:rsid w:val="004A52F5"/>
    <w:rsid w:val="004A5D3A"/>
    <w:rsid w:val="004A60B6"/>
    <w:rsid w:val="004A62B0"/>
    <w:rsid w:val="004A6897"/>
    <w:rsid w:val="004A692B"/>
    <w:rsid w:val="004A6E39"/>
    <w:rsid w:val="004A6EB6"/>
    <w:rsid w:val="004A794C"/>
    <w:rsid w:val="004B22A2"/>
    <w:rsid w:val="004B3475"/>
    <w:rsid w:val="004B34E5"/>
    <w:rsid w:val="004B3677"/>
    <w:rsid w:val="004B3D4C"/>
    <w:rsid w:val="004B3EC7"/>
    <w:rsid w:val="004B5664"/>
    <w:rsid w:val="004B6199"/>
    <w:rsid w:val="004B73F3"/>
    <w:rsid w:val="004C1ACE"/>
    <w:rsid w:val="004C2107"/>
    <w:rsid w:val="004C28E8"/>
    <w:rsid w:val="004C3D49"/>
    <w:rsid w:val="004C5FC6"/>
    <w:rsid w:val="004C6435"/>
    <w:rsid w:val="004C649B"/>
    <w:rsid w:val="004C7B9C"/>
    <w:rsid w:val="004C7D55"/>
    <w:rsid w:val="004D04B3"/>
    <w:rsid w:val="004D089A"/>
    <w:rsid w:val="004D3184"/>
    <w:rsid w:val="004D4669"/>
    <w:rsid w:val="004D5030"/>
    <w:rsid w:val="004D6045"/>
    <w:rsid w:val="004D7434"/>
    <w:rsid w:val="004D7546"/>
    <w:rsid w:val="004D7D3C"/>
    <w:rsid w:val="004D7EC5"/>
    <w:rsid w:val="004E02B0"/>
    <w:rsid w:val="004E0B29"/>
    <w:rsid w:val="004E0B9C"/>
    <w:rsid w:val="004E0E11"/>
    <w:rsid w:val="004E0F08"/>
    <w:rsid w:val="004E1546"/>
    <w:rsid w:val="004E19DC"/>
    <w:rsid w:val="004E1E82"/>
    <w:rsid w:val="004E3075"/>
    <w:rsid w:val="004E35E8"/>
    <w:rsid w:val="004E4B99"/>
    <w:rsid w:val="004E4C0B"/>
    <w:rsid w:val="004E4DF9"/>
    <w:rsid w:val="004E50F0"/>
    <w:rsid w:val="004E6A03"/>
    <w:rsid w:val="004F0070"/>
    <w:rsid w:val="004F0468"/>
    <w:rsid w:val="004F0C51"/>
    <w:rsid w:val="004F13D9"/>
    <w:rsid w:val="004F263C"/>
    <w:rsid w:val="004F2BB1"/>
    <w:rsid w:val="004F2EC7"/>
    <w:rsid w:val="004F3CD1"/>
    <w:rsid w:val="004F3CE8"/>
    <w:rsid w:val="004F6BFB"/>
    <w:rsid w:val="004F7E4A"/>
    <w:rsid w:val="0050147C"/>
    <w:rsid w:val="0050182B"/>
    <w:rsid w:val="00502579"/>
    <w:rsid w:val="005029F7"/>
    <w:rsid w:val="00503D4C"/>
    <w:rsid w:val="00504AFD"/>
    <w:rsid w:val="00504C0C"/>
    <w:rsid w:val="00504E48"/>
    <w:rsid w:val="00505928"/>
    <w:rsid w:val="005070FF"/>
    <w:rsid w:val="0050734A"/>
    <w:rsid w:val="005109B9"/>
    <w:rsid w:val="00511721"/>
    <w:rsid w:val="00511BA7"/>
    <w:rsid w:val="00512BBC"/>
    <w:rsid w:val="005134FB"/>
    <w:rsid w:val="005135FD"/>
    <w:rsid w:val="0051366C"/>
    <w:rsid w:val="0051505C"/>
    <w:rsid w:val="0051520D"/>
    <w:rsid w:val="00515284"/>
    <w:rsid w:val="0051566E"/>
    <w:rsid w:val="0051684F"/>
    <w:rsid w:val="00516A92"/>
    <w:rsid w:val="00516B9F"/>
    <w:rsid w:val="00517693"/>
    <w:rsid w:val="005205AB"/>
    <w:rsid w:val="00521825"/>
    <w:rsid w:val="00522F40"/>
    <w:rsid w:val="00523378"/>
    <w:rsid w:val="00523BFE"/>
    <w:rsid w:val="00523FD9"/>
    <w:rsid w:val="0052550F"/>
    <w:rsid w:val="00525EFC"/>
    <w:rsid w:val="005262D2"/>
    <w:rsid w:val="00526C0F"/>
    <w:rsid w:val="0052702A"/>
    <w:rsid w:val="00530397"/>
    <w:rsid w:val="00530F73"/>
    <w:rsid w:val="0053257A"/>
    <w:rsid w:val="00532EBF"/>
    <w:rsid w:val="005332BE"/>
    <w:rsid w:val="00533B8E"/>
    <w:rsid w:val="00535417"/>
    <w:rsid w:val="00535833"/>
    <w:rsid w:val="00536D28"/>
    <w:rsid w:val="005372C5"/>
    <w:rsid w:val="00537350"/>
    <w:rsid w:val="00537A26"/>
    <w:rsid w:val="00540E47"/>
    <w:rsid w:val="00541FBA"/>
    <w:rsid w:val="005421F8"/>
    <w:rsid w:val="00543283"/>
    <w:rsid w:val="0054364C"/>
    <w:rsid w:val="00545FF3"/>
    <w:rsid w:val="00546020"/>
    <w:rsid w:val="0054653B"/>
    <w:rsid w:val="00546747"/>
    <w:rsid w:val="00547510"/>
    <w:rsid w:val="00547ECC"/>
    <w:rsid w:val="005505FF"/>
    <w:rsid w:val="005511A7"/>
    <w:rsid w:val="00551D5A"/>
    <w:rsid w:val="00551EC3"/>
    <w:rsid w:val="00552482"/>
    <w:rsid w:val="00554A44"/>
    <w:rsid w:val="00554C53"/>
    <w:rsid w:val="00554F18"/>
    <w:rsid w:val="00555220"/>
    <w:rsid w:val="005555F0"/>
    <w:rsid w:val="00555739"/>
    <w:rsid w:val="00555C46"/>
    <w:rsid w:val="00555CEF"/>
    <w:rsid w:val="00556D19"/>
    <w:rsid w:val="00556E75"/>
    <w:rsid w:val="00557C9B"/>
    <w:rsid w:val="0056069A"/>
    <w:rsid w:val="00560C3B"/>
    <w:rsid w:val="0056148E"/>
    <w:rsid w:val="00561EA1"/>
    <w:rsid w:val="0056257D"/>
    <w:rsid w:val="00562799"/>
    <w:rsid w:val="00563792"/>
    <w:rsid w:val="00563867"/>
    <w:rsid w:val="00564804"/>
    <w:rsid w:val="00565598"/>
    <w:rsid w:val="00565B5A"/>
    <w:rsid w:val="00566FAE"/>
    <w:rsid w:val="005677F3"/>
    <w:rsid w:val="00567E8F"/>
    <w:rsid w:val="005702D6"/>
    <w:rsid w:val="005703B1"/>
    <w:rsid w:val="00570572"/>
    <w:rsid w:val="00572588"/>
    <w:rsid w:val="00572C26"/>
    <w:rsid w:val="00573A50"/>
    <w:rsid w:val="005746D2"/>
    <w:rsid w:val="00574966"/>
    <w:rsid w:val="00574E8A"/>
    <w:rsid w:val="005760E8"/>
    <w:rsid w:val="00577775"/>
    <w:rsid w:val="0058121A"/>
    <w:rsid w:val="005817B3"/>
    <w:rsid w:val="00581863"/>
    <w:rsid w:val="00581BE2"/>
    <w:rsid w:val="00581EA3"/>
    <w:rsid w:val="0058205A"/>
    <w:rsid w:val="0058260B"/>
    <w:rsid w:val="00583B15"/>
    <w:rsid w:val="00583F64"/>
    <w:rsid w:val="00584420"/>
    <w:rsid w:val="00584D1E"/>
    <w:rsid w:val="0058666D"/>
    <w:rsid w:val="00586795"/>
    <w:rsid w:val="00586B82"/>
    <w:rsid w:val="00587E13"/>
    <w:rsid w:val="005933AA"/>
    <w:rsid w:val="005940AA"/>
    <w:rsid w:val="00594614"/>
    <w:rsid w:val="00594E10"/>
    <w:rsid w:val="00596306"/>
    <w:rsid w:val="00596487"/>
    <w:rsid w:val="0059648D"/>
    <w:rsid w:val="00597547"/>
    <w:rsid w:val="005A0809"/>
    <w:rsid w:val="005A0B91"/>
    <w:rsid w:val="005A1494"/>
    <w:rsid w:val="005A22FF"/>
    <w:rsid w:val="005A295C"/>
    <w:rsid w:val="005A3590"/>
    <w:rsid w:val="005A4A1C"/>
    <w:rsid w:val="005A4A65"/>
    <w:rsid w:val="005A59AD"/>
    <w:rsid w:val="005A5A57"/>
    <w:rsid w:val="005A5BD8"/>
    <w:rsid w:val="005A692A"/>
    <w:rsid w:val="005A6AB8"/>
    <w:rsid w:val="005A71AA"/>
    <w:rsid w:val="005A728D"/>
    <w:rsid w:val="005B11C2"/>
    <w:rsid w:val="005B180A"/>
    <w:rsid w:val="005B24D6"/>
    <w:rsid w:val="005B2A66"/>
    <w:rsid w:val="005B382C"/>
    <w:rsid w:val="005B3C11"/>
    <w:rsid w:val="005B40DA"/>
    <w:rsid w:val="005B4226"/>
    <w:rsid w:val="005B4FE9"/>
    <w:rsid w:val="005B51B0"/>
    <w:rsid w:val="005B5AA4"/>
    <w:rsid w:val="005B5E1F"/>
    <w:rsid w:val="005B6241"/>
    <w:rsid w:val="005B656B"/>
    <w:rsid w:val="005B71B3"/>
    <w:rsid w:val="005B76A4"/>
    <w:rsid w:val="005C04A7"/>
    <w:rsid w:val="005C0F7F"/>
    <w:rsid w:val="005C17A4"/>
    <w:rsid w:val="005C1893"/>
    <w:rsid w:val="005C24CF"/>
    <w:rsid w:val="005C27CC"/>
    <w:rsid w:val="005C370D"/>
    <w:rsid w:val="005C504E"/>
    <w:rsid w:val="005C515A"/>
    <w:rsid w:val="005C6153"/>
    <w:rsid w:val="005C66EF"/>
    <w:rsid w:val="005C6FFE"/>
    <w:rsid w:val="005C7288"/>
    <w:rsid w:val="005C7631"/>
    <w:rsid w:val="005C78B0"/>
    <w:rsid w:val="005C7B95"/>
    <w:rsid w:val="005D01EB"/>
    <w:rsid w:val="005D0DFB"/>
    <w:rsid w:val="005D1112"/>
    <w:rsid w:val="005D1FC0"/>
    <w:rsid w:val="005D237C"/>
    <w:rsid w:val="005D25E2"/>
    <w:rsid w:val="005D25FF"/>
    <w:rsid w:val="005D2632"/>
    <w:rsid w:val="005D38E0"/>
    <w:rsid w:val="005D3F32"/>
    <w:rsid w:val="005D4E3E"/>
    <w:rsid w:val="005D5356"/>
    <w:rsid w:val="005D5F6B"/>
    <w:rsid w:val="005D67F7"/>
    <w:rsid w:val="005D7D24"/>
    <w:rsid w:val="005D7D7E"/>
    <w:rsid w:val="005E0B59"/>
    <w:rsid w:val="005E1105"/>
    <w:rsid w:val="005E12CF"/>
    <w:rsid w:val="005E162F"/>
    <w:rsid w:val="005E2269"/>
    <w:rsid w:val="005E2BA5"/>
    <w:rsid w:val="005E2C60"/>
    <w:rsid w:val="005E31F6"/>
    <w:rsid w:val="005E3622"/>
    <w:rsid w:val="005E60B3"/>
    <w:rsid w:val="005E676C"/>
    <w:rsid w:val="005E6CB9"/>
    <w:rsid w:val="005E7B26"/>
    <w:rsid w:val="005E7F14"/>
    <w:rsid w:val="005F0154"/>
    <w:rsid w:val="005F0176"/>
    <w:rsid w:val="005F021D"/>
    <w:rsid w:val="005F1EAC"/>
    <w:rsid w:val="005F308F"/>
    <w:rsid w:val="005F4869"/>
    <w:rsid w:val="005F4BFD"/>
    <w:rsid w:val="005F564A"/>
    <w:rsid w:val="005F5748"/>
    <w:rsid w:val="005F5834"/>
    <w:rsid w:val="005F5E11"/>
    <w:rsid w:val="005F5F09"/>
    <w:rsid w:val="005F7AAC"/>
    <w:rsid w:val="005F7FE0"/>
    <w:rsid w:val="006003E5"/>
    <w:rsid w:val="00600E63"/>
    <w:rsid w:val="00601561"/>
    <w:rsid w:val="00601E55"/>
    <w:rsid w:val="00602037"/>
    <w:rsid w:val="00602064"/>
    <w:rsid w:val="00602075"/>
    <w:rsid w:val="006024B2"/>
    <w:rsid w:val="006029DD"/>
    <w:rsid w:val="006029FC"/>
    <w:rsid w:val="00602C6A"/>
    <w:rsid w:val="00602D6B"/>
    <w:rsid w:val="00602E4B"/>
    <w:rsid w:val="00603244"/>
    <w:rsid w:val="00603AF5"/>
    <w:rsid w:val="00604021"/>
    <w:rsid w:val="006050AD"/>
    <w:rsid w:val="00605857"/>
    <w:rsid w:val="006064AC"/>
    <w:rsid w:val="00606C66"/>
    <w:rsid w:val="006073AC"/>
    <w:rsid w:val="00610145"/>
    <w:rsid w:val="00610D1F"/>
    <w:rsid w:val="006123C6"/>
    <w:rsid w:val="00612974"/>
    <w:rsid w:val="00612C02"/>
    <w:rsid w:val="00612CDD"/>
    <w:rsid w:val="00613F2D"/>
    <w:rsid w:val="0061562E"/>
    <w:rsid w:val="00616D41"/>
    <w:rsid w:val="006171C8"/>
    <w:rsid w:val="00617292"/>
    <w:rsid w:val="006200A9"/>
    <w:rsid w:val="00621A77"/>
    <w:rsid w:val="00622225"/>
    <w:rsid w:val="00622D03"/>
    <w:rsid w:val="00622DCD"/>
    <w:rsid w:val="00622F57"/>
    <w:rsid w:val="00623789"/>
    <w:rsid w:val="00623B1E"/>
    <w:rsid w:val="00623DD5"/>
    <w:rsid w:val="00624198"/>
    <w:rsid w:val="00624269"/>
    <w:rsid w:val="00624857"/>
    <w:rsid w:val="00624929"/>
    <w:rsid w:val="00624A34"/>
    <w:rsid w:val="0062568D"/>
    <w:rsid w:val="006256D3"/>
    <w:rsid w:val="00626279"/>
    <w:rsid w:val="006267F5"/>
    <w:rsid w:val="00627337"/>
    <w:rsid w:val="00630069"/>
    <w:rsid w:val="00630583"/>
    <w:rsid w:val="00630D2E"/>
    <w:rsid w:val="00630D39"/>
    <w:rsid w:val="00631666"/>
    <w:rsid w:val="00631E19"/>
    <w:rsid w:val="0063265B"/>
    <w:rsid w:val="0063368D"/>
    <w:rsid w:val="00633E05"/>
    <w:rsid w:val="00633E76"/>
    <w:rsid w:val="00633EC9"/>
    <w:rsid w:val="006340F5"/>
    <w:rsid w:val="00634542"/>
    <w:rsid w:val="006356FF"/>
    <w:rsid w:val="00635DCA"/>
    <w:rsid w:val="00635E4D"/>
    <w:rsid w:val="0063620C"/>
    <w:rsid w:val="00637E18"/>
    <w:rsid w:val="0064032E"/>
    <w:rsid w:val="0064038D"/>
    <w:rsid w:val="00640B17"/>
    <w:rsid w:val="00641A0B"/>
    <w:rsid w:val="00641D5A"/>
    <w:rsid w:val="00641E06"/>
    <w:rsid w:val="00643007"/>
    <w:rsid w:val="006431D0"/>
    <w:rsid w:val="006432C5"/>
    <w:rsid w:val="006436FA"/>
    <w:rsid w:val="00643852"/>
    <w:rsid w:val="00643C27"/>
    <w:rsid w:val="006447B4"/>
    <w:rsid w:val="006455E7"/>
    <w:rsid w:val="00645758"/>
    <w:rsid w:val="006461A1"/>
    <w:rsid w:val="00646451"/>
    <w:rsid w:val="00647422"/>
    <w:rsid w:val="00647A57"/>
    <w:rsid w:val="00647E6B"/>
    <w:rsid w:val="00647EAE"/>
    <w:rsid w:val="00650B23"/>
    <w:rsid w:val="00650B31"/>
    <w:rsid w:val="00650E84"/>
    <w:rsid w:val="0065198B"/>
    <w:rsid w:val="006525AF"/>
    <w:rsid w:val="0065266A"/>
    <w:rsid w:val="006526B5"/>
    <w:rsid w:val="0065386D"/>
    <w:rsid w:val="00653F9C"/>
    <w:rsid w:val="00655470"/>
    <w:rsid w:val="00656318"/>
    <w:rsid w:val="00656FEE"/>
    <w:rsid w:val="0065758F"/>
    <w:rsid w:val="00660897"/>
    <w:rsid w:val="00661028"/>
    <w:rsid w:val="006612DF"/>
    <w:rsid w:val="006617BD"/>
    <w:rsid w:val="0066194D"/>
    <w:rsid w:val="006623A0"/>
    <w:rsid w:val="006630B4"/>
    <w:rsid w:val="00663739"/>
    <w:rsid w:val="00664695"/>
    <w:rsid w:val="00664840"/>
    <w:rsid w:val="00664B44"/>
    <w:rsid w:val="00664D5F"/>
    <w:rsid w:val="006652BF"/>
    <w:rsid w:val="00665680"/>
    <w:rsid w:val="0066630C"/>
    <w:rsid w:val="0066789A"/>
    <w:rsid w:val="00667A5A"/>
    <w:rsid w:val="00667BBD"/>
    <w:rsid w:val="0067112A"/>
    <w:rsid w:val="00671149"/>
    <w:rsid w:val="00671615"/>
    <w:rsid w:val="00671741"/>
    <w:rsid w:val="00671766"/>
    <w:rsid w:val="006717E9"/>
    <w:rsid w:val="00672914"/>
    <w:rsid w:val="00672D37"/>
    <w:rsid w:val="006744C3"/>
    <w:rsid w:val="0067537F"/>
    <w:rsid w:val="00676410"/>
    <w:rsid w:val="006779A6"/>
    <w:rsid w:val="00680509"/>
    <w:rsid w:val="006805CB"/>
    <w:rsid w:val="00680AC6"/>
    <w:rsid w:val="00681CC1"/>
    <w:rsid w:val="0068233B"/>
    <w:rsid w:val="00682D10"/>
    <w:rsid w:val="00682E11"/>
    <w:rsid w:val="0068307E"/>
    <w:rsid w:val="00683081"/>
    <w:rsid w:val="00684C95"/>
    <w:rsid w:val="006850D3"/>
    <w:rsid w:val="00685249"/>
    <w:rsid w:val="006856B9"/>
    <w:rsid w:val="00685BDE"/>
    <w:rsid w:val="00686085"/>
    <w:rsid w:val="00687C0D"/>
    <w:rsid w:val="0069021A"/>
    <w:rsid w:val="00691237"/>
    <w:rsid w:val="006913C4"/>
    <w:rsid w:val="006920E6"/>
    <w:rsid w:val="00692555"/>
    <w:rsid w:val="006936C2"/>
    <w:rsid w:val="00695C0E"/>
    <w:rsid w:val="00696566"/>
    <w:rsid w:val="006966BA"/>
    <w:rsid w:val="006968ED"/>
    <w:rsid w:val="00696C7E"/>
    <w:rsid w:val="00696D49"/>
    <w:rsid w:val="0069722D"/>
    <w:rsid w:val="006974C7"/>
    <w:rsid w:val="006A0052"/>
    <w:rsid w:val="006A06F3"/>
    <w:rsid w:val="006A0A9E"/>
    <w:rsid w:val="006A0B0A"/>
    <w:rsid w:val="006A1F1C"/>
    <w:rsid w:val="006A3836"/>
    <w:rsid w:val="006A38A7"/>
    <w:rsid w:val="006A3DD3"/>
    <w:rsid w:val="006A4625"/>
    <w:rsid w:val="006A47AE"/>
    <w:rsid w:val="006A491C"/>
    <w:rsid w:val="006A5505"/>
    <w:rsid w:val="006A5B5E"/>
    <w:rsid w:val="006A67CB"/>
    <w:rsid w:val="006B0368"/>
    <w:rsid w:val="006B0845"/>
    <w:rsid w:val="006B0F6E"/>
    <w:rsid w:val="006B1D7B"/>
    <w:rsid w:val="006B27D4"/>
    <w:rsid w:val="006B2C76"/>
    <w:rsid w:val="006B2C9C"/>
    <w:rsid w:val="006B48EB"/>
    <w:rsid w:val="006B4C00"/>
    <w:rsid w:val="006B56FC"/>
    <w:rsid w:val="006B5E71"/>
    <w:rsid w:val="006B6DDA"/>
    <w:rsid w:val="006B73D9"/>
    <w:rsid w:val="006B7895"/>
    <w:rsid w:val="006B7A67"/>
    <w:rsid w:val="006B7A68"/>
    <w:rsid w:val="006B7DF0"/>
    <w:rsid w:val="006B7E74"/>
    <w:rsid w:val="006C0D75"/>
    <w:rsid w:val="006C1C48"/>
    <w:rsid w:val="006C3C1D"/>
    <w:rsid w:val="006C41FF"/>
    <w:rsid w:val="006C449A"/>
    <w:rsid w:val="006C4A33"/>
    <w:rsid w:val="006C5145"/>
    <w:rsid w:val="006C65A8"/>
    <w:rsid w:val="006C6B01"/>
    <w:rsid w:val="006C6B99"/>
    <w:rsid w:val="006D05AD"/>
    <w:rsid w:val="006D0AD3"/>
    <w:rsid w:val="006D0EC1"/>
    <w:rsid w:val="006D142C"/>
    <w:rsid w:val="006D16F8"/>
    <w:rsid w:val="006D1813"/>
    <w:rsid w:val="006D1914"/>
    <w:rsid w:val="006D24A9"/>
    <w:rsid w:val="006D2973"/>
    <w:rsid w:val="006D2AF3"/>
    <w:rsid w:val="006D3D55"/>
    <w:rsid w:val="006D4D79"/>
    <w:rsid w:val="006D4FBD"/>
    <w:rsid w:val="006D5360"/>
    <w:rsid w:val="006D5879"/>
    <w:rsid w:val="006D5C55"/>
    <w:rsid w:val="006D63FD"/>
    <w:rsid w:val="006D65B4"/>
    <w:rsid w:val="006D754A"/>
    <w:rsid w:val="006D7B9C"/>
    <w:rsid w:val="006E04C6"/>
    <w:rsid w:val="006E0A65"/>
    <w:rsid w:val="006E0CDF"/>
    <w:rsid w:val="006E0E4A"/>
    <w:rsid w:val="006E1B01"/>
    <w:rsid w:val="006E36C9"/>
    <w:rsid w:val="006E3E3D"/>
    <w:rsid w:val="006E4836"/>
    <w:rsid w:val="006E5DDD"/>
    <w:rsid w:val="006E7811"/>
    <w:rsid w:val="006E7910"/>
    <w:rsid w:val="006F0304"/>
    <w:rsid w:val="006F04DA"/>
    <w:rsid w:val="006F0557"/>
    <w:rsid w:val="006F0AF3"/>
    <w:rsid w:val="006F0EA3"/>
    <w:rsid w:val="006F1034"/>
    <w:rsid w:val="006F1B5D"/>
    <w:rsid w:val="006F212B"/>
    <w:rsid w:val="006F28EE"/>
    <w:rsid w:val="006F37F7"/>
    <w:rsid w:val="006F4A61"/>
    <w:rsid w:val="006F4ADC"/>
    <w:rsid w:val="006F5AB8"/>
    <w:rsid w:val="006F643D"/>
    <w:rsid w:val="006F675C"/>
    <w:rsid w:val="006F67AB"/>
    <w:rsid w:val="006F6D13"/>
    <w:rsid w:val="006F6DB4"/>
    <w:rsid w:val="006F7759"/>
    <w:rsid w:val="006F7965"/>
    <w:rsid w:val="006F7D95"/>
    <w:rsid w:val="00700667"/>
    <w:rsid w:val="00700D41"/>
    <w:rsid w:val="00701B21"/>
    <w:rsid w:val="00702384"/>
    <w:rsid w:val="00703912"/>
    <w:rsid w:val="00704BAE"/>
    <w:rsid w:val="00705807"/>
    <w:rsid w:val="00705C74"/>
    <w:rsid w:val="00705C78"/>
    <w:rsid w:val="007060E1"/>
    <w:rsid w:val="00706824"/>
    <w:rsid w:val="00706B85"/>
    <w:rsid w:val="007071FC"/>
    <w:rsid w:val="00707C84"/>
    <w:rsid w:val="00710A59"/>
    <w:rsid w:val="00710FDE"/>
    <w:rsid w:val="007116C7"/>
    <w:rsid w:val="00711932"/>
    <w:rsid w:val="00711C5A"/>
    <w:rsid w:val="0071234C"/>
    <w:rsid w:val="00712B66"/>
    <w:rsid w:val="007137B4"/>
    <w:rsid w:val="00713C31"/>
    <w:rsid w:val="0071428D"/>
    <w:rsid w:val="007144C9"/>
    <w:rsid w:val="00716B3C"/>
    <w:rsid w:val="007170C2"/>
    <w:rsid w:val="00717EE4"/>
    <w:rsid w:val="00717F2D"/>
    <w:rsid w:val="00720453"/>
    <w:rsid w:val="00720853"/>
    <w:rsid w:val="00722129"/>
    <w:rsid w:val="007238E5"/>
    <w:rsid w:val="00724173"/>
    <w:rsid w:val="007247ED"/>
    <w:rsid w:val="00724857"/>
    <w:rsid w:val="00726730"/>
    <w:rsid w:val="00726853"/>
    <w:rsid w:val="00727B55"/>
    <w:rsid w:val="00727BF5"/>
    <w:rsid w:val="00727DF6"/>
    <w:rsid w:val="00730598"/>
    <w:rsid w:val="0073134E"/>
    <w:rsid w:val="007319F3"/>
    <w:rsid w:val="00731C24"/>
    <w:rsid w:val="0073257E"/>
    <w:rsid w:val="00732A32"/>
    <w:rsid w:val="00733066"/>
    <w:rsid w:val="00733469"/>
    <w:rsid w:val="00733539"/>
    <w:rsid w:val="00734A67"/>
    <w:rsid w:val="007353D3"/>
    <w:rsid w:val="00735557"/>
    <w:rsid w:val="00737108"/>
    <w:rsid w:val="007379CE"/>
    <w:rsid w:val="00737FF3"/>
    <w:rsid w:val="00740359"/>
    <w:rsid w:val="007419A7"/>
    <w:rsid w:val="00741B21"/>
    <w:rsid w:val="00741DD8"/>
    <w:rsid w:val="00741E49"/>
    <w:rsid w:val="0074250D"/>
    <w:rsid w:val="00743354"/>
    <w:rsid w:val="007445E2"/>
    <w:rsid w:val="00745496"/>
    <w:rsid w:val="00745E23"/>
    <w:rsid w:val="007460DA"/>
    <w:rsid w:val="00746ED2"/>
    <w:rsid w:val="0074705B"/>
    <w:rsid w:val="007470EC"/>
    <w:rsid w:val="0075020B"/>
    <w:rsid w:val="00750D0F"/>
    <w:rsid w:val="00751017"/>
    <w:rsid w:val="00751960"/>
    <w:rsid w:val="007533A1"/>
    <w:rsid w:val="007535C7"/>
    <w:rsid w:val="00756551"/>
    <w:rsid w:val="00756A6D"/>
    <w:rsid w:val="00756F5F"/>
    <w:rsid w:val="00757769"/>
    <w:rsid w:val="0076067E"/>
    <w:rsid w:val="00761448"/>
    <w:rsid w:val="00761BFD"/>
    <w:rsid w:val="00761D5C"/>
    <w:rsid w:val="00761FE5"/>
    <w:rsid w:val="00762476"/>
    <w:rsid w:val="00762723"/>
    <w:rsid w:val="00762A18"/>
    <w:rsid w:val="00763AE2"/>
    <w:rsid w:val="0076449F"/>
    <w:rsid w:val="0076467D"/>
    <w:rsid w:val="007648C9"/>
    <w:rsid w:val="007661A1"/>
    <w:rsid w:val="00766D90"/>
    <w:rsid w:val="00767A4D"/>
    <w:rsid w:val="00767C19"/>
    <w:rsid w:val="00767D4E"/>
    <w:rsid w:val="00770E04"/>
    <w:rsid w:val="00771067"/>
    <w:rsid w:val="00771C11"/>
    <w:rsid w:val="007722ED"/>
    <w:rsid w:val="0077327A"/>
    <w:rsid w:val="0077408B"/>
    <w:rsid w:val="007741E1"/>
    <w:rsid w:val="00774AF6"/>
    <w:rsid w:val="00774EC8"/>
    <w:rsid w:val="00774EF4"/>
    <w:rsid w:val="00776781"/>
    <w:rsid w:val="00776AD1"/>
    <w:rsid w:val="0077744B"/>
    <w:rsid w:val="007776CC"/>
    <w:rsid w:val="00777CE9"/>
    <w:rsid w:val="00780306"/>
    <w:rsid w:val="00780D05"/>
    <w:rsid w:val="00782B69"/>
    <w:rsid w:val="00783C7B"/>
    <w:rsid w:val="0078556C"/>
    <w:rsid w:val="007855C5"/>
    <w:rsid w:val="007856D3"/>
    <w:rsid w:val="0078591A"/>
    <w:rsid w:val="00785A7D"/>
    <w:rsid w:val="00785ABD"/>
    <w:rsid w:val="007860C6"/>
    <w:rsid w:val="00786254"/>
    <w:rsid w:val="00786DB0"/>
    <w:rsid w:val="00787D47"/>
    <w:rsid w:val="0079014E"/>
    <w:rsid w:val="007901A3"/>
    <w:rsid w:val="007907EB"/>
    <w:rsid w:val="00790B7F"/>
    <w:rsid w:val="00791332"/>
    <w:rsid w:val="0079148B"/>
    <w:rsid w:val="00791AE0"/>
    <w:rsid w:val="00791E41"/>
    <w:rsid w:val="00792971"/>
    <w:rsid w:val="00792B55"/>
    <w:rsid w:val="007935C6"/>
    <w:rsid w:val="00793A1C"/>
    <w:rsid w:val="00793C56"/>
    <w:rsid w:val="00794129"/>
    <w:rsid w:val="0079435E"/>
    <w:rsid w:val="00794516"/>
    <w:rsid w:val="00794878"/>
    <w:rsid w:val="00794AD1"/>
    <w:rsid w:val="00795512"/>
    <w:rsid w:val="00795AB7"/>
    <w:rsid w:val="00795E37"/>
    <w:rsid w:val="0079694C"/>
    <w:rsid w:val="00796D89"/>
    <w:rsid w:val="00796DA2"/>
    <w:rsid w:val="007A0415"/>
    <w:rsid w:val="007A06BA"/>
    <w:rsid w:val="007A0DFB"/>
    <w:rsid w:val="007A129F"/>
    <w:rsid w:val="007A27BD"/>
    <w:rsid w:val="007A294A"/>
    <w:rsid w:val="007A3302"/>
    <w:rsid w:val="007A4C96"/>
    <w:rsid w:val="007A5070"/>
    <w:rsid w:val="007A51A6"/>
    <w:rsid w:val="007A523D"/>
    <w:rsid w:val="007A5276"/>
    <w:rsid w:val="007A5629"/>
    <w:rsid w:val="007A56E5"/>
    <w:rsid w:val="007A60CA"/>
    <w:rsid w:val="007A64F9"/>
    <w:rsid w:val="007A6F0F"/>
    <w:rsid w:val="007A708C"/>
    <w:rsid w:val="007A75B5"/>
    <w:rsid w:val="007A7985"/>
    <w:rsid w:val="007A7ABE"/>
    <w:rsid w:val="007B03C5"/>
    <w:rsid w:val="007B03E7"/>
    <w:rsid w:val="007B0927"/>
    <w:rsid w:val="007B0CA0"/>
    <w:rsid w:val="007B15DC"/>
    <w:rsid w:val="007B1730"/>
    <w:rsid w:val="007B26E1"/>
    <w:rsid w:val="007B2F77"/>
    <w:rsid w:val="007B3045"/>
    <w:rsid w:val="007B3718"/>
    <w:rsid w:val="007B4125"/>
    <w:rsid w:val="007B4C0F"/>
    <w:rsid w:val="007B5E25"/>
    <w:rsid w:val="007B6E0E"/>
    <w:rsid w:val="007C03C1"/>
    <w:rsid w:val="007C0C1F"/>
    <w:rsid w:val="007C1727"/>
    <w:rsid w:val="007C18AD"/>
    <w:rsid w:val="007C27FB"/>
    <w:rsid w:val="007C2CBB"/>
    <w:rsid w:val="007C309C"/>
    <w:rsid w:val="007C4209"/>
    <w:rsid w:val="007C528C"/>
    <w:rsid w:val="007C545B"/>
    <w:rsid w:val="007C5A16"/>
    <w:rsid w:val="007C5EB9"/>
    <w:rsid w:val="007C5EBC"/>
    <w:rsid w:val="007C6AC1"/>
    <w:rsid w:val="007C7449"/>
    <w:rsid w:val="007C7DCC"/>
    <w:rsid w:val="007C7EA5"/>
    <w:rsid w:val="007D0358"/>
    <w:rsid w:val="007D1A95"/>
    <w:rsid w:val="007D245E"/>
    <w:rsid w:val="007D3764"/>
    <w:rsid w:val="007D485A"/>
    <w:rsid w:val="007D4CD5"/>
    <w:rsid w:val="007D54FF"/>
    <w:rsid w:val="007D57D4"/>
    <w:rsid w:val="007D6315"/>
    <w:rsid w:val="007D724A"/>
    <w:rsid w:val="007D72FB"/>
    <w:rsid w:val="007D75A3"/>
    <w:rsid w:val="007D7B5F"/>
    <w:rsid w:val="007D7D6E"/>
    <w:rsid w:val="007E04B6"/>
    <w:rsid w:val="007E14A1"/>
    <w:rsid w:val="007E16E2"/>
    <w:rsid w:val="007E19FE"/>
    <w:rsid w:val="007E1AAC"/>
    <w:rsid w:val="007E209F"/>
    <w:rsid w:val="007E321B"/>
    <w:rsid w:val="007E3B9C"/>
    <w:rsid w:val="007E435B"/>
    <w:rsid w:val="007E4A00"/>
    <w:rsid w:val="007E4A2F"/>
    <w:rsid w:val="007E5C4A"/>
    <w:rsid w:val="007E6915"/>
    <w:rsid w:val="007E740D"/>
    <w:rsid w:val="007E74CA"/>
    <w:rsid w:val="007E7AD3"/>
    <w:rsid w:val="007E7B64"/>
    <w:rsid w:val="007F0070"/>
    <w:rsid w:val="007F0441"/>
    <w:rsid w:val="007F0E99"/>
    <w:rsid w:val="007F20F1"/>
    <w:rsid w:val="007F3562"/>
    <w:rsid w:val="007F3950"/>
    <w:rsid w:val="007F396C"/>
    <w:rsid w:val="007F4224"/>
    <w:rsid w:val="007F4DD2"/>
    <w:rsid w:val="007F4FB9"/>
    <w:rsid w:val="007F7022"/>
    <w:rsid w:val="007F7690"/>
    <w:rsid w:val="00800095"/>
    <w:rsid w:val="00800988"/>
    <w:rsid w:val="008011CC"/>
    <w:rsid w:val="00801404"/>
    <w:rsid w:val="008017AA"/>
    <w:rsid w:val="00801CBA"/>
    <w:rsid w:val="00801D92"/>
    <w:rsid w:val="00804BCF"/>
    <w:rsid w:val="00804FA4"/>
    <w:rsid w:val="008050C3"/>
    <w:rsid w:val="00805275"/>
    <w:rsid w:val="008057A0"/>
    <w:rsid w:val="00805B52"/>
    <w:rsid w:val="0080695A"/>
    <w:rsid w:val="00806A62"/>
    <w:rsid w:val="00806E55"/>
    <w:rsid w:val="008075CE"/>
    <w:rsid w:val="00811D73"/>
    <w:rsid w:val="00812179"/>
    <w:rsid w:val="008124E2"/>
    <w:rsid w:val="00812AE0"/>
    <w:rsid w:val="00812C62"/>
    <w:rsid w:val="00813928"/>
    <w:rsid w:val="00815321"/>
    <w:rsid w:val="00815404"/>
    <w:rsid w:val="00815F53"/>
    <w:rsid w:val="008166DB"/>
    <w:rsid w:val="0081735F"/>
    <w:rsid w:val="008173E0"/>
    <w:rsid w:val="00817417"/>
    <w:rsid w:val="008175C1"/>
    <w:rsid w:val="008200D4"/>
    <w:rsid w:val="00820370"/>
    <w:rsid w:val="00820CC6"/>
    <w:rsid w:val="00820F1B"/>
    <w:rsid w:val="00821DDF"/>
    <w:rsid w:val="00822C41"/>
    <w:rsid w:val="00825043"/>
    <w:rsid w:val="00825083"/>
    <w:rsid w:val="00825267"/>
    <w:rsid w:val="0082642B"/>
    <w:rsid w:val="008264EC"/>
    <w:rsid w:val="0082711E"/>
    <w:rsid w:val="00827618"/>
    <w:rsid w:val="00827C0D"/>
    <w:rsid w:val="00830642"/>
    <w:rsid w:val="00831250"/>
    <w:rsid w:val="00831D8D"/>
    <w:rsid w:val="008333B7"/>
    <w:rsid w:val="008336EC"/>
    <w:rsid w:val="008337B9"/>
    <w:rsid w:val="00833D77"/>
    <w:rsid w:val="00834FD2"/>
    <w:rsid w:val="00835084"/>
    <w:rsid w:val="00835184"/>
    <w:rsid w:val="00835569"/>
    <w:rsid w:val="00835802"/>
    <w:rsid w:val="00836295"/>
    <w:rsid w:val="0083638A"/>
    <w:rsid w:val="008363E7"/>
    <w:rsid w:val="0083697C"/>
    <w:rsid w:val="00836BC0"/>
    <w:rsid w:val="008370EE"/>
    <w:rsid w:val="0084093F"/>
    <w:rsid w:val="0084098A"/>
    <w:rsid w:val="00840DB0"/>
    <w:rsid w:val="00840EDE"/>
    <w:rsid w:val="008418A5"/>
    <w:rsid w:val="00843548"/>
    <w:rsid w:val="0084383C"/>
    <w:rsid w:val="00843CC0"/>
    <w:rsid w:val="008440B3"/>
    <w:rsid w:val="00844A52"/>
    <w:rsid w:val="00844ABE"/>
    <w:rsid w:val="00844ADD"/>
    <w:rsid w:val="0084534E"/>
    <w:rsid w:val="00845EDC"/>
    <w:rsid w:val="00846062"/>
    <w:rsid w:val="008474C1"/>
    <w:rsid w:val="00847C1C"/>
    <w:rsid w:val="0085034D"/>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45B"/>
    <w:rsid w:val="00860F4D"/>
    <w:rsid w:val="008611DE"/>
    <w:rsid w:val="00861375"/>
    <w:rsid w:val="00861C56"/>
    <w:rsid w:val="00861EAF"/>
    <w:rsid w:val="00861F29"/>
    <w:rsid w:val="008620A2"/>
    <w:rsid w:val="00862741"/>
    <w:rsid w:val="00862BBD"/>
    <w:rsid w:val="00863768"/>
    <w:rsid w:val="00863C9F"/>
    <w:rsid w:val="0086408A"/>
    <w:rsid w:val="008645D6"/>
    <w:rsid w:val="0086552B"/>
    <w:rsid w:val="008655A2"/>
    <w:rsid w:val="0086584F"/>
    <w:rsid w:val="00866FB7"/>
    <w:rsid w:val="008671C7"/>
    <w:rsid w:val="00867C66"/>
    <w:rsid w:val="00867EB8"/>
    <w:rsid w:val="00870206"/>
    <w:rsid w:val="00870335"/>
    <w:rsid w:val="00870AA2"/>
    <w:rsid w:val="00872516"/>
    <w:rsid w:val="00872806"/>
    <w:rsid w:val="00873D88"/>
    <w:rsid w:val="0087433B"/>
    <w:rsid w:val="0087498B"/>
    <w:rsid w:val="0087621E"/>
    <w:rsid w:val="008767B2"/>
    <w:rsid w:val="00877155"/>
    <w:rsid w:val="00877328"/>
    <w:rsid w:val="0087787A"/>
    <w:rsid w:val="00877CBF"/>
    <w:rsid w:val="008802F0"/>
    <w:rsid w:val="00880992"/>
    <w:rsid w:val="00881692"/>
    <w:rsid w:val="00881973"/>
    <w:rsid w:val="00881DC8"/>
    <w:rsid w:val="00882AB8"/>
    <w:rsid w:val="00882E70"/>
    <w:rsid w:val="00883143"/>
    <w:rsid w:val="008848B0"/>
    <w:rsid w:val="00886154"/>
    <w:rsid w:val="00886CC3"/>
    <w:rsid w:val="00887638"/>
    <w:rsid w:val="00890277"/>
    <w:rsid w:val="008905F9"/>
    <w:rsid w:val="0089061A"/>
    <w:rsid w:val="00890A59"/>
    <w:rsid w:val="00890E76"/>
    <w:rsid w:val="008915C6"/>
    <w:rsid w:val="00891677"/>
    <w:rsid w:val="00891B42"/>
    <w:rsid w:val="0089204A"/>
    <w:rsid w:val="0089273C"/>
    <w:rsid w:val="00892BA3"/>
    <w:rsid w:val="00892DB5"/>
    <w:rsid w:val="0089309A"/>
    <w:rsid w:val="0089402F"/>
    <w:rsid w:val="00894B61"/>
    <w:rsid w:val="00895255"/>
    <w:rsid w:val="008954F7"/>
    <w:rsid w:val="00895DF1"/>
    <w:rsid w:val="00896645"/>
    <w:rsid w:val="008971D7"/>
    <w:rsid w:val="008975D2"/>
    <w:rsid w:val="0089787D"/>
    <w:rsid w:val="008979D1"/>
    <w:rsid w:val="008A00C8"/>
    <w:rsid w:val="008A035B"/>
    <w:rsid w:val="008A0459"/>
    <w:rsid w:val="008A1218"/>
    <w:rsid w:val="008A15B6"/>
    <w:rsid w:val="008A18FD"/>
    <w:rsid w:val="008A1A6E"/>
    <w:rsid w:val="008A202A"/>
    <w:rsid w:val="008A2479"/>
    <w:rsid w:val="008A2900"/>
    <w:rsid w:val="008A2B3D"/>
    <w:rsid w:val="008A36C9"/>
    <w:rsid w:val="008A5AF9"/>
    <w:rsid w:val="008A6A9D"/>
    <w:rsid w:val="008B12F2"/>
    <w:rsid w:val="008B16DE"/>
    <w:rsid w:val="008B251F"/>
    <w:rsid w:val="008B2602"/>
    <w:rsid w:val="008B2727"/>
    <w:rsid w:val="008B316B"/>
    <w:rsid w:val="008B5059"/>
    <w:rsid w:val="008B5153"/>
    <w:rsid w:val="008B5B04"/>
    <w:rsid w:val="008B5BF2"/>
    <w:rsid w:val="008B624E"/>
    <w:rsid w:val="008B6934"/>
    <w:rsid w:val="008B6CF8"/>
    <w:rsid w:val="008B72F6"/>
    <w:rsid w:val="008C119E"/>
    <w:rsid w:val="008C13C0"/>
    <w:rsid w:val="008C1D98"/>
    <w:rsid w:val="008C1E24"/>
    <w:rsid w:val="008C285D"/>
    <w:rsid w:val="008C296B"/>
    <w:rsid w:val="008C2A46"/>
    <w:rsid w:val="008C4278"/>
    <w:rsid w:val="008C520E"/>
    <w:rsid w:val="008C552B"/>
    <w:rsid w:val="008C558C"/>
    <w:rsid w:val="008C563B"/>
    <w:rsid w:val="008C567E"/>
    <w:rsid w:val="008C5924"/>
    <w:rsid w:val="008C5D3E"/>
    <w:rsid w:val="008C5DEE"/>
    <w:rsid w:val="008C6014"/>
    <w:rsid w:val="008C6285"/>
    <w:rsid w:val="008C7182"/>
    <w:rsid w:val="008C718E"/>
    <w:rsid w:val="008C7268"/>
    <w:rsid w:val="008C7568"/>
    <w:rsid w:val="008C76E3"/>
    <w:rsid w:val="008C7CA5"/>
    <w:rsid w:val="008C7D9D"/>
    <w:rsid w:val="008D0416"/>
    <w:rsid w:val="008D0C92"/>
    <w:rsid w:val="008D13C6"/>
    <w:rsid w:val="008D1B04"/>
    <w:rsid w:val="008D3135"/>
    <w:rsid w:val="008D3235"/>
    <w:rsid w:val="008D33C8"/>
    <w:rsid w:val="008D3893"/>
    <w:rsid w:val="008D45CD"/>
    <w:rsid w:val="008D55F1"/>
    <w:rsid w:val="008D5CD7"/>
    <w:rsid w:val="008D6495"/>
    <w:rsid w:val="008D6551"/>
    <w:rsid w:val="008D718E"/>
    <w:rsid w:val="008E0803"/>
    <w:rsid w:val="008E09C5"/>
    <w:rsid w:val="008E0AA7"/>
    <w:rsid w:val="008E16C7"/>
    <w:rsid w:val="008E2179"/>
    <w:rsid w:val="008E2355"/>
    <w:rsid w:val="008E3151"/>
    <w:rsid w:val="008E3386"/>
    <w:rsid w:val="008E5410"/>
    <w:rsid w:val="008E5A3F"/>
    <w:rsid w:val="008E6443"/>
    <w:rsid w:val="008E7209"/>
    <w:rsid w:val="008E7448"/>
    <w:rsid w:val="008E75CD"/>
    <w:rsid w:val="008E7741"/>
    <w:rsid w:val="008F07B1"/>
    <w:rsid w:val="008F11BB"/>
    <w:rsid w:val="008F11F4"/>
    <w:rsid w:val="008F16FF"/>
    <w:rsid w:val="008F182F"/>
    <w:rsid w:val="008F1E95"/>
    <w:rsid w:val="008F2304"/>
    <w:rsid w:val="008F27C9"/>
    <w:rsid w:val="008F57DD"/>
    <w:rsid w:val="008F5AEE"/>
    <w:rsid w:val="008F5B29"/>
    <w:rsid w:val="008F5FFB"/>
    <w:rsid w:val="008F67C7"/>
    <w:rsid w:val="008F6EAA"/>
    <w:rsid w:val="008F73E9"/>
    <w:rsid w:val="008F7800"/>
    <w:rsid w:val="008F7B22"/>
    <w:rsid w:val="008F7BCA"/>
    <w:rsid w:val="009001F3"/>
    <w:rsid w:val="00900F4D"/>
    <w:rsid w:val="00900F70"/>
    <w:rsid w:val="00900F7D"/>
    <w:rsid w:val="00901575"/>
    <w:rsid w:val="0090167B"/>
    <w:rsid w:val="009022A1"/>
    <w:rsid w:val="00902DEC"/>
    <w:rsid w:val="0090342E"/>
    <w:rsid w:val="009036F0"/>
    <w:rsid w:val="00903ABB"/>
    <w:rsid w:val="00903D3A"/>
    <w:rsid w:val="009042DA"/>
    <w:rsid w:val="009044B9"/>
    <w:rsid w:val="009047B1"/>
    <w:rsid w:val="00904C86"/>
    <w:rsid w:val="00905C25"/>
    <w:rsid w:val="0090680D"/>
    <w:rsid w:val="0091045D"/>
    <w:rsid w:val="009107CD"/>
    <w:rsid w:val="009115A9"/>
    <w:rsid w:val="0091281A"/>
    <w:rsid w:val="00912B24"/>
    <w:rsid w:val="009139B5"/>
    <w:rsid w:val="00914514"/>
    <w:rsid w:val="00914549"/>
    <w:rsid w:val="0091486C"/>
    <w:rsid w:val="00914C08"/>
    <w:rsid w:val="00914F2F"/>
    <w:rsid w:val="00914FC7"/>
    <w:rsid w:val="00916057"/>
    <w:rsid w:val="00916AD1"/>
    <w:rsid w:val="00916B4C"/>
    <w:rsid w:val="00917637"/>
    <w:rsid w:val="00917703"/>
    <w:rsid w:val="00917FEE"/>
    <w:rsid w:val="0092023D"/>
    <w:rsid w:val="00920472"/>
    <w:rsid w:val="00921195"/>
    <w:rsid w:val="00921251"/>
    <w:rsid w:val="00921861"/>
    <w:rsid w:val="0092189E"/>
    <w:rsid w:val="009219FD"/>
    <w:rsid w:val="00921DF7"/>
    <w:rsid w:val="009237C9"/>
    <w:rsid w:val="00924360"/>
    <w:rsid w:val="009247F3"/>
    <w:rsid w:val="009257B0"/>
    <w:rsid w:val="009258BD"/>
    <w:rsid w:val="00925DEB"/>
    <w:rsid w:val="009263C0"/>
    <w:rsid w:val="00926A95"/>
    <w:rsid w:val="00926AE4"/>
    <w:rsid w:val="009302D4"/>
    <w:rsid w:val="0093063C"/>
    <w:rsid w:val="009307F2"/>
    <w:rsid w:val="00930CEC"/>
    <w:rsid w:val="00930F4A"/>
    <w:rsid w:val="00932224"/>
    <w:rsid w:val="0093363D"/>
    <w:rsid w:val="0093375E"/>
    <w:rsid w:val="009337DF"/>
    <w:rsid w:val="00933BEF"/>
    <w:rsid w:val="00933E5E"/>
    <w:rsid w:val="00934AFB"/>
    <w:rsid w:val="0093618C"/>
    <w:rsid w:val="00936711"/>
    <w:rsid w:val="0093787E"/>
    <w:rsid w:val="00937B32"/>
    <w:rsid w:val="00940AE4"/>
    <w:rsid w:val="009412CC"/>
    <w:rsid w:val="00942093"/>
    <w:rsid w:val="009426AE"/>
    <w:rsid w:val="00943688"/>
    <w:rsid w:val="0094388B"/>
    <w:rsid w:val="00943D09"/>
    <w:rsid w:val="00944224"/>
    <w:rsid w:val="00944505"/>
    <w:rsid w:val="00944826"/>
    <w:rsid w:val="009457A1"/>
    <w:rsid w:val="009466C6"/>
    <w:rsid w:val="00946C02"/>
    <w:rsid w:val="00947603"/>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6AF8"/>
    <w:rsid w:val="00957795"/>
    <w:rsid w:val="00957D64"/>
    <w:rsid w:val="00957E23"/>
    <w:rsid w:val="00957EEB"/>
    <w:rsid w:val="009600AF"/>
    <w:rsid w:val="009602A6"/>
    <w:rsid w:val="009607D0"/>
    <w:rsid w:val="00961487"/>
    <w:rsid w:val="0096169F"/>
    <w:rsid w:val="00961BA7"/>
    <w:rsid w:val="00961F01"/>
    <w:rsid w:val="00962156"/>
    <w:rsid w:val="00962162"/>
    <w:rsid w:val="009623BC"/>
    <w:rsid w:val="009628BE"/>
    <w:rsid w:val="00962A6D"/>
    <w:rsid w:val="009631C8"/>
    <w:rsid w:val="00963AE4"/>
    <w:rsid w:val="00963C14"/>
    <w:rsid w:val="009645CD"/>
    <w:rsid w:val="00965940"/>
    <w:rsid w:val="00965A4E"/>
    <w:rsid w:val="00965AF6"/>
    <w:rsid w:val="00966B92"/>
    <w:rsid w:val="00966BE5"/>
    <w:rsid w:val="00966EB0"/>
    <w:rsid w:val="00971116"/>
    <w:rsid w:val="00972598"/>
    <w:rsid w:val="00972E28"/>
    <w:rsid w:val="00973030"/>
    <w:rsid w:val="009733F3"/>
    <w:rsid w:val="00973421"/>
    <w:rsid w:val="009748E4"/>
    <w:rsid w:val="00974A13"/>
    <w:rsid w:val="00975EC7"/>
    <w:rsid w:val="00976D65"/>
    <w:rsid w:val="00977CE6"/>
    <w:rsid w:val="0098013F"/>
    <w:rsid w:val="00980765"/>
    <w:rsid w:val="009807AC"/>
    <w:rsid w:val="00980C18"/>
    <w:rsid w:val="009810E9"/>
    <w:rsid w:val="0098141C"/>
    <w:rsid w:val="009819AA"/>
    <w:rsid w:val="009819D5"/>
    <w:rsid w:val="00981AA9"/>
    <w:rsid w:val="00981C91"/>
    <w:rsid w:val="00981D22"/>
    <w:rsid w:val="00982B1F"/>
    <w:rsid w:val="00983132"/>
    <w:rsid w:val="00983314"/>
    <w:rsid w:val="00983DF2"/>
    <w:rsid w:val="0098433A"/>
    <w:rsid w:val="009850B6"/>
    <w:rsid w:val="00985675"/>
    <w:rsid w:val="00985939"/>
    <w:rsid w:val="0098637F"/>
    <w:rsid w:val="00986A9B"/>
    <w:rsid w:val="00986B9C"/>
    <w:rsid w:val="00987130"/>
    <w:rsid w:val="00987BAB"/>
    <w:rsid w:val="009906BF"/>
    <w:rsid w:val="009913F3"/>
    <w:rsid w:val="00991DA1"/>
    <w:rsid w:val="009927F1"/>
    <w:rsid w:val="00992C3A"/>
    <w:rsid w:val="00992C81"/>
    <w:rsid w:val="009936C4"/>
    <w:rsid w:val="009937F8"/>
    <w:rsid w:val="009948ED"/>
    <w:rsid w:val="00995726"/>
    <w:rsid w:val="00995ADA"/>
    <w:rsid w:val="00995BFC"/>
    <w:rsid w:val="0099643A"/>
    <w:rsid w:val="009972DA"/>
    <w:rsid w:val="00997959"/>
    <w:rsid w:val="00997AC1"/>
    <w:rsid w:val="009A0BAF"/>
    <w:rsid w:val="009A0E3E"/>
    <w:rsid w:val="009A1431"/>
    <w:rsid w:val="009A153D"/>
    <w:rsid w:val="009A1634"/>
    <w:rsid w:val="009A3A34"/>
    <w:rsid w:val="009A3A3B"/>
    <w:rsid w:val="009A3FE2"/>
    <w:rsid w:val="009A3FF7"/>
    <w:rsid w:val="009A400C"/>
    <w:rsid w:val="009A4B2C"/>
    <w:rsid w:val="009A514A"/>
    <w:rsid w:val="009A5592"/>
    <w:rsid w:val="009A59BA"/>
    <w:rsid w:val="009A6272"/>
    <w:rsid w:val="009A6417"/>
    <w:rsid w:val="009B01DF"/>
    <w:rsid w:val="009B020D"/>
    <w:rsid w:val="009B072F"/>
    <w:rsid w:val="009B07A1"/>
    <w:rsid w:val="009B09CC"/>
    <w:rsid w:val="009B1278"/>
    <w:rsid w:val="009B173B"/>
    <w:rsid w:val="009B1A1A"/>
    <w:rsid w:val="009B2608"/>
    <w:rsid w:val="009B2A71"/>
    <w:rsid w:val="009B3FED"/>
    <w:rsid w:val="009B4027"/>
    <w:rsid w:val="009B458B"/>
    <w:rsid w:val="009B4975"/>
    <w:rsid w:val="009B505B"/>
    <w:rsid w:val="009B52F5"/>
    <w:rsid w:val="009B561F"/>
    <w:rsid w:val="009B5773"/>
    <w:rsid w:val="009B5D2D"/>
    <w:rsid w:val="009B7298"/>
    <w:rsid w:val="009C058F"/>
    <w:rsid w:val="009C0A4B"/>
    <w:rsid w:val="009C2B3E"/>
    <w:rsid w:val="009C2EA2"/>
    <w:rsid w:val="009C3721"/>
    <w:rsid w:val="009C3DC0"/>
    <w:rsid w:val="009C4141"/>
    <w:rsid w:val="009C4B55"/>
    <w:rsid w:val="009C4B58"/>
    <w:rsid w:val="009C5165"/>
    <w:rsid w:val="009C5DEF"/>
    <w:rsid w:val="009C5FCC"/>
    <w:rsid w:val="009C61A2"/>
    <w:rsid w:val="009C6DF6"/>
    <w:rsid w:val="009C6E92"/>
    <w:rsid w:val="009C6FEC"/>
    <w:rsid w:val="009C772D"/>
    <w:rsid w:val="009D04F7"/>
    <w:rsid w:val="009D070B"/>
    <w:rsid w:val="009D135D"/>
    <w:rsid w:val="009D1589"/>
    <w:rsid w:val="009D2003"/>
    <w:rsid w:val="009D3713"/>
    <w:rsid w:val="009D38C2"/>
    <w:rsid w:val="009D38F3"/>
    <w:rsid w:val="009D392A"/>
    <w:rsid w:val="009D3B8E"/>
    <w:rsid w:val="009D417F"/>
    <w:rsid w:val="009D45E5"/>
    <w:rsid w:val="009D4B85"/>
    <w:rsid w:val="009D5007"/>
    <w:rsid w:val="009D535B"/>
    <w:rsid w:val="009D59C0"/>
    <w:rsid w:val="009D630B"/>
    <w:rsid w:val="009D6CAA"/>
    <w:rsid w:val="009D6CF6"/>
    <w:rsid w:val="009D6E69"/>
    <w:rsid w:val="009D7B0A"/>
    <w:rsid w:val="009E02DC"/>
    <w:rsid w:val="009E1702"/>
    <w:rsid w:val="009E2040"/>
    <w:rsid w:val="009E49AE"/>
    <w:rsid w:val="009E4DC7"/>
    <w:rsid w:val="009E51C9"/>
    <w:rsid w:val="009E660A"/>
    <w:rsid w:val="009E6B64"/>
    <w:rsid w:val="009E72E5"/>
    <w:rsid w:val="009E736D"/>
    <w:rsid w:val="009E7BBB"/>
    <w:rsid w:val="009F46C8"/>
    <w:rsid w:val="009F4F2A"/>
    <w:rsid w:val="009F5F55"/>
    <w:rsid w:val="009F660B"/>
    <w:rsid w:val="009F671E"/>
    <w:rsid w:val="009F7ED1"/>
    <w:rsid w:val="00A00A48"/>
    <w:rsid w:val="00A00B19"/>
    <w:rsid w:val="00A0131D"/>
    <w:rsid w:val="00A0149B"/>
    <w:rsid w:val="00A01607"/>
    <w:rsid w:val="00A018D4"/>
    <w:rsid w:val="00A02F9D"/>
    <w:rsid w:val="00A03767"/>
    <w:rsid w:val="00A04834"/>
    <w:rsid w:val="00A05628"/>
    <w:rsid w:val="00A05EA3"/>
    <w:rsid w:val="00A07040"/>
    <w:rsid w:val="00A07DCF"/>
    <w:rsid w:val="00A11B15"/>
    <w:rsid w:val="00A121A9"/>
    <w:rsid w:val="00A12979"/>
    <w:rsid w:val="00A131A9"/>
    <w:rsid w:val="00A13293"/>
    <w:rsid w:val="00A1496E"/>
    <w:rsid w:val="00A14C04"/>
    <w:rsid w:val="00A14F84"/>
    <w:rsid w:val="00A15CB0"/>
    <w:rsid w:val="00A16D6D"/>
    <w:rsid w:val="00A17B30"/>
    <w:rsid w:val="00A17C75"/>
    <w:rsid w:val="00A2090C"/>
    <w:rsid w:val="00A211C8"/>
    <w:rsid w:val="00A2121E"/>
    <w:rsid w:val="00A21EAC"/>
    <w:rsid w:val="00A221DE"/>
    <w:rsid w:val="00A22CB2"/>
    <w:rsid w:val="00A23138"/>
    <w:rsid w:val="00A23921"/>
    <w:rsid w:val="00A23940"/>
    <w:rsid w:val="00A23ECC"/>
    <w:rsid w:val="00A24CD3"/>
    <w:rsid w:val="00A25461"/>
    <w:rsid w:val="00A26367"/>
    <w:rsid w:val="00A2678A"/>
    <w:rsid w:val="00A269A6"/>
    <w:rsid w:val="00A269E1"/>
    <w:rsid w:val="00A2727D"/>
    <w:rsid w:val="00A27C1C"/>
    <w:rsid w:val="00A30F6A"/>
    <w:rsid w:val="00A315CD"/>
    <w:rsid w:val="00A31B00"/>
    <w:rsid w:val="00A31E2A"/>
    <w:rsid w:val="00A320F4"/>
    <w:rsid w:val="00A3222A"/>
    <w:rsid w:val="00A32AEA"/>
    <w:rsid w:val="00A32F32"/>
    <w:rsid w:val="00A33E80"/>
    <w:rsid w:val="00A33EFE"/>
    <w:rsid w:val="00A348B6"/>
    <w:rsid w:val="00A34DD7"/>
    <w:rsid w:val="00A352CA"/>
    <w:rsid w:val="00A378D6"/>
    <w:rsid w:val="00A4039B"/>
    <w:rsid w:val="00A411D6"/>
    <w:rsid w:val="00A4148D"/>
    <w:rsid w:val="00A42F69"/>
    <w:rsid w:val="00A43E7E"/>
    <w:rsid w:val="00A4465F"/>
    <w:rsid w:val="00A44D0E"/>
    <w:rsid w:val="00A45355"/>
    <w:rsid w:val="00A45429"/>
    <w:rsid w:val="00A45E3C"/>
    <w:rsid w:val="00A4621D"/>
    <w:rsid w:val="00A50202"/>
    <w:rsid w:val="00A509FB"/>
    <w:rsid w:val="00A51196"/>
    <w:rsid w:val="00A51767"/>
    <w:rsid w:val="00A5190C"/>
    <w:rsid w:val="00A51C19"/>
    <w:rsid w:val="00A51E04"/>
    <w:rsid w:val="00A522B5"/>
    <w:rsid w:val="00A52C31"/>
    <w:rsid w:val="00A52F37"/>
    <w:rsid w:val="00A533C5"/>
    <w:rsid w:val="00A5388C"/>
    <w:rsid w:val="00A5397B"/>
    <w:rsid w:val="00A539E0"/>
    <w:rsid w:val="00A53BE1"/>
    <w:rsid w:val="00A5451F"/>
    <w:rsid w:val="00A54644"/>
    <w:rsid w:val="00A55921"/>
    <w:rsid w:val="00A560E3"/>
    <w:rsid w:val="00A561FF"/>
    <w:rsid w:val="00A5628F"/>
    <w:rsid w:val="00A564AF"/>
    <w:rsid w:val="00A566A8"/>
    <w:rsid w:val="00A56D0B"/>
    <w:rsid w:val="00A5775C"/>
    <w:rsid w:val="00A60E72"/>
    <w:rsid w:val="00A6191D"/>
    <w:rsid w:val="00A61F0C"/>
    <w:rsid w:val="00A61FF0"/>
    <w:rsid w:val="00A62580"/>
    <w:rsid w:val="00A63AC9"/>
    <w:rsid w:val="00A64502"/>
    <w:rsid w:val="00A649B3"/>
    <w:rsid w:val="00A64B5F"/>
    <w:rsid w:val="00A65EA0"/>
    <w:rsid w:val="00A66517"/>
    <w:rsid w:val="00A667CE"/>
    <w:rsid w:val="00A67B0E"/>
    <w:rsid w:val="00A718EF"/>
    <w:rsid w:val="00A72134"/>
    <w:rsid w:val="00A726A8"/>
    <w:rsid w:val="00A72951"/>
    <w:rsid w:val="00A73505"/>
    <w:rsid w:val="00A738BE"/>
    <w:rsid w:val="00A747F7"/>
    <w:rsid w:val="00A75267"/>
    <w:rsid w:val="00A75C14"/>
    <w:rsid w:val="00A75E02"/>
    <w:rsid w:val="00A75E5E"/>
    <w:rsid w:val="00A765DC"/>
    <w:rsid w:val="00A76E79"/>
    <w:rsid w:val="00A7771B"/>
    <w:rsid w:val="00A77B53"/>
    <w:rsid w:val="00A77D02"/>
    <w:rsid w:val="00A807B3"/>
    <w:rsid w:val="00A809A1"/>
    <w:rsid w:val="00A80F9B"/>
    <w:rsid w:val="00A8105A"/>
    <w:rsid w:val="00A811F1"/>
    <w:rsid w:val="00A81265"/>
    <w:rsid w:val="00A81ABF"/>
    <w:rsid w:val="00A82887"/>
    <w:rsid w:val="00A83010"/>
    <w:rsid w:val="00A83489"/>
    <w:rsid w:val="00A83BF5"/>
    <w:rsid w:val="00A841E9"/>
    <w:rsid w:val="00A8466F"/>
    <w:rsid w:val="00A84CD1"/>
    <w:rsid w:val="00A850C2"/>
    <w:rsid w:val="00A85E2E"/>
    <w:rsid w:val="00A861F3"/>
    <w:rsid w:val="00A86757"/>
    <w:rsid w:val="00A8728F"/>
    <w:rsid w:val="00A8756A"/>
    <w:rsid w:val="00A875A0"/>
    <w:rsid w:val="00A87F7D"/>
    <w:rsid w:val="00A9049A"/>
    <w:rsid w:val="00A906B7"/>
    <w:rsid w:val="00A9070E"/>
    <w:rsid w:val="00A913EF"/>
    <w:rsid w:val="00A92DD4"/>
    <w:rsid w:val="00A9418A"/>
    <w:rsid w:val="00A94D0F"/>
    <w:rsid w:val="00A94F13"/>
    <w:rsid w:val="00A95152"/>
    <w:rsid w:val="00A9568C"/>
    <w:rsid w:val="00A959CC"/>
    <w:rsid w:val="00A95BED"/>
    <w:rsid w:val="00A95EA2"/>
    <w:rsid w:val="00A97723"/>
    <w:rsid w:val="00A9787E"/>
    <w:rsid w:val="00A97A16"/>
    <w:rsid w:val="00A97AF9"/>
    <w:rsid w:val="00A97BA0"/>
    <w:rsid w:val="00AA08E8"/>
    <w:rsid w:val="00AA0DB4"/>
    <w:rsid w:val="00AA11C5"/>
    <w:rsid w:val="00AA17E2"/>
    <w:rsid w:val="00AA1DCB"/>
    <w:rsid w:val="00AA21B7"/>
    <w:rsid w:val="00AA3827"/>
    <w:rsid w:val="00AA382D"/>
    <w:rsid w:val="00AA3A83"/>
    <w:rsid w:val="00AA4A2C"/>
    <w:rsid w:val="00AA513D"/>
    <w:rsid w:val="00AA5154"/>
    <w:rsid w:val="00AA59A6"/>
    <w:rsid w:val="00AA6299"/>
    <w:rsid w:val="00AA6AB2"/>
    <w:rsid w:val="00AA6E05"/>
    <w:rsid w:val="00AA7509"/>
    <w:rsid w:val="00AB0262"/>
    <w:rsid w:val="00AB0BFF"/>
    <w:rsid w:val="00AB0EA0"/>
    <w:rsid w:val="00AB14A1"/>
    <w:rsid w:val="00AB1B49"/>
    <w:rsid w:val="00AB202A"/>
    <w:rsid w:val="00AB2E06"/>
    <w:rsid w:val="00AB2F1E"/>
    <w:rsid w:val="00AB308D"/>
    <w:rsid w:val="00AB31F1"/>
    <w:rsid w:val="00AB5555"/>
    <w:rsid w:val="00AB55AD"/>
    <w:rsid w:val="00AB5D1B"/>
    <w:rsid w:val="00AB6918"/>
    <w:rsid w:val="00AB6B40"/>
    <w:rsid w:val="00AB740A"/>
    <w:rsid w:val="00AB7D17"/>
    <w:rsid w:val="00AC05E3"/>
    <w:rsid w:val="00AC1DA5"/>
    <w:rsid w:val="00AC216B"/>
    <w:rsid w:val="00AC26B1"/>
    <w:rsid w:val="00AC2ABF"/>
    <w:rsid w:val="00AC3B49"/>
    <w:rsid w:val="00AC42B8"/>
    <w:rsid w:val="00AC45C5"/>
    <w:rsid w:val="00AC4791"/>
    <w:rsid w:val="00AC4B73"/>
    <w:rsid w:val="00AC4FB6"/>
    <w:rsid w:val="00AC4FD1"/>
    <w:rsid w:val="00AC5E5A"/>
    <w:rsid w:val="00AC5FEF"/>
    <w:rsid w:val="00AC6036"/>
    <w:rsid w:val="00AC7506"/>
    <w:rsid w:val="00AD009C"/>
    <w:rsid w:val="00AD0328"/>
    <w:rsid w:val="00AD101C"/>
    <w:rsid w:val="00AD11DC"/>
    <w:rsid w:val="00AD1966"/>
    <w:rsid w:val="00AD19E8"/>
    <w:rsid w:val="00AD28C4"/>
    <w:rsid w:val="00AD2B03"/>
    <w:rsid w:val="00AD2E07"/>
    <w:rsid w:val="00AD3769"/>
    <w:rsid w:val="00AD38A9"/>
    <w:rsid w:val="00AD4071"/>
    <w:rsid w:val="00AD44EA"/>
    <w:rsid w:val="00AD4782"/>
    <w:rsid w:val="00AD5236"/>
    <w:rsid w:val="00AD527D"/>
    <w:rsid w:val="00AD53B2"/>
    <w:rsid w:val="00AD54E0"/>
    <w:rsid w:val="00AD6015"/>
    <w:rsid w:val="00AD6D2B"/>
    <w:rsid w:val="00AD758E"/>
    <w:rsid w:val="00AD7AB5"/>
    <w:rsid w:val="00AD7E1D"/>
    <w:rsid w:val="00AE08B7"/>
    <w:rsid w:val="00AE0DBA"/>
    <w:rsid w:val="00AE160F"/>
    <w:rsid w:val="00AE21DC"/>
    <w:rsid w:val="00AE239B"/>
    <w:rsid w:val="00AE25D2"/>
    <w:rsid w:val="00AE26E7"/>
    <w:rsid w:val="00AE2A03"/>
    <w:rsid w:val="00AE2B47"/>
    <w:rsid w:val="00AE2CAD"/>
    <w:rsid w:val="00AE3090"/>
    <w:rsid w:val="00AE380E"/>
    <w:rsid w:val="00AE3AAD"/>
    <w:rsid w:val="00AE4058"/>
    <w:rsid w:val="00AE4189"/>
    <w:rsid w:val="00AE503A"/>
    <w:rsid w:val="00AE5394"/>
    <w:rsid w:val="00AE68E2"/>
    <w:rsid w:val="00AE7605"/>
    <w:rsid w:val="00AF0157"/>
    <w:rsid w:val="00AF07B3"/>
    <w:rsid w:val="00AF2EC7"/>
    <w:rsid w:val="00AF3AC0"/>
    <w:rsid w:val="00AF4F4A"/>
    <w:rsid w:val="00AF5D80"/>
    <w:rsid w:val="00AF6602"/>
    <w:rsid w:val="00AF690E"/>
    <w:rsid w:val="00AF6A8B"/>
    <w:rsid w:val="00AF7F31"/>
    <w:rsid w:val="00B00C24"/>
    <w:rsid w:val="00B00CD8"/>
    <w:rsid w:val="00B00F93"/>
    <w:rsid w:val="00B01BBE"/>
    <w:rsid w:val="00B02D82"/>
    <w:rsid w:val="00B03F92"/>
    <w:rsid w:val="00B05050"/>
    <w:rsid w:val="00B055D8"/>
    <w:rsid w:val="00B05815"/>
    <w:rsid w:val="00B06CD6"/>
    <w:rsid w:val="00B06EBC"/>
    <w:rsid w:val="00B078C3"/>
    <w:rsid w:val="00B078DD"/>
    <w:rsid w:val="00B07AFB"/>
    <w:rsid w:val="00B11D2D"/>
    <w:rsid w:val="00B123F0"/>
    <w:rsid w:val="00B12891"/>
    <w:rsid w:val="00B13A5D"/>
    <w:rsid w:val="00B14021"/>
    <w:rsid w:val="00B146C1"/>
    <w:rsid w:val="00B146E7"/>
    <w:rsid w:val="00B150D8"/>
    <w:rsid w:val="00B156DF"/>
    <w:rsid w:val="00B15ABB"/>
    <w:rsid w:val="00B16377"/>
    <w:rsid w:val="00B16973"/>
    <w:rsid w:val="00B174DF"/>
    <w:rsid w:val="00B17952"/>
    <w:rsid w:val="00B2036A"/>
    <w:rsid w:val="00B21057"/>
    <w:rsid w:val="00B2202B"/>
    <w:rsid w:val="00B23422"/>
    <w:rsid w:val="00B2364D"/>
    <w:rsid w:val="00B24894"/>
    <w:rsid w:val="00B24948"/>
    <w:rsid w:val="00B24970"/>
    <w:rsid w:val="00B24CBD"/>
    <w:rsid w:val="00B25CA3"/>
    <w:rsid w:val="00B25F88"/>
    <w:rsid w:val="00B26914"/>
    <w:rsid w:val="00B26E34"/>
    <w:rsid w:val="00B2745B"/>
    <w:rsid w:val="00B27622"/>
    <w:rsid w:val="00B30028"/>
    <w:rsid w:val="00B311E6"/>
    <w:rsid w:val="00B31E8D"/>
    <w:rsid w:val="00B3313B"/>
    <w:rsid w:val="00B331E8"/>
    <w:rsid w:val="00B331EA"/>
    <w:rsid w:val="00B34732"/>
    <w:rsid w:val="00B353B8"/>
    <w:rsid w:val="00B35C56"/>
    <w:rsid w:val="00B36644"/>
    <w:rsid w:val="00B36D74"/>
    <w:rsid w:val="00B36F17"/>
    <w:rsid w:val="00B37049"/>
    <w:rsid w:val="00B372ED"/>
    <w:rsid w:val="00B40603"/>
    <w:rsid w:val="00B40AF6"/>
    <w:rsid w:val="00B41071"/>
    <w:rsid w:val="00B425C0"/>
    <w:rsid w:val="00B42DB6"/>
    <w:rsid w:val="00B441BE"/>
    <w:rsid w:val="00B44B01"/>
    <w:rsid w:val="00B45CD6"/>
    <w:rsid w:val="00B45EA6"/>
    <w:rsid w:val="00B467BA"/>
    <w:rsid w:val="00B46957"/>
    <w:rsid w:val="00B46D0F"/>
    <w:rsid w:val="00B47B54"/>
    <w:rsid w:val="00B50E99"/>
    <w:rsid w:val="00B51926"/>
    <w:rsid w:val="00B51F9A"/>
    <w:rsid w:val="00B52A71"/>
    <w:rsid w:val="00B53AB5"/>
    <w:rsid w:val="00B54DA7"/>
    <w:rsid w:val="00B57748"/>
    <w:rsid w:val="00B600C6"/>
    <w:rsid w:val="00B60167"/>
    <w:rsid w:val="00B60313"/>
    <w:rsid w:val="00B60FC0"/>
    <w:rsid w:val="00B61665"/>
    <w:rsid w:val="00B61BA0"/>
    <w:rsid w:val="00B63528"/>
    <w:rsid w:val="00B6399C"/>
    <w:rsid w:val="00B63DAF"/>
    <w:rsid w:val="00B63E98"/>
    <w:rsid w:val="00B65754"/>
    <w:rsid w:val="00B661AA"/>
    <w:rsid w:val="00B66242"/>
    <w:rsid w:val="00B6691B"/>
    <w:rsid w:val="00B670D3"/>
    <w:rsid w:val="00B6735A"/>
    <w:rsid w:val="00B67958"/>
    <w:rsid w:val="00B701D1"/>
    <w:rsid w:val="00B7157A"/>
    <w:rsid w:val="00B716BB"/>
    <w:rsid w:val="00B716FD"/>
    <w:rsid w:val="00B725A2"/>
    <w:rsid w:val="00B72D87"/>
    <w:rsid w:val="00B734C2"/>
    <w:rsid w:val="00B73BDA"/>
    <w:rsid w:val="00B74053"/>
    <w:rsid w:val="00B759B7"/>
    <w:rsid w:val="00B76148"/>
    <w:rsid w:val="00B765A0"/>
    <w:rsid w:val="00B76C02"/>
    <w:rsid w:val="00B77A9E"/>
    <w:rsid w:val="00B77BD2"/>
    <w:rsid w:val="00B814CB"/>
    <w:rsid w:val="00B81B6A"/>
    <w:rsid w:val="00B820F4"/>
    <w:rsid w:val="00B8226A"/>
    <w:rsid w:val="00B835E0"/>
    <w:rsid w:val="00B8396D"/>
    <w:rsid w:val="00B8522A"/>
    <w:rsid w:val="00B862E3"/>
    <w:rsid w:val="00B87028"/>
    <w:rsid w:val="00B877BA"/>
    <w:rsid w:val="00B87A85"/>
    <w:rsid w:val="00B90331"/>
    <w:rsid w:val="00B903ED"/>
    <w:rsid w:val="00B90AC0"/>
    <w:rsid w:val="00B90B2D"/>
    <w:rsid w:val="00B935A1"/>
    <w:rsid w:val="00B940CF"/>
    <w:rsid w:val="00B953E2"/>
    <w:rsid w:val="00B95A5F"/>
    <w:rsid w:val="00B95DAD"/>
    <w:rsid w:val="00B96C0C"/>
    <w:rsid w:val="00B9734D"/>
    <w:rsid w:val="00B974D2"/>
    <w:rsid w:val="00B97732"/>
    <w:rsid w:val="00BA1481"/>
    <w:rsid w:val="00BA27F4"/>
    <w:rsid w:val="00BA2E40"/>
    <w:rsid w:val="00BA3CB7"/>
    <w:rsid w:val="00BA41DE"/>
    <w:rsid w:val="00BA556C"/>
    <w:rsid w:val="00BA614E"/>
    <w:rsid w:val="00BA64C7"/>
    <w:rsid w:val="00BB0227"/>
    <w:rsid w:val="00BB0F31"/>
    <w:rsid w:val="00BB15AB"/>
    <w:rsid w:val="00BB189B"/>
    <w:rsid w:val="00BB1D21"/>
    <w:rsid w:val="00BB2A05"/>
    <w:rsid w:val="00BB2E51"/>
    <w:rsid w:val="00BB4BEA"/>
    <w:rsid w:val="00BB4C1A"/>
    <w:rsid w:val="00BB50AB"/>
    <w:rsid w:val="00BB5DD6"/>
    <w:rsid w:val="00BB6664"/>
    <w:rsid w:val="00BC01FC"/>
    <w:rsid w:val="00BC0E03"/>
    <w:rsid w:val="00BC116A"/>
    <w:rsid w:val="00BC1F79"/>
    <w:rsid w:val="00BC2062"/>
    <w:rsid w:val="00BC2201"/>
    <w:rsid w:val="00BC3238"/>
    <w:rsid w:val="00BC33B9"/>
    <w:rsid w:val="00BC3C7A"/>
    <w:rsid w:val="00BC5DF4"/>
    <w:rsid w:val="00BC7DC6"/>
    <w:rsid w:val="00BD1039"/>
    <w:rsid w:val="00BD13B5"/>
    <w:rsid w:val="00BD2BC9"/>
    <w:rsid w:val="00BD2EFC"/>
    <w:rsid w:val="00BD340E"/>
    <w:rsid w:val="00BD3A1C"/>
    <w:rsid w:val="00BD3B3C"/>
    <w:rsid w:val="00BD4C90"/>
    <w:rsid w:val="00BD59C3"/>
    <w:rsid w:val="00BD60AD"/>
    <w:rsid w:val="00BD6414"/>
    <w:rsid w:val="00BD6C02"/>
    <w:rsid w:val="00BD76FE"/>
    <w:rsid w:val="00BD77CA"/>
    <w:rsid w:val="00BE1244"/>
    <w:rsid w:val="00BE1554"/>
    <w:rsid w:val="00BE165D"/>
    <w:rsid w:val="00BE2394"/>
    <w:rsid w:val="00BE2702"/>
    <w:rsid w:val="00BE29EB"/>
    <w:rsid w:val="00BE2BCE"/>
    <w:rsid w:val="00BE2CA6"/>
    <w:rsid w:val="00BE3578"/>
    <w:rsid w:val="00BE3756"/>
    <w:rsid w:val="00BE4326"/>
    <w:rsid w:val="00BE4C6C"/>
    <w:rsid w:val="00BE5F4F"/>
    <w:rsid w:val="00BE60DB"/>
    <w:rsid w:val="00BE60FD"/>
    <w:rsid w:val="00BE6823"/>
    <w:rsid w:val="00BF0191"/>
    <w:rsid w:val="00BF13EC"/>
    <w:rsid w:val="00BF17AE"/>
    <w:rsid w:val="00BF1C07"/>
    <w:rsid w:val="00BF2FE8"/>
    <w:rsid w:val="00BF3DEE"/>
    <w:rsid w:val="00BF54AC"/>
    <w:rsid w:val="00BF54BD"/>
    <w:rsid w:val="00BF6B8E"/>
    <w:rsid w:val="00C01622"/>
    <w:rsid w:val="00C025A5"/>
    <w:rsid w:val="00C03C78"/>
    <w:rsid w:val="00C04D76"/>
    <w:rsid w:val="00C04FD3"/>
    <w:rsid w:val="00C05730"/>
    <w:rsid w:val="00C05BD7"/>
    <w:rsid w:val="00C065A2"/>
    <w:rsid w:val="00C07919"/>
    <w:rsid w:val="00C07984"/>
    <w:rsid w:val="00C103F9"/>
    <w:rsid w:val="00C104AC"/>
    <w:rsid w:val="00C110E1"/>
    <w:rsid w:val="00C1198F"/>
    <w:rsid w:val="00C11E75"/>
    <w:rsid w:val="00C11FA1"/>
    <w:rsid w:val="00C12E21"/>
    <w:rsid w:val="00C12E65"/>
    <w:rsid w:val="00C12E86"/>
    <w:rsid w:val="00C13581"/>
    <w:rsid w:val="00C138CB"/>
    <w:rsid w:val="00C13C20"/>
    <w:rsid w:val="00C13F74"/>
    <w:rsid w:val="00C146D3"/>
    <w:rsid w:val="00C14A21"/>
    <w:rsid w:val="00C15BC5"/>
    <w:rsid w:val="00C16BE0"/>
    <w:rsid w:val="00C17DD3"/>
    <w:rsid w:val="00C204C4"/>
    <w:rsid w:val="00C211D8"/>
    <w:rsid w:val="00C21408"/>
    <w:rsid w:val="00C21C39"/>
    <w:rsid w:val="00C2325C"/>
    <w:rsid w:val="00C239ED"/>
    <w:rsid w:val="00C2421A"/>
    <w:rsid w:val="00C24D9D"/>
    <w:rsid w:val="00C253E8"/>
    <w:rsid w:val="00C2543F"/>
    <w:rsid w:val="00C25CF3"/>
    <w:rsid w:val="00C263E9"/>
    <w:rsid w:val="00C2775A"/>
    <w:rsid w:val="00C30241"/>
    <w:rsid w:val="00C3063A"/>
    <w:rsid w:val="00C30931"/>
    <w:rsid w:val="00C30B74"/>
    <w:rsid w:val="00C30BAD"/>
    <w:rsid w:val="00C31953"/>
    <w:rsid w:val="00C31C08"/>
    <w:rsid w:val="00C31E8F"/>
    <w:rsid w:val="00C324F4"/>
    <w:rsid w:val="00C32E63"/>
    <w:rsid w:val="00C331DB"/>
    <w:rsid w:val="00C335DA"/>
    <w:rsid w:val="00C33D03"/>
    <w:rsid w:val="00C33D3E"/>
    <w:rsid w:val="00C35F8F"/>
    <w:rsid w:val="00C362E0"/>
    <w:rsid w:val="00C3695B"/>
    <w:rsid w:val="00C36A19"/>
    <w:rsid w:val="00C36ED4"/>
    <w:rsid w:val="00C376CC"/>
    <w:rsid w:val="00C400F7"/>
    <w:rsid w:val="00C40EC6"/>
    <w:rsid w:val="00C419AD"/>
    <w:rsid w:val="00C41B01"/>
    <w:rsid w:val="00C41B5F"/>
    <w:rsid w:val="00C42C62"/>
    <w:rsid w:val="00C43216"/>
    <w:rsid w:val="00C437BA"/>
    <w:rsid w:val="00C43D3F"/>
    <w:rsid w:val="00C44395"/>
    <w:rsid w:val="00C443B3"/>
    <w:rsid w:val="00C443FA"/>
    <w:rsid w:val="00C45CE8"/>
    <w:rsid w:val="00C46D6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16A"/>
    <w:rsid w:val="00C54392"/>
    <w:rsid w:val="00C5448D"/>
    <w:rsid w:val="00C5477F"/>
    <w:rsid w:val="00C547B7"/>
    <w:rsid w:val="00C5503B"/>
    <w:rsid w:val="00C55215"/>
    <w:rsid w:val="00C55A32"/>
    <w:rsid w:val="00C5633A"/>
    <w:rsid w:val="00C564F2"/>
    <w:rsid w:val="00C56F11"/>
    <w:rsid w:val="00C572DC"/>
    <w:rsid w:val="00C61F3A"/>
    <w:rsid w:val="00C629CB"/>
    <w:rsid w:val="00C62B75"/>
    <w:rsid w:val="00C639E5"/>
    <w:rsid w:val="00C6427B"/>
    <w:rsid w:val="00C657B5"/>
    <w:rsid w:val="00C661E1"/>
    <w:rsid w:val="00C66686"/>
    <w:rsid w:val="00C678C4"/>
    <w:rsid w:val="00C703FA"/>
    <w:rsid w:val="00C71215"/>
    <w:rsid w:val="00C7216B"/>
    <w:rsid w:val="00C727BE"/>
    <w:rsid w:val="00C732A9"/>
    <w:rsid w:val="00C73448"/>
    <w:rsid w:val="00C73E2E"/>
    <w:rsid w:val="00C73F18"/>
    <w:rsid w:val="00C743AE"/>
    <w:rsid w:val="00C74546"/>
    <w:rsid w:val="00C74609"/>
    <w:rsid w:val="00C748E2"/>
    <w:rsid w:val="00C7576C"/>
    <w:rsid w:val="00C7591F"/>
    <w:rsid w:val="00C75D5B"/>
    <w:rsid w:val="00C7697B"/>
    <w:rsid w:val="00C7776C"/>
    <w:rsid w:val="00C80729"/>
    <w:rsid w:val="00C808FD"/>
    <w:rsid w:val="00C80BAB"/>
    <w:rsid w:val="00C81E43"/>
    <w:rsid w:val="00C8398D"/>
    <w:rsid w:val="00C84103"/>
    <w:rsid w:val="00C84BC2"/>
    <w:rsid w:val="00C85139"/>
    <w:rsid w:val="00C85657"/>
    <w:rsid w:val="00C9084C"/>
    <w:rsid w:val="00C90981"/>
    <w:rsid w:val="00C910EC"/>
    <w:rsid w:val="00C91A3E"/>
    <w:rsid w:val="00C91C88"/>
    <w:rsid w:val="00C930DC"/>
    <w:rsid w:val="00C939C3"/>
    <w:rsid w:val="00C94228"/>
    <w:rsid w:val="00C96D56"/>
    <w:rsid w:val="00C977E6"/>
    <w:rsid w:val="00CA0020"/>
    <w:rsid w:val="00CA04A3"/>
    <w:rsid w:val="00CA0B2E"/>
    <w:rsid w:val="00CA10B6"/>
    <w:rsid w:val="00CA18CA"/>
    <w:rsid w:val="00CA2557"/>
    <w:rsid w:val="00CA2F0F"/>
    <w:rsid w:val="00CA3B37"/>
    <w:rsid w:val="00CA5413"/>
    <w:rsid w:val="00CA5674"/>
    <w:rsid w:val="00CA5BDA"/>
    <w:rsid w:val="00CA5C1A"/>
    <w:rsid w:val="00CA633F"/>
    <w:rsid w:val="00CA641E"/>
    <w:rsid w:val="00CA69F8"/>
    <w:rsid w:val="00CA7558"/>
    <w:rsid w:val="00CA785F"/>
    <w:rsid w:val="00CA792A"/>
    <w:rsid w:val="00CA7949"/>
    <w:rsid w:val="00CA7E3E"/>
    <w:rsid w:val="00CB05D3"/>
    <w:rsid w:val="00CB0C6E"/>
    <w:rsid w:val="00CB0C89"/>
    <w:rsid w:val="00CB1496"/>
    <w:rsid w:val="00CB226B"/>
    <w:rsid w:val="00CB229B"/>
    <w:rsid w:val="00CB2DF6"/>
    <w:rsid w:val="00CB33B4"/>
    <w:rsid w:val="00CB3D93"/>
    <w:rsid w:val="00CB4441"/>
    <w:rsid w:val="00CB457D"/>
    <w:rsid w:val="00CB4865"/>
    <w:rsid w:val="00CB4B1A"/>
    <w:rsid w:val="00CB4E1F"/>
    <w:rsid w:val="00CB6789"/>
    <w:rsid w:val="00CB7574"/>
    <w:rsid w:val="00CC0703"/>
    <w:rsid w:val="00CC152E"/>
    <w:rsid w:val="00CC1F4C"/>
    <w:rsid w:val="00CC2493"/>
    <w:rsid w:val="00CC3222"/>
    <w:rsid w:val="00CC35F1"/>
    <w:rsid w:val="00CC35FF"/>
    <w:rsid w:val="00CC3ECC"/>
    <w:rsid w:val="00CC4C22"/>
    <w:rsid w:val="00CC51F6"/>
    <w:rsid w:val="00CC6510"/>
    <w:rsid w:val="00CC7971"/>
    <w:rsid w:val="00CD0020"/>
    <w:rsid w:val="00CD0DAB"/>
    <w:rsid w:val="00CD0E6E"/>
    <w:rsid w:val="00CD10F3"/>
    <w:rsid w:val="00CD1629"/>
    <w:rsid w:val="00CD23AE"/>
    <w:rsid w:val="00CD27DF"/>
    <w:rsid w:val="00CD2D8A"/>
    <w:rsid w:val="00CD301E"/>
    <w:rsid w:val="00CD3BAC"/>
    <w:rsid w:val="00CD3C65"/>
    <w:rsid w:val="00CD3E29"/>
    <w:rsid w:val="00CD3E74"/>
    <w:rsid w:val="00CD3FF2"/>
    <w:rsid w:val="00CD4A65"/>
    <w:rsid w:val="00CD52DA"/>
    <w:rsid w:val="00CD531F"/>
    <w:rsid w:val="00CD6CE0"/>
    <w:rsid w:val="00CD6FA3"/>
    <w:rsid w:val="00CD7738"/>
    <w:rsid w:val="00CE012A"/>
    <w:rsid w:val="00CE1BAF"/>
    <w:rsid w:val="00CE2184"/>
    <w:rsid w:val="00CE34D3"/>
    <w:rsid w:val="00CE3B7F"/>
    <w:rsid w:val="00CE3FA2"/>
    <w:rsid w:val="00CE41A0"/>
    <w:rsid w:val="00CE4958"/>
    <w:rsid w:val="00CE4F98"/>
    <w:rsid w:val="00CE5F03"/>
    <w:rsid w:val="00CE68E2"/>
    <w:rsid w:val="00CE706E"/>
    <w:rsid w:val="00CE70B1"/>
    <w:rsid w:val="00CE7AE4"/>
    <w:rsid w:val="00CF0A4C"/>
    <w:rsid w:val="00CF14DB"/>
    <w:rsid w:val="00CF150A"/>
    <w:rsid w:val="00CF20F2"/>
    <w:rsid w:val="00CF2225"/>
    <w:rsid w:val="00CF25E7"/>
    <w:rsid w:val="00CF2DED"/>
    <w:rsid w:val="00CF2EC2"/>
    <w:rsid w:val="00CF3C77"/>
    <w:rsid w:val="00CF45A2"/>
    <w:rsid w:val="00CF52E7"/>
    <w:rsid w:val="00CF64B5"/>
    <w:rsid w:val="00CF7853"/>
    <w:rsid w:val="00CF7DFB"/>
    <w:rsid w:val="00D004ED"/>
    <w:rsid w:val="00D014BC"/>
    <w:rsid w:val="00D020E5"/>
    <w:rsid w:val="00D0260F"/>
    <w:rsid w:val="00D03708"/>
    <w:rsid w:val="00D06776"/>
    <w:rsid w:val="00D06E46"/>
    <w:rsid w:val="00D06F95"/>
    <w:rsid w:val="00D1158C"/>
    <w:rsid w:val="00D11600"/>
    <w:rsid w:val="00D11900"/>
    <w:rsid w:val="00D119A2"/>
    <w:rsid w:val="00D122D1"/>
    <w:rsid w:val="00D12E31"/>
    <w:rsid w:val="00D137F9"/>
    <w:rsid w:val="00D1458C"/>
    <w:rsid w:val="00D14B05"/>
    <w:rsid w:val="00D15996"/>
    <w:rsid w:val="00D1620E"/>
    <w:rsid w:val="00D165C1"/>
    <w:rsid w:val="00D16867"/>
    <w:rsid w:val="00D16EEC"/>
    <w:rsid w:val="00D2047A"/>
    <w:rsid w:val="00D20631"/>
    <w:rsid w:val="00D207FC"/>
    <w:rsid w:val="00D2260B"/>
    <w:rsid w:val="00D22D49"/>
    <w:rsid w:val="00D23930"/>
    <w:rsid w:val="00D23A23"/>
    <w:rsid w:val="00D244E0"/>
    <w:rsid w:val="00D247BF"/>
    <w:rsid w:val="00D24A11"/>
    <w:rsid w:val="00D24D8A"/>
    <w:rsid w:val="00D24DA4"/>
    <w:rsid w:val="00D25235"/>
    <w:rsid w:val="00D25383"/>
    <w:rsid w:val="00D25670"/>
    <w:rsid w:val="00D26AB8"/>
    <w:rsid w:val="00D26C49"/>
    <w:rsid w:val="00D27B46"/>
    <w:rsid w:val="00D27C31"/>
    <w:rsid w:val="00D301FF"/>
    <w:rsid w:val="00D30402"/>
    <w:rsid w:val="00D31513"/>
    <w:rsid w:val="00D31D64"/>
    <w:rsid w:val="00D3257F"/>
    <w:rsid w:val="00D325CC"/>
    <w:rsid w:val="00D3310E"/>
    <w:rsid w:val="00D331B9"/>
    <w:rsid w:val="00D340E2"/>
    <w:rsid w:val="00D34424"/>
    <w:rsid w:val="00D346F5"/>
    <w:rsid w:val="00D36887"/>
    <w:rsid w:val="00D36CDC"/>
    <w:rsid w:val="00D37563"/>
    <w:rsid w:val="00D379EB"/>
    <w:rsid w:val="00D400B8"/>
    <w:rsid w:val="00D4022C"/>
    <w:rsid w:val="00D41023"/>
    <w:rsid w:val="00D41C6C"/>
    <w:rsid w:val="00D42465"/>
    <w:rsid w:val="00D42E5B"/>
    <w:rsid w:val="00D439D1"/>
    <w:rsid w:val="00D43C68"/>
    <w:rsid w:val="00D444B2"/>
    <w:rsid w:val="00D453E4"/>
    <w:rsid w:val="00D46383"/>
    <w:rsid w:val="00D47226"/>
    <w:rsid w:val="00D47AC6"/>
    <w:rsid w:val="00D47B57"/>
    <w:rsid w:val="00D50317"/>
    <w:rsid w:val="00D508F4"/>
    <w:rsid w:val="00D50B21"/>
    <w:rsid w:val="00D51349"/>
    <w:rsid w:val="00D527AF"/>
    <w:rsid w:val="00D529E1"/>
    <w:rsid w:val="00D5313E"/>
    <w:rsid w:val="00D534C2"/>
    <w:rsid w:val="00D5410F"/>
    <w:rsid w:val="00D54664"/>
    <w:rsid w:val="00D547AB"/>
    <w:rsid w:val="00D553BB"/>
    <w:rsid w:val="00D5613B"/>
    <w:rsid w:val="00D564DF"/>
    <w:rsid w:val="00D5748B"/>
    <w:rsid w:val="00D576DD"/>
    <w:rsid w:val="00D57CB4"/>
    <w:rsid w:val="00D61477"/>
    <w:rsid w:val="00D619E2"/>
    <w:rsid w:val="00D61CAC"/>
    <w:rsid w:val="00D62036"/>
    <w:rsid w:val="00D620CC"/>
    <w:rsid w:val="00D6280D"/>
    <w:rsid w:val="00D634B8"/>
    <w:rsid w:val="00D63EF3"/>
    <w:rsid w:val="00D64441"/>
    <w:rsid w:val="00D64CE0"/>
    <w:rsid w:val="00D650B0"/>
    <w:rsid w:val="00D65497"/>
    <w:rsid w:val="00D654DA"/>
    <w:rsid w:val="00D6609E"/>
    <w:rsid w:val="00D66C9C"/>
    <w:rsid w:val="00D675D5"/>
    <w:rsid w:val="00D67A9F"/>
    <w:rsid w:val="00D67C20"/>
    <w:rsid w:val="00D70C1B"/>
    <w:rsid w:val="00D70E5C"/>
    <w:rsid w:val="00D7146C"/>
    <w:rsid w:val="00D718CD"/>
    <w:rsid w:val="00D7416F"/>
    <w:rsid w:val="00D74252"/>
    <w:rsid w:val="00D750C0"/>
    <w:rsid w:val="00D755F2"/>
    <w:rsid w:val="00D75BAF"/>
    <w:rsid w:val="00D75E68"/>
    <w:rsid w:val="00D7603E"/>
    <w:rsid w:val="00D762AC"/>
    <w:rsid w:val="00D76E7F"/>
    <w:rsid w:val="00D775E7"/>
    <w:rsid w:val="00D77B9E"/>
    <w:rsid w:val="00D77B9F"/>
    <w:rsid w:val="00D81464"/>
    <w:rsid w:val="00D816CD"/>
    <w:rsid w:val="00D81CA9"/>
    <w:rsid w:val="00D839D8"/>
    <w:rsid w:val="00D83F9E"/>
    <w:rsid w:val="00D840C2"/>
    <w:rsid w:val="00D84562"/>
    <w:rsid w:val="00D85C16"/>
    <w:rsid w:val="00D86169"/>
    <w:rsid w:val="00D86EB5"/>
    <w:rsid w:val="00D8732E"/>
    <w:rsid w:val="00D900A0"/>
    <w:rsid w:val="00D909D9"/>
    <w:rsid w:val="00D91294"/>
    <w:rsid w:val="00D9186A"/>
    <w:rsid w:val="00D929F6"/>
    <w:rsid w:val="00D92D47"/>
    <w:rsid w:val="00D94213"/>
    <w:rsid w:val="00D94BEB"/>
    <w:rsid w:val="00D94EA5"/>
    <w:rsid w:val="00D94F1A"/>
    <w:rsid w:val="00D95F32"/>
    <w:rsid w:val="00D96DD0"/>
    <w:rsid w:val="00D9743D"/>
    <w:rsid w:val="00D97509"/>
    <w:rsid w:val="00D97B7D"/>
    <w:rsid w:val="00DA024A"/>
    <w:rsid w:val="00DA07EE"/>
    <w:rsid w:val="00DA0A58"/>
    <w:rsid w:val="00DA1C85"/>
    <w:rsid w:val="00DA1CC9"/>
    <w:rsid w:val="00DA2E58"/>
    <w:rsid w:val="00DA328E"/>
    <w:rsid w:val="00DA3AA6"/>
    <w:rsid w:val="00DA46C1"/>
    <w:rsid w:val="00DA478A"/>
    <w:rsid w:val="00DA56D1"/>
    <w:rsid w:val="00DA642F"/>
    <w:rsid w:val="00DA70DD"/>
    <w:rsid w:val="00DA782E"/>
    <w:rsid w:val="00DB07C7"/>
    <w:rsid w:val="00DB088F"/>
    <w:rsid w:val="00DB0B4A"/>
    <w:rsid w:val="00DB11D8"/>
    <w:rsid w:val="00DB1487"/>
    <w:rsid w:val="00DB1921"/>
    <w:rsid w:val="00DB19B4"/>
    <w:rsid w:val="00DB19F1"/>
    <w:rsid w:val="00DB26AE"/>
    <w:rsid w:val="00DB3004"/>
    <w:rsid w:val="00DB4411"/>
    <w:rsid w:val="00DB466D"/>
    <w:rsid w:val="00DB5C10"/>
    <w:rsid w:val="00DB5FD0"/>
    <w:rsid w:val="00DB662D"/>
    <w:rsid w:val="00DB7395"/>
    <w:rsid w:val="00DB75C2"/>
    <w:rsid w:val="00DB7E2C"/>
    <w:rsid w:val="00DC027B"/>
    <w:rsid w:val="00DC0A64"/>
    <w:rsid w:val="00DC0FC4"/>
    <w:rsid w:val="00DC12A8"/>
    <w:rsid w:val="00DC1B9A"/>
    <w:rsid w:val="00DC2195"/>
    <w:rsid w:val="00DC2344"/>
    <w:rsid w:val="00DC2D93"/>
    <w:rsid w:val="00DC2E4F"/>
    <w:rsid w:val="00DC384C"/>
    <w:rsid w:val="00DC384F"/>
    <w:rsid w:val="00DC40C4"/>
    <w:rsid w:val="00DC4AFD"/>
    <w:rsid w:val="00DC4D87"/>
    <w:rsid w:val="00DC4D8A"/>
    <w:rsid w:val="00DC69CA"/>
    <w:rsid w:val="00DC6DF6"/>
    <w:rsid w:val="00DC7BFE"/>
    <w:rsid w:val="00DD08C7"/>
    <w:rsid w:val="00DD1A10"/>
    <w:rsid w:val="00DD200D"/>
    <w:rsid w:val="00DD2990"/>
    <w:rsid w:val="00DD2FE9"/>
    <w:rsid w:val="00DD3176"/>
    <w:rsid w:val="00DD37FB"/>
    <w:rsid w:val="00DD3A7E"/>
    <w:rsid w:val="00DD434E"/>
    <w:rsid w:val="00DD4402"/>
    <w:rsid w:val="00DD60D0"/>
    <w:rsid w:val="00DD6200"/>
    <w:rsid w:val="00DD686C"/>
    <w:rsid w:val="00DD6E86"/>
    <w:rsid w:val="00DE0354"/>
    <w:rsid w:val="00DE0E5D"/>
    <w:rsid w:val="00DE1838"/>
    <w:rsid w:val="00DE24CD"/>
    <w:rsid w:val="00DE3A70"/>
    <w:rsid w:val="00DE447F"/>
    <w:rsid w:val="00DE48F0"/>
    <w:rsid w:val="00DE4A77"/>
    <w:rsid w:val="00DE68EE"/>
    <w:rsid w:val="00DE69FE"/>
    <w:rsid w:val="00DE6D24"/>
    <w:rsid w:val="00DE6EB1"/>
    <w:rsid w:val="00DE6EE8"/>
    <w:rsid w:val="00DE7285"/>
    <w:rsid w:val="00DE7C40"/>
    <w:rsid w:val="00DE7CE8"/>
    <w:rsid w:val="00DE7E52"/>
    <w:rsid w:val="00DE7E88"/>
    <w:rsid w:val="00DF0EA5"/>
    <w:rsid w:val="00DF1F1D"/>
    <w:rsid w:val="00DF23A5"/>
    <w:rsid w:val="00DF4C6E"/>
    <w:rsid w:val="00DF4E20"/>
    <w:rsid w:val="00DF6666"/>
    <w:rsid w:val="00DF745E"/>
    <w:rsid w:val="00DF762E"/>
    <w:rsid w:val="00E0044E"/>
    <w:rsid w:val="00E00800"/>
    <w:rsid w:val="00E00816"/>
    <w:rsid w:val="00E00857"/>
    <w:rsid w:val="00E0239F"/>
    <w:rsid w:val="00E0267B"/>
    <w:rsid w:val="00E02CE1"/>
    <w:rsid w:val="00E035F3"/>
    <w:rsid w:val="00E042E1"/>
    <w:rsid w:val="00E04441"/>
    <w:rsid w:val="00E04A9D"/>
    <w:rsid w:val="00E0515C"/>
    <w:rsid w:val="00E05F03"/>
    <w:rsid w:val="00E06370"/>
    <w:rsid w:val="00E06B7B"/>
    <w:rsid w:val="00E06E20"/>
    <w:rsid w:val="00E07DD9"/>
    <w:rsid w:val="00E1015B"/>
    <w:rsid w:val="00E102F8"/>
    <w:rsid w:val="00E12D0A"/>
    <w:rsid w:val="00E12FCF"/>
    <w:rsid w:val="00E13273"/>
    <w:rsid w:val="00E13379"/>
    <w:rsid w:val="00E139EE"/>
    <w:rsid w:val="00E1471E"/>
    <w:rsid w:val="00E14D83"/>
    <w:rsid w:val="00E14FA6"/>
    <w:rsid w:val="00E15A0D"/>
    <w:rsid w:val="00E16640"/>
    <w:rsid w:val="00E1740F"/>
    <w:rsid w:val="00E17ACF"/>
    <w:rsid w:val="00E17D6B"/>
    <w:rsid w:val="00E200CF"/>
    <w:rsid w:val="00E20873"/>
    <w:rsid w:val="00E20FE8"/>
    <w:rsid w:val="00E22F67"/>
    <w:rsid w:val="00E23968"/>
    <w:rsid w:val="00E24287"/>
    <w:rsid w:val="00E24B4A"/>
    <w:rsid w:val="00E24B7D"/>
    <w:rsid w:val="00E2508B"/>
    <w:rsid w:val="00E257B2"/>
    <w:rsid w:val="00E26D3B"/>
    <w:rsid w:val="00E30F77"/>
    <w:rsid w:val="00E31367"/>
    <w:rsid w:val="00E3181C"/>
    <w:rsid w:val="00E32EF3"/>
    <w:rsid w:val="00E33E21"/>
    <w:rsid w:val="00E344F4"/>
    <w:rsid w:val="00E3454B"/>
    <w:rsid w:val="00E34BC4"/>
    <w:rsid w:val="00E3540C"/>
    <w:rsid w:val="00E36187"/>
    <w:rsid w:val="00E36332"/>
    <w:rsid w:val="00E36C9B"/>
    <w:rsid w:val="00E37638"/>
    <w:rsid w:val="00E3764A"/>
    <w:rsid w:val="00E37804"/>
    <w:rsid w:val="00E37E9D"/>
    <w:rsid w:val="00E41181"/>
    <w:rsid w:val="00E413A7"/>
    <w:rsid w:val="00E41B71"/>
    <w:rsid w:val="00E42569"/>
    <w:rsid w:val="00E434A0"/>
    <w:rsid w:val="00E4419C"/>
    <w:rsid w:val="00E44D30"/>
    <w:rsid w:val="00E456A4"/>
    <w:rsid w:val="00E4597F"/>
    <w:rsid w:val="00E46051"/>
    <w:rsid w:val="00E46CB7"/>
    <w:rsid w:val="00E4723D"/>
    <w:rsid w:val="00E5077C"/>
    <w:rsid w:val="00E50EC8"/>
    <w:rsid w:val="00E5159B"/>
    <w:rsid w:val="00E515C6"/>
    <w:rsid w:val="00E51D0F"/>
    <w:rsid w:val="00E52E0D"/>
    <w:rsid w:val="00E52FE2"/>
    <w:rsid w:val="00E5441B"/>
    <w:rsid w:val="00E54629"/>
    <w:rsid w:val="00E54715"/>
    <w:rsid w:val="00E54D6B"/>
    <w:rsid w:val="00E54E6F"/>
    <w:rsid w:val="00E55338"/>
    <w:rsid w:val="00E560C0"/>
    <w:rsid w:val="00E569AF"/>
    <w:rsid w:val="00E56F69"/>
    <w:rsid w:val="00E5764F"/>
    <w:rsid w:val="00E5774E"/>
    <w:rsid w:val="00E579F7"/>
    <w:rsid w:val="00E57EEB"/>
    <w:rsid w:val="00E60318"/>
    <w:rsid w:val="00E605B4"/>
    <w:rsid w:val="00E60BA8"/>
    <w:rsid w:val="00E61E25"/>
    <w:rsid w:val="00E61E28"/>
    <w:rsid w:val="00E62139"/>
    <w:rsid w:val="00E622F3"/>
    <w:rsid w:val="00E62681"/>
    <w:rsid w:val="00E628E4"/>
    <w:rsid w:val="00E6414F"/>
    <w:rsid w:val="00E647F7"/>
    <w:rsid w:val="00E65C64"/>
    <w:rsid w:val="00E65FF5"/>
    <w:rsid w:val="00E66857"/>
    <w:rsid w:val="00E67556"/>
    <w:rsid w:val="00E7118B"/>
    <w:rsid w:val="00E72471"/>
    <w:rsid w:val="00E7252F"/>
    <w:rsid w:val="00E73562"/>
    <w:rsid w:val="00E73FC2"/>
    <w:rsid w:val="00E74421"/>
    <w:rsid w:val="00E74481"/>
    <w:rsid w:val="00E74517"/>
    <w:rsid w:val="00E755D7"/>
    <w:rsid w:val="00E7566D"/>
    <w:rsid w:val="00E76E91"/>
    <w:rsid w:val="00E774B4"/>
    <w:rsid w:val="00E778F5"/>
    <w:rsid w:val="00E80E7C"/>
    <w:rsid w:val="00E81427"/>
    <w:rsid w:val="00E81702"/>
    <w:rsid w:val="00E81779"/>
    <w:rsid w:val="00E8205B"/>
    <w:rsid w:val="00E82444"/>
    <w:rsid w:val="00E8261C"/>
    <w:rsid w:val="00E82CBD"/>
    <w:rsid w:val="00E82E80"/>
    <w:rsid w:val="00E8341C"/>
    <w:rsid w:val="00E835FC"/>
    <w:rsid w:val="00E85BD2"/>
    <w:rsid w:val="00E85D0A"/>
    <w:rsid w:val="00E8602B"/>
    <w:rsid w:val="00E86B5F"/>
    <w:rsid w:val="00E87D05"/>
    <w:rsid w:val="00E902A4"/>
    <w:rsid w:val="00E91F96"/>
    <w:rsid w:val="00E91FFA"/>
    <w:rsid w:val="00E92E99"/>
    <w:rsid w:val="00E940D1"/>
    <w:rsid w:val="00E958C8"/>
    <w:rsid w:val="00E958E8"/>
    <w:rsid w:val="00E95EBE"/>
    <w:rsid w:val="00E968FD"/>
    <w:rsid w:val="00E96D55"/>
    <w:rsid w:val="00E9791D"/>
    <w:rsid w:val="00E97993"/>
    <w:rsid w:val="00EA0D5D"/>
    <w:rsid w:val="00EA1192"/>
    <w:rsid w:val="00EA1293"/>
    <w:rsid w:val="00EA153F"/>
    <w:rsid w:val="00EA2788"/>
    <w:rsid w:val="00EA2C6E"/>
    <w:rsid w:val="00EA4964"/>
    <w:rsid w:val="00EA4F1A"/>
    <w:rsid w:val="00EA5B47"/>
    <w:rsid w:val="00EA73AC"/>
    <w:rsid w:val="00EA7A92"/>
    <w:rsid w:val="00EB02DE"/>
    <w:rsid w:val="00EB0A07"/>
    <w:rsid w:val="00EB1B69"/>
    <w:rsid w:val="00EB1C78"/>
    <w:rsid w:val="00EB1E4B"/>
    <w:rsid w:val="00EB2AAD"/>
    <w:rsid w:val="00EB3B46"/>
    <w:rsid w:val="00EB4170"/>
    <w:rsid w:val="00EB461E"/>
    <w:rsid w:val="00EB48D4"/>
    <w:rsid w:val="00EB4BBB"/>
    <w:rsid w:val="00EB4F08"/>
    <w:rsid w:val="00EB53FF"/>
    <w:rsid w:val="00EB778A"/>
    <w:rsid w:val="00EC1664"/>
    <w:rsid w:val="00EC167A"/>
    <w:rsid w:val="00EC1CC2"/>
    <w:rsid w:val="00EC2E07"/>
    <w:rsid w:val="00EC43C7"/>
    <w:rsid w:val="00EC465D"/>
    <w:rsid w:val="00EC46D4"/>
    <w:rsid w:val="00EC4DF9"/>
    <w:rsid w:val="00EC5C89"/>
    <w:rsid w:val="00EC66D2"/>
    <w:rsid w:val="00EC67E7"/>
    <w:rsid w:val="00EC68BB"/>
    <w:rsid w:val="00ED01E9"/>
    <w:rsid w:val="00ED0A1B"/>
    <w:rsid w:val="00ED21BC"/>
    <w:rsid w:val="00ED2C59"/>
    <w:rsid w:val="00ED2FEC"/>
    <w:rsid w:val="00ED3F67"/>
    <w:rsid w:val="00ED440A"/>
    <w:rsid w:val="00ED564A"/>
    <w:rsid w:val="00ED5D99"/>
    <w:rsid w:val="00ED7872"/>
    <w:rsid w:val="00ED7971"/>
    <w:rsid w:val="00EE0748"/>
    <w:rsid w:val="00EE29A0"/>
    <w:rsid w:val="00EE2CEA"/>
    <w:rsid w:val="00EE3365"/>
    <w:rsid w:val="00EE4804"/>
    <w:rsid w:val="00EE48DF"/>
    <w:rsid w:val="00EE4AB3"/>
    <w:rsid w:val="00EE612A"/>
    <w:rsid w:val="00EE67B8"/>
    <w:rsid w:val="00EE7405"/>
    <w:rsid w:val="00EF033E"/>
    <w:rsid w:val="00EF06EC"/>
    <w:rsid w:val="00EF0B65"/>
    <w:rsid w:val="00EF1062"/>
    <w:rsid w:val="00EF14FF"/>
    <w:rsid w:val="00EF2BFE"/>
    <w:rsid w:val="00EF2D85"/>
    <w:rsid w:val="00EF402C"/>
    <w:rsid w:val="00EF45E0"/>
    <w:rsid w:val="00EF4BC8"/>
    <w:rsid w:val="00EF4E6F"/>
    <w:rsid w:val="00EF5C82"/>
    <w:rsid w:val="00EF60E7"/>
    <w:rsid w:val="00EF627E"/>
    <w:rsid w:val="00EF6644"/>
    <w:rsid w:val="00EF6E92"/>
    <w:rsid w:val="00EF7041"/>
    <w:rsid w:val="00EF7A15"/>
    <w:rsid w:val="00F00EF4"/>
    <w:rsid w:val="00F01F8C"/>
    <w:rsid w:val="00F020B1"/>
    <w:rsid w:val="00F02A6C"/>
    <w:rsid w:val="00F035A6"/>
    <w:rsid w:val="00F04A9C"/>
    <w:rsid w:val="00F04AD0"/>
    <w:rsid w:val="00F06713"/>
    <w:rsid w:val="00F10033"/>
    <w:rsid w:val="00F10848"/>
    <w:rsid w:val="00F10B68"/>
    <w:rsid w:val="00F10BF6"/>
    <w:rsid w:val="00F10FCE"/>
    <w:rsid w:val="00F11EA2"/>
    <w:rsid w:val="00F11F55"/>
    <w:rsid w:val="00F11F77"/>
    <w:rsid w:val="00F12ADF"/>
    <w:rsid w:val="00F12DEC"/>
    <w:rsid w:val="00F13151"/>
    <w:rsid w:val="00F149ED"/>
    <w:rsid w:val="00F15523"/>
    <w:rsid w:val="00F16391"/>
    <w:rsid w:val="00F16D2B"/>
    <w:rsid w:val="00F17700"/>
    <w:rsid w:val="00F2062B"/>
    <w:rsid w:val="00F21A18"/>
    <w:rsid w:val="00F21E61"/>
    <w:rsid w:val="00F220EA"/>
    <w:rsid w:val="00F222CD"/>
    <w:rsid w:val="00F24EA4"/>
    <w:rsid w:val="00F25932"/>
    <w:rsid w:val="00F25A1F"/>
    <w:rsid w:val="00F2625A"/>
    <w:rsid w:val="00F27127"/>
    <w:rsid w:val="00F27DC8"/>
    <w:rsid w:val="00F30424"/>
    <w:rsid w:val="00F30F6A"/>
    <w:rsid w:val="00F31A03"/>
    <w:rsid w:val="00F3283C"/>
    <w:rsid w:val="00F32D0F"/>
    <w:rsid w:val="00F33287"/>
    <w:rsid w:val="00F33682"/>
    <w:rsid w:val="00F343F0"/>
    <w:rsid w:val="00F34620"/>
    <w:rsid w:val="00F34731"/>
    <w:rsid w:val="00F34AAB"/>
    <w:rsid w:val="00F34C4D"/>
    <w:rsid w:val="00F350CF"/>
    <w:rsid w:val="00F35582"/>
    <w:rsid w:val="00F3560E"/>
    <w:rsid w:val="00F37004"/>
    <w:rsid w:val="00F376A1"/>
    <w:rsid w:val="00F37B8E"/>
    <w:rsid w:val="00F40827"/>
    <w:rsid w:val="00F41746"/>
    <w:rsid w:val="00F41AFA"/>
    <w:rsid w:val="00F41C68"/>
    <w:rsid w:val="00F41E79"/>
    <w:rsid w:val="00F4228F"/>
    <w:rsid w:val="00F4315F"/>
    <w:rsid w:val="00F445F6"/>
    <w:rsid w:val="00F4512F"/>
    <w:rsid w:val="00F45763"/>
    <w:rsid w:val="00F45BCF"/>
    <w:rsid w:val="00F45BEA"/>
    <w:rsid w:val="00F45CFE"/>
    <w:rsid w:val="00F46877"/>
    <w:rsid w:val="00F4694D"/>
    <w:rsid w:val="00F47038"/>
    <w:rsid w:val="00F470E4"/>
    <w:rsid w:val="00F47687"/>
    <w:rsid w:val="00F47F3E"/>
    <w:rsid w:val="00F50ADF"/>
    <w:rsid w:val="00F50D6A"/>
    <w:rsid w:val="00F52B5A"/>
    <w:rsid w:val="00F530E6"/>
    <w:rsid w:val="00F532C7"/>
    <w:rsid w:val="00F54EE5"/>
    <w:rsid w:val="00F55358"/>
    <w:rsid w:val="00F554F6"/>
    <w:rsid w:val="00F5603C"/>
    <w:rsid w:val="00F5605C"/>
    <w:rsid w:val="00F564B9"/>
    <w:rsid w:val="00F57909"/>
    <w:rsid w:val="00F57DFB"/>
    <w:rsid w:val="00F60666"/>
    <w:rsid w:val="00F612D6"/>
    <w:rsid w:val="00F63400"/>
    <w:rsid w:val="00F636C6"/>
    <w:rsid w:val="00F6433D"/>
    <w:rsid w:val="00F64E29"/>
    <w:rsid w:val="00F6515D"/>
    <w:rsid w:val="00F6573E"/>
    <w:rsid w:val="00F662EB"/>
    <w:rsid w:val="00F67606"/>
    <w:rsid w:val="00F70234"/>
    <w:rsid w:val="00F70327"/>
    <w:rsid w:val="00F70A8B"/>
    <w:rsid w:val="00F70FEF"/>
    <w:rsid w:val="00F71AE7"/>
    <w:rsid w:val="00F72DAC"/>
    <w:rsid w:val="00F72FA8"/>
    <w:rsid w:val="00F75415"/>
    <w:rsid w:val="00F7599A"/>
    <w:rsid w:val="00F75A42"/>
    <w:rsid w:val="00F76B58"/>
    <w:rsid w:val="00F773F9"/>
    <w:rsid w:val="00F77634"/>
    <w:rsid w:val="00F77CA8"/>
    <w:rsid w:val="00F8101C"/>
    <w:rsid w:val="00F817B9"/>
    <w:rsid w:val="00F81CB7"/>
    <w:rsid w:val="00F8206E"/>
    <w:rsid w:val="00F82280"/>
    <w:rsid w:val="00F8235F"/>
    <w:rsid w:val="00F83A22"/>
    <w:rsid w:val="00F83A97"/>
    <w:rsid w:val="00F844F0"/>
    <w:rsid w:val="00F84895"/>
    <w:rsid w:val="00F84E9D"/>
    <w:rsid w:val="00F861A7"/>
    <w:rsid w:val="00F8632E"/>
    <w:rsid w:val="00F8659E"/>
    <w:rsid w:val="00F86CE4"/>
    <w:rsid w:val="00F86F42"/>
    <w:rsid w:val="00F90156"/>
    <w:rsid w:val="00F9034D"/>
    <w:rsid w:val="00F91941"/>
    <w:rsid w:val="00F91F09"/>
    <w:rsid w:val="00F92E3F"/>
    <w:rsid w:val="00F938D2"/>
    <w:rsid w:val="00F94BE0"/>
    <w:rsid w:val="00F95E28"/>
    <w:rsid w:val="00F96389"/>
    <w:rsid w:val="00F9650E"/>
    <w:rsid w:val="00F96B73"/>
    <w:rsid w:val="00F977C7"/>
    <w:rsid w:val="00F97ED4"/>
    <w:rsid w:val="00FA03AE"/>
    <w:rsid w:val="00FA0890"/>
    <w:rsid w:val="00FA0DFF"/>
    <w:rsid w:val="00FA1097"/>
    <w:rsid w:val="00FA164A"/>
    <w:rsid w:val="00FA3F3E"/>
    <w:rsid w:val="00FA4272"/>
    <w:rsid w:val="00FA4855"/>
    <w:rsid w:val="00FA4ACD"/>
    <w:rsid w:val="00FA6428"/>
    <w:rsid w:val="00FA66CD"/>
    <w:rsid w:val="00FA7144"/>
    <w:rsid w:val="00FA7184"/>
    <w:rsid w:val="00FA73B9"/>
    <w:rsid w:val="00FB13EC"/>
    <w:rsid w:val="00FB1A52"/>
    <w:rsid w:val="00FB1D9D"/>
    <w:rsid w:val="00FB3304"/>
    <w:rsid w:val="00FB46B8"/>
    <w:rsid w:val="00FB4B38"/>
    <w:rsid w:val="00FB54BB"/>
    <w:rsid w:val="00FB5AC0"/>
    <w:rsid w:val="00FB61F3"/>
    <w:rsid w:val="00FB6C91"/>
    <w:rsid w:val="00FB7050"/>
    <w:rsid w:val="00FB74E8"/>
    <w:rsid w:val="00FB7E02"/>
    <w:rsid w:val="00FC0263"/>
    <w:rsid w:val="00FC0334"/>
    <w:rsid w:val="00FC0348"/>
    <w:rsid w:val="00FC0FB5"/>
    <w:rsid w:val="00FC102A"/>
    <w:rsid w:val="00FC154C"/>
    <w:rsid w:val="00FC1DBC"/>
    <w:rsid w:val="00FC2637"/>
    <w:rsid w:val="00FC393B"/>
    <w:rsid w:val="00FC4052"/>
    <w:rsid w:val="00FC43C0"/>
    <w:rsid w:val="00FC5252"/>
    <w:rsid w:val="00FC5899"/>
    <w:rsid w:val="00FC6356"/>
    <w:rsid w:val="00FC7D01"/>
    <w:rsid w:val="00FD0130"/>
    <w:rsid w:val="00FD0373"/>
    <w:rsid w:val="00FD0582"/>
    <w:rsid w:val="00FD0701"/>
    <w:rsid w:val="00FD0C93"/>
    <w:rsid w:val="00FD0E68"/>
    <w:rsid w:val="00FD1062"/>
    <w:rsid w:val="00FD1762"/>
    <w:rsid w:val="00FD1B16"/>
    <w:rsid w:val="00FD2589"/>
    <w:rsid w:val="00FD4876"/>
    <w:rsid w:val="00FD52A3"/>
    <w:rsid w:val="00FD5D5A"/>
    <w:rsid w:val="00FD68D4"/>
    <w:rsid w:val="00FE00D9"/>
    <w:rsid w:val="00FE1186"/>
    <w:rsid w:val="00FE177A"/>
    <w:rsid w:val="00FE240A"/>
    <w:rsid w:val="00FE3E3C"/>
    <w:rsid w:val="00FE41AC"/>
    <w:rsid w:val="00FE43E7"/>
    <w:rsid w:val="00FE4B66"/>
    <w:rsid w:val="00FE4F6E"/>
    <w:rsid w:val="00FE583F"/>
    <w:rsid w:val="00FE5CC4"/>
    <w:rsid w:val="00FE6444"/>
    <w:rsid w:val="00FE6B13"/>
    <w:rsid w:val="00FE7575"/>
    <w:rsid w:val="00FF1070"/>
    <w:rsid w:val="00FF13E2"/>
    <w:rsid w:val="00FF2237"/>
    <w:rsid w:val="00FF3E62"/>
    <w:rsid w:val="00FF4953"/>
    <w:rsid w:val="00FF5FA3"/>
    <w:rsid w:val="00FF5FCE"/>
    <w:rsid w:val="00FF6171"/>
    <w:rsid w:val="00FF6177"/>
    <w:rsid w:val="00FF6408"/>
    <w:rsid w:val="00FF6AD9"/>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4FB4561-E24E-4833-B61D-63E3E82F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28"/>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93363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uiPriority w:val="99"/>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link w:val="BodyTextChar"/>
    <w:uiPriority w:val="99"/>
    <w:unhideWhenUsed/>
    <w:rsid w:val="009607D0"/>
    <w:pPr>
      <w:spacing w:after="120"/>
    </w:pPr>
  </w:style>
  <w:style w:type="character" w:customStyle="1" w:styleId="BodyTextChar">
    <w:name w:val="Body Text Char"/>
    <w:link w:val="BodyText"/>
    <w:uiPriority w:val="99"/>
    <w:rsid w:val="009607D0"/>
    <w:rPr>
      <w:sz w:val="24"/>
      <w:szCs w:val="24"/>
    </w:rPr>
  </w:style>
  <w:style w:type="paragraph" w:styleId="BodyTextIndent">
    <w:name w:val="Body Text Indent"/>
    <w:basedOn w:val="Normal"/>
    <w:link w:val="BodyTextIndentChar"/>
    <w:uiPriority w:val="99"/>
    <w:semiHidden/>
    <w:unhideWhenUsed/>
    <w:rsid w:val="00F10BF6"/>
    <w:pPr>
      <w:spacing w:after="120"/>
      <w:ind w:left="283"/>
    </w:pPr>
  </w:style>
  <w:style w:type="character" w:customStyle="1" w:styleId="BodyTextIndentChar">
    <w:name w:val="Body Text Indent Char"/>
    <w:link w:val="BodyTextIndent"/>
    <w:uiPriority w:val="99"/>
    <w:semiHidden/>
    <w:rsid w:val="00F10BF6"/>
    <w:rPr>
      <w:sz w:val="24"/>
      <w:szCs w:val="24"/>
    </w:rPr>
  </w:style>
  <w:style w:type="paragraph" w:styleId="FootnoteText">
    <w:name w:val="footnote text"/>
    <w:basedOn w:val="Normal"/>
    <w:link w:val="FootnoteTextChar"/>
    <w:rsid w:val="0083697C"/>
    <w:pPr>
      <w:widowControl w:val="0"/>
      <w:ind w:firstLine="720"/>
      <w:jc w:val="both"/>
    </w:pPr>
    <w:rPr>
      <w:sz w:val="20"/>
      <w:szCs w:val="20"/>
      <w:lang w:val="en-AU" w:eastAsia="en-US"/>
    </w:rPr>
  </w:style>
  <w:style w:type="character" w:customStyle="1" w:styleId="FootnoteTextChar">
    <w:name w:val="Footnote Text Char"/>
    <w:link w:val="FootnoteText"/>
    <w:rsid w:val="0083697C"/>
    <w:rPr>
      <w:lang w:val="en-AU" w:eastAsia="en-US"/>
    </w:rPr>
  </w:style>
  <w:style w:type="character" w:styleId="FootnoteReference">
    <w:name w:val="footnote reference"/>
    <w:rsid w:val="0083697C"/>
    <w:rPr>
      <w:vertAlign w:val="superscript"/>
    </w:rPr>
  </w:style>
  <w:style w:type="paragraph" w:customStyle="1" w:styleId="tv2131">
    <w:name w:val="tv2131"/>
    <w:basedOn w:val="Normal"/>
    <w:rsid w:val="005A22FF"/>
    <w:pPr>
      <w:spacing w:line="360" w:lineRule="auto"/>
      <w:ind w:firstLine="300"/>
    </w:pPr>
    <w:rPr>
      <w:color w:val="414142"/>
      <w:sz w:val="20"/>
      <w:szCs w:val="20"/>
    </w:rPr>
  </w:style>
  <w:style w:type="paragraph" w:styleId="NoSpacing">
    <w:name w:val="No Spacing"/>
    <w:uiPriority w:val="1"/>
    <w:qFormat/>
    <w:rsid w:val="00FC5899"/>
    <w:rPr>
      <w:rFonts w:ascii="Calibri" w:eastAsia="Calibri" w:hAnsi="Calibri"/>
      <w:sz w:val="22"/>
      <w:szCs w:val="22"/>
      <w:lang w:eastAsia="en-US"/>
    </w:rPr>
  </w:style>
  <w:style w:type="paragraph" w:customStyle="1" w:styleId="tv2132">
    <w:name w:val="tv2132"/>
    <w:basedOn w:val="Normal"/>
    <w:rsid w:val="00493185"/>
    <w:pPr>
      <w:spacing w:line="360" w:lineRule="auto"/>
      <w:ind w:firstLine="300"/>
    </w:pPr>
    <w:rPr>
      <w:color w:val="414142"/>
      <w:sz w:val="20"/>
      <w:szCs w:val="20"/>
    </w:rPr>
  </w:style>
  <w:style w:type="character" w:customStyle="1" w:styleId="Heading3Char">
    <w:name w:val="Heading 3 Char"/>
    <w:link w:val="Heading3"/>
    <w:semiHidden/>
    <w:rsid w:val="0093363D"/>
    <w:rPr>
      <w:rFonts w:ascii="Calibri Light" w:eastAsia="Times New Roman" w:hAnsi="Calibri Light" w:cs="Times New Roman"/>
      <w:b/>
      <w:bCs/>
      <w:sz w:val="26"/>
      <w:szCs w:val="26"/>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134B70"/>
    <w:rPr>
      <w:rFonts w:ascii="Calibri" w:hAnsi="Calibri"/>
      <w:sz w:val="22"/>
      <w:szCs w:val="22"/>
      <w:lang w:eastAsia="en-US"/>
    </w:rPr>
  </w:style>
  <w:style w:type="character" w:customStyle="1" w:styleId="grame">
    <w:name w:val="grame"/>
    <w:rsid w:val="00C7591F"/>
  </w:style>
  <w:style w:type="character" w:customStyle="1" w:styleId="spelle">
    <w:name w:val="spelle"/>
    <w:rsid w:val="00C7591F"/>
  </w:style>
  <w:style w:type="paragraph" w:customStyle="1" w:styleId="m7271483561782187856msolistparagraph">
    <w:name w:val="m_7271483561782187856msolistparagraph"/>
    <w:basedOn w:val="Normal"/>
    <w:rsid w:val="00321013"/>
    <w:pPr>
      <w:spacing w:before="100" w:beforeAutospacing="1" w:after="100" w:afterAutospacing="1"/>
    </w:pPr>
  </w:style>
  <w:style w:type="paragraph" w:customStyle="1" w:styleId="xmsonormal">
    <w:name w:val="x_msonormal"/>
    <w:basedOn w:val="Normal"/>
    <w:uiPriority w:val="99"/>
    <w:semiHidden/>
    <w:rsid w:val="0093063C"/>
    <w:rPr>
      <w:rFonts w:eastAsia="Calibri"/>
      <w:lang w:val="en-US" w:eastAsia="en-US"/>
    </w:rPr>
  </w:style>
  <w:style w:type="paragraph" w:customStyle="1" w:styleId="normal0">
    <w:name w:val="normal"/>
    <w:basedOn w:val="Normal"/>
    <w:rsid w:val="0085034D"/>
    <w:pPr>
      <w:spacing w:before="100" w:beforeAutospacing="1" w:after="100" w:afterAutospacing="1"/>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6460">
      <w:bodyDiv w:val="1"/>
      <w:marLeft w:val="0"/>
      <w:marRight w:val="0"/>
      <w:marTop w:val="0"/>
      <w:marBottom w:val="0"/>
      <w:divBdr>
        <w:top w:val="none" w:sz="0" w:space="0" w:color="auto"/>
        <w:left w:val="none" w:sz="0" w:space="0" w:color="auto"/>
        <w:bottom w:val="none" w:sz="0" w:space="0" w:color="auto"/>
        <w:right w:val="none" w:sz="0" w:space="0" w:color="auto"/>
      </w:divBdr>
    </w:div>
    <w:div w:id="165479525">
      <w:bodyDiv w:val="1"/>
      <w:marLeft w:val="0"/>
      <w:marRight w:val="0"/>
      <w:marTop w:val="0"/>
      <w:marBottom w:val="0"/>
      <w:divBdr>
        <w:top w:val="none" w:sz="0" w:space="0" w:color="auto"/>
        <w:left w:val="none" w:sz="0" w:space="0" w:color="auto"/>
        <w:bottom w:val="none" w:sz="0" w:space="0" w:color="auto"/>
        <w:right w:val="none" w:sz="0" w:space="0" w:color="auto"/>
      </w:divBdr>
    </w:div>
    <w:div w:id="358088807">
      <w:bodyDiv w:val="1"/>
      <w:marLeft w:val="0"/>
      <w:marRight w:val="0"/>
      <w:marTop w:val="0"/>
      <w:marBottom w:val="0"/>
      <w:divBdr>
        <w:top w:val="none" w:sz="0" w:space="0" w:color="auto"/>
        <w:left w:val="none" w:sz="0" w:space="0" w:color="auto"/>
        <w:bottom w:val="none" w:sz="0" w:space="0" w:color="auto"/>
        <w:right w:val="none" w:sz="0" w:space="0" w:color="auto"/>
      </w:divBdr>
    </w:div>
    <w:div w:id="43996087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1324822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584050">
      <w:bodyDiv w:val="1"/>
      <w:marLeft w:val="0"/>
      <w:marRight w:val="0"/>
      <w:marTop w:val="0"/>
      <w:marBottom w:val="0"/>
      <w:divBdr>
        <w:top w:val="none" w:sz="0" w:space="0" w:color="auto"/>
        <w:left w:val="none" w:sz="0" w:space="0" w:color="auto"/>
        <w:bottom w:val="none" w:sz="0" w:space="0" w:color="auto"/>
        <w:right w:val="none" w:sz="0" w:space="0" w:color="auto"/>
      </w:divBdr>
    </w:div>
    <w:div w:id="632828277">
      <w:bodyDiv w:val="1"/>
      <w:marLeft w:val="0"/>
      <w:marRight w:val="0"/>
      <w:marTop w:val="0"/>
      <w:marBottom w:val="0"/>
      <w:divBdr>
        <w:top w:val="none" w:sz="0" w:space="0" w:color="auto"/>
        <w:left w:val="none" w:sz="0" w:space="0" w:color="auto"/>
        <w:bottom w:val="none" w:sz="0" w:space="0" w:color="auto"/>
        <w:right w:val="none" w:sz="0" w:space="0" w:color="auto"/>
      </w:divBdr>
    </w:div>
    <w:div w:id="649214307">
      <w:bodyDiv w:val="1"/>
      <w:marLeft w:val="0"/>
      <w:marRight w:val="0"/>
      <w:marTop w:val="0"/>
      <w:marBottom w:val="0"/>
      <w:divBdr>
        <w:top w:val="none" w:sz="0" w:space="0" w:color="auto"/>
        <w:left w:val="none" w:sz="0" w:space="0" w:color="auto"/>
        <w:bottom w:val="none" w:sz="0" w:space="0" w:color="auto"/>
        <w:right w:val="none" w:sz="0" w:space="0" w:color="auto"/>
      </w:divBdr>
    </w:div>
    <w:div w:id="661392995">
      <w:bodyDiv w:val="1"/>
      <w:marLeft w:val="0"/>
      <w:marRight w:val="0"/>
      <w:marTop w:val="0"/>
      <w:marBottom w:val="0"/>
      <w:divBdr>
        <w:top w:val="none" w:sz="0" w:space="0" w:color="auto"/>
        <w:left w:val="none" w:sz="0" w:space="0" w:color="auto"/>
        <w:bottom w:val="none" w:sz="0" w:space="0" w:color="auto"/>
        <w:right w:val="none" w:sz="0" w:space="0" w:color="auto"/>
      </w:divBdr>
    </w:div>
    <w:div w:id="705374852">
      <w:bodyDiv w:val="1"/>
      <w:marLeft w:val="0"/>
      <w:marRight w:val="0"/>
      <w:marTop w:val="0"/>
      <w:marBottom w:val="0"/>
      <w:divBdr>
        <w:top w:val="none" w:sz="0" w:space="0" w:color="auto"/>
        <w:left w:val="none" w:sz="0" w:space="0" w:color="auto"/>
        <w:bottom w:val="none" w:sz="0" w:space="0" w:color="auto"/>
        <w:right w:val="none" w:sz="0" w:space="0" w:color="auto"/>
      </w:divBdr>
    </w:div>
    <w:div w:id="757866691">
      <w:bodyDiv w:val="1"/>
      <w:marLeft w:val="0"/>
      <w:marRight w:val="0"/>
      <w:marTop w:val="0"/>
      <w:marBottom w:val="0"/>
      <w:divBdr>
        <w:top w:val="none" w:sz="0" w:space="0" w:color="auto"/>
        <w:left w:val="none" w:sz="0" w:space="0" w:color="auto"/>
        <w:bottom w:val="none" w:sz="0" w:space="0" w:color="auto"/>
        <w:right w:val="none" w:sz="0" w:space="0" w:color="auto"/>
      </w:divBdr>
    </w:div>
    <w:div w:id="770709373">
      <w:bodyDiv w:val="1"/>
      <w:marLeft w:val="0"/>
      <w:marRight w:val="0"/>
      <w:marTop w:val="0"/>
      <w:marBottom w:val="0"/>
      <w:divBdr>
        <w:top w:val="none" w:sz="0" w:space="0" w:color="auto"/>
        <w:left w:val="none" w:sz="0" w:space="0" w:color="auto"/>
        <w:bottom w:val="none" w:sz="0" w:space="0" w:color="auto"/>
        <w:right w:val="none" w:sz="0" w:space="0" w:color="auto"/>
      </w:divBdr>
    </w:div>
    <w:div w:id="854853538">
      <w:bodyDiv w:val="1"/>
      <w:marLeft w:val="0"/>
      <w:marRight w:val="0"/>
      <w:marTop w:val="0"/>
      <w:marBottom w:val="0"/>
      <w:divBdr>
        <w:top w:val="none" w:sz="0" w:space="0" w:color="auto"/>
        <w:left w:val="none" w:sz="0" w:space="0" w:color="auto"/>
        <w:bottom w:val="none" w:sz="0" w:space="0" w:color="auto"/>
        <w:right w:val="none" w:sz="0" w:space="0" w:color="auto"/>
      </w:divBdr>
    </w:div>
    <w:div w:id="954100334">
      <w:bodyDiv w:val="1"/>
      <w:marLeft w:val="0"/>
      <w:marRight w:val="0"/>
      <w:marTop w:val="0"/>
      <w:marBottom w:val="0"/>
      <w:divBdr>
        <w:top w:val="none" w:sz="0" w:space="0" w:color="auto"/>
        <w:left w:val="none" w:sz="0" w:space="0" w:color="auto"/>
        <w:bottom w:val="none" w:sz="0" w:space="0" w:color="auto"/>
        <w:right w:val="none" w:sz="0" w:space="0" w:color="auto"/>
      </w:divBdr>
    </w:div>
    <w:div w:id="966008426">
      <w:bodyDiv w:val="1"/>
      <w:marLeft w:val="0"/>
      <w:marRight w:val="0"/>
      <w:marTop w:val="0"/>
      <w:marBottom w:val="0"/>
      <w:divBdr>
        <w:top w:val="none" w:sz="0" w:space="0" w:color="auto"/>
        <w:left w:val="none" w:sz="0" w:space="0" w:color="auto"/>
        <w:bottom w:val="none" w:sz="0" w:space="0" w:color="auto"/>
        <w:right w:val="none" w:sz="0" w:space="0" w:color="auto"/>
      </w:divBdr>
    </w:div>
    <w:div w:id="100559430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5567126">
      <w:bodyDiv w:val="1"/>
      <w:marLeft w:val="0"/>
      <w:marRight w:val="0"/>
      <w:marTop w:val="0"/>
      <w:marBottom w:val="0"/>
      <w:divBdr>
        <w:top w:val="none" w:sz="0" w:space="0" w:color="auto"/>
        <w:left w:val="none" w:sz="0" w:space="0" w:color="auto"/>
        <w:bottom w:val="none" w:sz="0" w:space="0" w:color="auto"/>
        <w:right w:val="none" w:sz="0" w:space="0" w:color="auto"/>
      </w:divBdr>
    </w:div>
    <w:div w:id="1100104189">
      <w:bodyDiv w:val="1"/>
      <w:marLeft w:val="0"/>
      <w:marRight w:val="0"/>
      <w:marTop w:val="0"/>
      <w:marBottom w:val="0"/>
      <w:divBdr>
        <w:top w:val="none" w:sz="0" w:space="0" w:color="auto"/>
        <w:left w:val="none" w:sz="0" w:space="0" w:color="auto"/>
        <w:bottom w:val="none" w:sz="0" w:space="0" w:color="auto"/>
        <w:right w:val="none" w:sz="0" w:space="0" w:color="auto"/>
      </w:divBdr>
    </w:div>
    <w:div w:id="1235971922">
      <w:bodyDiv w:val="1"/>
      <w:marLeft w:val="0"/>
      <w:marRight w:val="0"/>
      <w:marTop w:val="0"/>
      <w:marBottom w:val="0"/>
      <w:divBdr>
        <w:top w:val="none" w:sz="0" w:space="0" w:color="auto"/>
        <w:left w:val="none" w:sz="0" w:space="0" w:color="auto"/>
        <w:bottom w:val="none" w:sz="0" w:space="0" w:color="auto"/>
        <w:right w:val="none" w:sz="0" w:space="0" w:color="auto"/>
      </w:divBdr>
    </w:div>
    <w:div w:id="126504235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41142862">
      <w:bodyDiv w:val="1"/>
      <w:marLeft w:val="0"/>
      <w:marRight w:val="0"/>
      <w:marTop w:val="0"/>
      <w:marBottom w:val="0"/>
      <w:divBdr>
        <w:top w:val="none" w:sz="0" w:space="0" w:color="auto"/>
        <w:left w:val="none" w:sz="0" w:space="0" w:color="auto"/>
        <w:bottom w:val="none" w:sz="0" w:space="0" w:color="auto"/>
        <w:right w:val="none" w:sz="0" w:space="0" w:color="auto"/>
      </w:divBdr>
    </w:div>
    <w:div w:id="1447314024">
      <w:bodyDiv w:val="1"/>
      <w:marLeft w:val="0"/>
      <w:marRight w:val="0"/>
      <w:marTop w:val="0"/>
      <w:marBottom w:val="0"/>
      <w:divBdr>
        <w:top w:val="none" w:sz="0" w:space="0" w:color="auto"/>
        <w:left w:val="none" w:sz="0" w:space="0" w:color="auto"/>
        <w:bottom w:val="none" w:sz="0" w:space="0" w:color="auto"/>
        <w:right w:val="none" w:sz="0" w:space="0" w:color="auto"/>
      </w:divBdr>
      <w:divsChild>
        <w:div w:id="1576471431">
          <w:marLeft w:val="0"/>
          <w:marRight w:val="0"/>
          <w:marTop w:val="0"/>
          <w:marBottom w:val="0"/>
          <w:divBdr>
            <w:top w:val="none" w:sz="0" w:space="0" w:color="auto"/>
            <w:left w:val="none" w:sz="0" w:space="0" w:color="auto"/>
            <w:bottom w:val="none" w:sz="0" w:space="0" w:color="auto"/>
            <w:right w:val="none" w:sz="0" w:space="0" w:color="auto"/>
          </w:divBdr>
          <w:divsChild>
            <w:div w:id="1604341928">
              <w:marLeft w:val="0"/>
              <w:marRight w:val="0"/>
              <w:marTop w:val="0"/>
              <w:marBottom w:val="0"/>
              <w:divBdr>
                <w:top w:val="none" w:sz="0" w:space="0" w:color="auto"/>
                <w:left w:val="none" w:sz="0" w:space="0" w:color="auto"/>
                <w:bottom w:val="none" w:sz="0" w:space="0" w:color="auto"/>
                <w:right w:val="none" w:sz="0" w:space="0" w:color="auto"/>
              </w:divBdr>
              <w:divsChild>
                <w:div w:id="596182763">
                  <w:marLeft w:val="0"/>
                  <w:marRight w:val="0"/>
                  <w:marTop w:val="0"/>
                  <w:marBottom w:val="0"/>
                  <w:divBdr>
                    <w:top w:val="none" w:sz="0" w:space="0" w:color="auto"/>
                    <w:left w:val="none" w:sz="0" w:space="0" w:color="auto"/>
                    <w:bottom w:val="none" w:sz="0" w:space="0" w:color="auto"/>
                    <w:right w:val="none" w:sz="0" w:space="0" w:color="auto"/>
                  </w:divBdr>
                  <w:divsChild>
                    <w:div w:id="141654065">
                      <w:marLeft w:val="0"/>
                      <w:marRight w:val="0"/>
                      <w:marTop w:val="0"/>
                      <w:marBottom w:val="0"/>
                      <w:divBdr>
                        <w:top w:val="none" w:sz="0" w:space="0" w:color="auto"/>
                        <w:left w:val="none" w:sz="0" w:space="0" w:color="auto"/>
                        <w:bottom w:val="none" w:sz="0" w:space="0" w:color="auto"/>
                        <w:right w:val="none" w:sz="0" w:space="0" w:color="auto"/>
                      </w:divBdr>
                      <w:divsChild>
                        <w:div w:id="418327494">
                          <w:marLeft w:val="0"/>
                          <w:marRight w:val="0"/>
                          <w:marTop w:val="300"/>
                          <w:marBottom w:val="0"/>
                          <w:divBdr>
                            <w:top w:val="none" w:sz="0" w:space="0" w:color="auto"/>
                            <w:left w:val="none" w:sz="0" w:space="0" w:color="auto"/>
                            <w:bottom w:val="none" w:sz="0" w:space="0" w:color="auto"/>
                            <w:right w:val="none" w:sz="0" w:space="0" w:color="auto"/>
                          </w:divBdr>
                          <w:divsChild>
                            <w:div w:id="18949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74208648">
      <w:bodyDiv w:val="1"/>
      <w:marLeft w:val="0"/>
      <w:marRight w:val="0"/>
      <w:marTop w:val="0"/>
      <w:marBottom w:val="0"/>
      <w:divBdr>
        <w:top w:val="none" w:sz="0" w:space="0" w:color="auto"/>
        <w:left w:val="none" w:sz="0" w:space="0" w:color="auto"/>
        <w:bottom w:val="none" w:sz="0" w:space="0" w:color="auto"/>
        <w:right w:val="none" w:sz="0" w:space="0" w:color="auto"/>
      </w:divBdr>
    </w:div>
    <w:div w:id="1793211037">
      <w:bodyDiv w:val="1"/>
      <w:marLeft w:val="0"/>
      <w:marRight w:val="0"/>
      <w:marTop w:val="0"/>
      <w:marBottom w:val="0"/>
      <w:divBdr>
        <w:top w:val="none" w:sz="0" w:space="0" w:color="auto"/>
        <w:left w:val="none" w:sz="0" w:space="0" w:color="auto"/>
        <w:bottom w:val="none" w:sz="0" w:space="0" w:color="auto"/>
        <w:right w:val="none" w:sz="0" w:space="0" w:color="auto"/>
      </w:divBdr>
    </w:div>
    <w:div w:id="1798789198">
      <w:bodyDiv w:val="1"/>
      <w:marLeft w:val="0"/>
      <w:marRight w:val="0"/>
      <w:marTop w:val="0"/>
      <w:marBottom w:val="0"/>
      <w:divBdr>
        <w:top w:val="none" w:sz="0" w:space="0" w:color="auto"/>
        <w:left w:val="none" w:sz="0" w:space="0" w:color="auto"/>
        <w:bottom w:val="none" w:sz="0" w:space="0" w:color="auto"/>
        <w:right w:val="none" w:sz="0" w:space="0" w:color="auto"/>
      </w:divBdr>
      <w:divsChild>
        <w:div w:id="1299533552">
          <w:marLeft w:val="0"/>
          <w:marRight w:val="0"/>
          <w:marTop w:val="0"/>
          <w:marBottom w:val="0"/>
          <w:divBdr>
            <w:top w:val="none" w:sz="0" w:space="0" w:color="auto"/>
            <w:left w:val="none" w:sz="0" w:space="0" w:color="auto"/>
            <w:bottom w:val="none" w:sz="0" w:space="0" w:color="auto"/>
            <w:right w:val="none" w:sz="0" w:space="0" w:color="auto"/>
          </w:divBdr>
          <w:divsChild>
            <w:div w:id="1692951494">
              <w:marLeft w:val="0"/>
              <w:marRight w:val="0"/>
              <w:marTop w:val="0"/>
              <w:marBottom w:val="0"/>
              <w:divBdr>
                <w:top w:val="none" w:sz="0" w:space="0" w:color="auto"/>
                <w:left w:val="none" w:sz="0" w:space="0" w:color="auto"/>
                <w:bottom w:val="none" w:sz="0" w:space="0" w:color="auto"/>
                <w:right w:val="none" w:sz="0" w:space="0" w:color="auto"/>
              </w:divBdr>
              <w:divsChild>
                <w:div w:id="357434171">
                  <w:marLeft w:val="0"/>
                  <w:marRight w:val="0"/>
                  <w:marTop w:val="0"/>
                  <w:marBottom w:val="0"/>
                  <w:divBdr>
                    <w:top w:val="none" w:sz="0" w:space="0" w:color="auto"/>
                    <w:left w:val="none" w:sz="0" w:space="0" w:color="auto"/>
                    <w:bottom w:val="none" w:sz="0" w:space="0" w:color="auto"/>
                    <w:right w:val="none" w:sz="0" w:space="0" w:color="auto"/>
                  </w:divBdr>
                  <w:divsChild>
                    <w:div w:id="1008412699">
                      <w:marLeft w:val="0"/>
                      <w:marRight w:val="0"/>
                      <w:marTop w:val="0"/>
                      <w:marBottom w:val="0"/>
                      <w:divBdr>
                        <w:top w:val="none" w:sz="0" w:space="0" w:color="auto"/>
                        <w:left w:val="none" w:sz="0" w:space="0" w:color="auto"/>
                        <w:bottom w:val="none" w:sz="0" w:space="0" w:color="auto"/>
                        <w:right w:val="none" w:sz="0" w:space="0" w:color="auto"/>
                      </w:divBdr>
                      <w:divsChild>
                        <w:div w:id="416051507">
                          <w:marLeft w:val="0"/>
                          <w:marRight w:val="0"/>
                          <w:marTop w:val="0"/>
                          <w:marBottom w:val="0"/>
                          <w:divBdr>
                            <w:top w:val="none" w:sz="0" w:space="0" w:color="auto"/>
                            <w:left w:val="none" w:sz="0" w:space="0" w:color="auto"/>
                            <w:bottom w:val="none" w:sz="0" w:space="0" w:color="auto"/>
                            <w:right w:val="none" w:sz="0" w:space="0" w:color="auto"/>
                          </w:divBdr>
                          <w:divsChild>
                            <w:div w:id="18898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226551">
      <w:bodyDiv w:val="1"/>
      <w:marLeft w:val="0"/>
      <w:marRight w:val="0"/>
      <w:marTop w:val="0"/>
      <w:marBottom w:val="0"/>
      <w:divBdr>
        <w:top w:val="none" w:sz="0" w:space="0" w:color="auto"/>
        <w:left w:val="none" w:sz="0" w:space="0" w:color="auto"/>
        <w:bottom w:val="none" w:sz="0" w:space="0" w:color="auto"/>
        <w:right w:val="none" w:sz="0" w:space="0" w:color="auto"/>
      </w:divBdr>
    </w:div>
    <w:div w:id="1972054452">
      <w:bodyDiv w:val="1"/>
      <w:marLeft w:val="0"/>
      <w:marRight w:val="0"/>
      <w:marTop w:val="0"/>
      <w:marBottom w:val="0"/>
      <w:divBdr>
        <w:top w:val="none" w:sz="0" w:space="0" w:color="auto"/>
        <w:left w:val="none" w:sz="0" w:space="0" w:color="auto"/>
        <w:bottom w:val="none" w:sz="0" w:space="0" w:color="auto"/>
        <w:right w:val="none" w:sz="0" w:space="0" w:color="auto"/>
      </w:divBdr>
    </w:div>
    <w:div w:id="2050302659">
      <w:bodyDiv w:val="1"/>
      <w:marLeft w:val="0"/>
      <w:marRight w:val="0"/>
      <w:marTop w:val="0"/>
      <w:marBottom w:val="0"/>
      <w:divBdr>
        <w:top w:val="none" w:sz="0" w:space="0" w:color="auto"/>
        <w:left w:val="none" w:sz="0" w:space="0" w:color="auto"/>
        <w:bottom w:val="none" w:sz="0" w:space="0" w:color="auto"/>
        <w:right w:val="none" w:sz="0" w:space="0" w:color="auto"/>
      </w:divBdr>
    </w:div>
    <w:div w:id="2062632760">
      <w:bodyDiv w:val="1"/>
      <w:marLeft w:val="0"/>
      <w:marRight w:val="0"/>
      <w:marTop w:val="0"/>
      <w:marBottom w:val="0"/>
      <w:divBdr>
        <w:top w:val="none" w:sz="0" w:space="0" w:color="auto"/>
        <w:left w:val="none" w:sz="0" w:space="0" w:color="auto"/>
        <w:bottom w:val="none" w:sz="0" w:space="0" w:color="auto"/>
        <w:right w:val="none" w:sz="0" w:space="0" w:color="auto"/>
      </w:divBdr>
    </w:div>
    <w:div w:id="207011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ACFD4-222A-46F3-A3AA-20BCF2D79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19699</Words>
  <Characters>11229</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vt:lpstr>
      <vt:lpstr>Izziņa Ministru kabineta noteikumu projektam „Grozījumi Ministru kabineta 2007.gada 31.jūlija noteikumos Nr.525 „Kārtība, kādā atsevišķiem naftas produktiem piemēro samazinātu akcīzes nodokļa likmi vai atbrīvojumu no akcīzes nodokļa””</vt:lpstr>
    </vt:vector>
  </TitlesOfParts>
  <Company>Finanšu ministrija</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dc:title>
  <dc:subject>Izziņa par atzinumos sniegtajiem iebildumiem</dc:subject>
  <dc:creator>Ella Hartmane</dc:creator>
  <cp:keywords/>
  <dc:description/>
  <cp:lastModifiedBy>Ella Hartmane</cp:lastModifiedBy>
  <cp:revision>2</cp:revision>
  <cp:lastPrinted>2017-11-03T08:17:00Z</cp:lastPrinted>
  <dcterms:created xsi:type="dcterms:W3CDTF">2021-11-22T08:31:00Z</dcterms:created>
  <dcterms:modified xsi:type="dcterms:W3CDTF">2021-11-22T08:31:00Z</dcterms:modified>
</cp:coreProperties>
</file>