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25-TA-142: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“Klāņu Meži” Tārgales pagastā, Ventspils novadā, daļas nodošanu Satiksmes ministrijas valdījumā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- 03.02.2025.)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1.2. apakšpunktā norādīts, ka: "</w:t>
            </w:r>
            <w:r w:rsidR="00000000" w:rsidRPr="00000000" w:rsidDel="00000000">
              <w:rPr>
                <w:i w:val="1"/>
                <w:rtl w:val="0"/>
              </w:rPr>
              <w:t xml:space="preserve">Ministru kabineta rīkojuma projekts paredz nodot Satiksmes ministrijas valdījumā valsts nekustamā īpašuma daļu, </w:t>
            </w:r>
            <w:r w:rsidR="00000000" w:rsidRPr="00000000" w:rsidDel="00000000">
              <w:rPr>
                <w:i w:val="1"/>
                <w:u w:val="single"/>
                <w:rtl w:val="0"/>
              </w:rPr>
              <w:t xml:space="preserve">kas nepieciešama transporta infrastruktūras attīstībai – valsts reģionālā autoceļa P77 “Ventspils-Dundaga” posma 7,38.-13,53. km pārbūvei</w:t>
            </w:r>
            <w:r w:rsidR="00000000" w:rsidRPr="00000000" w:rsidDel="00000000">
              <w:rPr>
                <w:i w:val="1"/>
                <w:rtl w:val="0"/>
              </w:rPr>
              <w:t xml:space="preserve">."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Atbilstoši paskaidrojošiem dokumentiem pievienotā starp valsts sabiedrību ar ierobežotu atbildību “Latvijas Valsts ceļi” un akciju sabiedrību “Latvijas Valsts meži” noslēgtā sadarbības līguma par </w:t>
            </w:r>
            <w:r w:rsidR="00000000" w:rsidRPr="00000000" w:rsidDel="00000000">
              <w:rPr>
                <w:i w:val="1"/>
                <w:rtl w:val="0"/>
              </w:rPr>
              <w:t xml:space="preserve">Autoceļa pārbūves būvprojektu „Valsts reģionālā autoceļa P77 Ventspils – Dundaga posma km 7,38 - 13,53 pārbūves projekts </w:t>
            </w:r>
            <w:r w:rsidR="00000000" w:rsidRPr="00000000" w:rsidDel="00000000">
              <w:rPr>
                <w:rtl w:val="0"/>
              </w:rPr>
              <w:t xml:space="preserve">2.1.14. punkts nosaka: "</w:t>
            </w:r>
            <w:r w:rsidR="00000000" w:rsidRPr="00000000" w:rsidDel="00000000">
              <w:rPr>
                <w:i w:val="1"/>
                <w:u w:val="single"/>
                <w:rtl w:val="0"/>
              </w:rPr>
              <w:t xml:space="preserve">Pēc Projekta </w:t>
            </w:r>
            <w:r w:rsidR="00000000" w:rsidRPr="00000000" w:rsidDel="00000000">
              <w:rPr>
                <w:b w:val="1"/>
                <w:i w:val="1"/>
                <w:u w:val="single"/>
                <w:rtl w:val="0"/>
              </w:rPr>
              <w:t xml:space="preserve">īstenošanas </w:t>
            </w:r>
            <w:r w:rsidR="00000000" w:rsidRPr="00000000" w:rsidDel="00000000">
              <w:rPr>
                <w:i w:val="1"/>
                <w:rtl w:val="0"/>
              </w:rPr>
              <w:t xml:space="preserve">un 2.1.3.punkta izpildes LIETOTĀJS 2 (divu) mēnešu laikā Latvijas Republikas normatīvajos aktos noteiktā kārtībā ierosina jautājuma izskatīšanu Ministru Kabinetā par ZM zemes gabala valdītāja maiņu uz Satiksmes ministriju" 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Tiesiskās skaidrības nodrošināšanai aicinām papildus anotācijā skaidrot, vai attiecīgā autoceļa posma pārbūve jau ir veikta.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Papildināts rīkojuma projekta anotācijas 1.2.apakšpunkts.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25-TA-142</w:t>
    </w:r>
    <w:r>
      <w:br/>
    </w:r>
    <w:r w:rsidR="00000000" w:rsidRPr="00000000" w:rsidDel="00000000">
      <w:rPr>
        <w:rtl w:val="0"/>
      </w:rPr>
      <w:t xml:space="preserve">06.02.2025. 11.41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25-TA-142</w:t>
    </w:r>
    <w:r>
      <w:br/>
    </w:r>
    <w:r w:rsidR="00000000" w:rsidRPr="00000000" w:rsidDel="00000000">
      <w:rPr>
        <w:rtl w:val="0"/>
      </w:rPr>
      <w:t xml:space="preserve">06.02.2025. 11.41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Izziņa_25-TA-142.docx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