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F77EE7" w14:textId="77777777" w:rsidR="0051582D" w:rsidRDefault="00000000">
      <w:pPr>
        <w:spacing w:before="240" w:after="240"/>
        <w:rPr>
          <w:b/>
          <w:sz w:val="28"/>
        </w:rPr>
      </w:pPr>
      <w:r>
        <w:rPr>
          <w:b/>
          <w:sz w:val="28"/>
        </w:rPr>
        <w:t>22-TA-2571: Likumprojekts (Grozījumi)</w:t>
      </w:r>
    </w:p>
    <w:p w14:paraId="05CC4541" w14:textId="77777777" w:rsidR="0051582D" w:rsidRDefault="00000000">
      <w:pPr>
        <w:pStyle w:val="titleparagraph"/>
        <w:contextualSpacing w:val="0"/>
      </w:pPr>
      <w:r>
        <w:t>Grozījums Ukrainas civiliedzīvotāju atbalsta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51582D" w14:paraId="70D7BFA2" w14:textId="77777777">
        <w:tc>
          <w:tcPr>
            <w:tcW w:w="900" w:type="dxa"/>
            <w:shd w:val="clear" w:color="auto" w:fill="FFFFFF"/>
            <w:noWrap/>
            <w:tcMar>
              <w:top w:w="75" w:type="dxa"/>
              <w:left w:w="75" w:type="dxa"/>
              <w:bottom w:w="75" w:type="dxa"/>
              <w:right w:w="75" w:type="dxa"/>
            </w:tcMar>
            <w:vAlign w:val="center"/>
          </w:tcPr>
          <w:p w14:paraId="08898038" w14:textId="77777777" w:rsidR="0051582D" w:rsidRDefault="00000000">
            <w:pPr>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1E08A143" w14:textId="77777777" w:rsidR="0051582D" w:rsidRDefault="00000000">
            <w:pPr>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4C1F54AA" w14:textId="77777777" w:rsidR="0051582D" w:rsidRDefault="00000000">
            <w:pPr>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68FFE8FA" w14:textId="77777777" w:rsidR="0051582D" w:rsidRDefault="00000000">
            <w:pPr>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3C99BC40" w14:textId="77777777" w:rsidR="0051582D" w:rsidRDefault="00000000">
            <w:pPr>
              <w:jc w:val="center"/>
              <w:rPr>
                <w:b/>
              </w:rPr>
            </w:pPr>
            <w:r>
              <w:rPr>
                <w:b/>
              </w:rPr>
              <w:t>Galīgā redakcija</w:t>
            </w:r>
          </w:p>
        </w:tc>
      </w:tr>
      <w:tr w:rsidR="0051582D" w14:paraId="72267544" w14:textId="77777777">
        <w:tc>
          <w:tcPr>
            <w:tcW w:w="900" w:type="dxa"/>
            <w:shd w:val="clear" w:color="auto" w:fill="FFFFFF"/>
            <w:noWrap/>
            <w:tcMar>
              <w:top w:w="75" w:type="dxa"/>
              <w:left w:w="75" w:type="dxa"/>
              <w:bottom w:w="75" w:type="dxa"/>
              <w:right w:w="75" w:type="dxa"/>
            </w:tcMar>
          </w:tcPr>
          <w:p w14:paraId="1FDFA8A2" w14:textId="77777777" w:rsidR="0051582D" w:rsidRDefault="00000000">
            <w:r>
              <w:t>1.</w:t>
            </w:r>
          </w:p>
        </w:tc>
        <w:tc>
          <w:tcPr>
            <w:tcW w:w="3000" w:type="dxa"/>
            <w:shd w:val="clear" w:color="auto" w:fill="FFFFFF"/>
            <w:noWrap/>
            <w:tcMar>
              <w:top w:w="75" w:type="dxa"/>
              <w:left w:w="75" w:type="dxa"/>
              <w:bottom w:w="75" w:type="dxa"/>
              <w:right w:w="75" w:type="dxa"/>
            </w:tcMar>
          </w:tcPr>
          <w:p w14:paraId="62550F37" w14:textId="77777777" w:rsidR="0051582D" w:rsidRDefault="00000000">
            <w:pPr>
              <w:spacing w:after="240"/>
              <w:rPr>
                <w:b/>
              </w:rPr>
            </w:pPr>
            <w:r>
              <w:rPr>
                <w:b/>
              </w:rPr>
              <w:t>Likumprojekts (grozījumi)</w:t>
            </w:r>
          </w:p>
          <w:p w14:paraId="74358BF1" w14:textId="77777777" w:rsidR="0051582D" w:rsidRDefault="00000000">
            <w:r>
              <w:t xml:space="preserve"> Grozījums Ukrainas civiliedzīvotāju atbalsta likumā</w:t>
            </w:r>
          </w:p>
        </w:tc>
        <w:tc>
          <w:tcPr>
            <w:tcW w:w="3000" w:type="dxa"/>
            <w:shd w:val="clear" w:color="auto" w:fill="FFFFFF"/>
            <w:noWrap/>
            <w:tcMar>
              <w:top w:w="75" w:type="dxa"/>
              <w:left w:w="75" w:type="dxa"/>
              <w:bottom w:w="75" w:type="dxa"/>
              <w:right w:w="75" w:type="dxa"/>
            </w:tcMar>
          </w:tcPr>
          <w:p w14:paraId="45468A05" w14:textId="77777777" w:rsidR="0051582D" w:rsidRDefault="00000000">
            <w:pPr>
              <w:spacing w:after="240"/>
              <w:rPr>
                <w:b/>
              </w:rPr>
            </w:pPr>
            <w:r>
              <w:rPr>
                <w:b/>
              </w:rPr>
              <w:t>Iebildums (TM - 29.08.2022.)</w:t>
            </w:r>
          </w:p>
          <w:p w14:paraId="3E29CA31" w14:textId="77777777" w:rsidR="0051582D" w:rsidRDefault="00000000">
            <w:r>
              <w:t>Vēršam uzmanību, ka pantu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Attiecīgi nav pieļaujams likumprojektā šobrīd ietvertais regulējums, kas paredz likumprojekta spēkā stāšanos nākamajā dienā pēc tā izsludināšanas, kādēļ lūdzam to atbilstoši precizēt.</w:t>
            </w:r>
          </w:p>
          <w:p w14:paraId="643E949D" w14:textId="77777777" w:rsidR="0051582D" w:rsidRDefault="00000000">
            <w:r>
              <w:t> </w:t>
            </w:r>
          </w:p>
          <w:p w14:paraId="4FD82A91" w14:textId="77777777" w:rsidR="0051582D" w:rsidRDefault="00000000">
            <w:pPr>
              <w:spacing w:before="240" w:after="240"/>
              <w:rPr>
                <w:i/>
              </w:rPr>
            </w:pPr>
            <w:r>
              <w:rPr>
                <w:i/>
              </w:rPr>
              <w:t>Piedāvātā redakcija</w:t>
            </w:r>
          </w:p>
          <w:p w14:paraId="32E5ED38" w14:textId="77777777" w:rsidR="0051582D" w:rsidRDefault="00000000">
            <w:r>
              <w:t>-</w:t>
            </w:r>
          </w:p>
        </w:tc>
        <w:tc>
          <w:tcPr>
            <w:tcW w:w="3000" w:type="dxa"/>
            <w:shd w:val="clear" w:color="auto" w:fill="FFFFFF"/>
            <w:noWrap/>
            <w:tcMar>
              <w:top w:w="75" w:type="dxa"/>
              <w:left w:w="75" w:type="dxa"/>
              <w:bottom w:w="75" w:type="dxa"/>
              <w:right w:w="75" w:type="dxa"/>
            </w:tcMar>
          </w:tcPr>
          <w:p w14:paraId="39CA5071" w14:textId="77777777" w:rsidR="0051582D" w:rsidRDefault="00000000">
            <w:pPr>
              <w:spacing w:after="240"/>
              <w:rPr>
                <w:b/>
              </w:rPr>
            </w:pPr>
            <w:r>
              <w:rPr>
                <w:b/>
              </w:rPr>
              <w:t>Ņemts vērā</w:t>
            </w:r>
          </w:p>
          <w:p w14:paraId="217CC363" w14:textId="77777777" w:rsidR="0051582D" w:rsidRDefault="00000000">
            <w:r>
              <w:t>Grozījums likumprojektā ir atzīts par steidzamu, līdz ar to, ņemot vērā arī līdzšinējo praksi, uzturam esošo redakciju.</w:t>
            </w:r>
          </w:p>
        </w:tc>
        <w:tc>
          <w:tcPr>
            <w:tcW w:w="3000" w:type="dxa"/>
            <w:shd w:val="clear" w:color="auto" w:fill="FFFFFF"/>
            <w:noWrap/>
            <w:tcMar>
              <w:top w:w="75" w:type="dxa"/>
              <w:left w:w="75" w:type="dxa"/>
              <w:bottom w:w="75" w:type="dxa"/>
              <w:right w:w="75" w:type="dxa"/>
            </w:tcMar>
          </w:tcPr>
          <w:p w14:paraId="4A60799E" w14:textId="77777777" w:rsidR="0051582D" w:rsidRDefault="00000000">
            <w:r>
              <w:t xml:space="preserve"> Grozījums Ukrainas civiliedzīvotāju atbalsta likumā</w:t>
            </w:r>
          </w:p>
        </w:tc>
      </w:tr>
      <w:tr w:rsidR="0051582D" w14:paraId="10E85882" w14:textId="77777777">
        <w:tc>
          <w:tcPr>
            <w:tcW w:w="900" w:type="dxa"/>
            <w:shd w:val="clear" w:color="auto" w:fill="FFFFFF"/>
            <w:noWrap/>
            <w:tcMar>
              <w:top w:w="75" w:type="dxa"/>
              <w:left w:w="75" w:type="dxa"/>
              <w:bottom w:w="75" w:type="dxa"/>
              <w:right w:w="75" w:type="dxa"/>
            </w:tcMar>
          </w:tcPr>
          <w:p w14:paraId="486DADDC" w14:textId="77777777" w:rsidR="0051582D" w:rsidRDefault="00000000">
            <w:r>
              <w:t>2.</w:t>
            </w:r>
          </w:p>
        </w:tc>
        <w:tc>
          <w:tcPr>
            <w:tcW w:w="3000" w:type="dxa"/>
            <w:shd w:val="clear" w:color="auto" w:fill="FFFFFF"/>
            <w:noWrap/>
            <w:tcMar>
              <w:top w:w="75" w:type="dxa"/>
              <w:left w:w="75" w:type="dxa"/>
              <w:bottom w:w="75" w:type="dxa"/>
              <w:right w:w="75" w:type="dxa"/>
            </w:tcMar>
          </w:tcPr>
          <w:p w14:paraId="32B3AA03" w14:textId="77777777" w:rsidR="0051582D" w:rsidRDefault="00000000">
            <w:pPr>
              <w:spacing w:after="240"/>
              <w:rPr>
                <w:b/>
              </w:rPr>
            </w:pPr>
            <w:r>
              <w:rPr>
                <w:b/>
              </w:rPr>
              <w:t>Anotācija (</w:t>
            </w:r>
            <w:proofErr w:type="spellStart"/>
            <w:r>
              <w:rPr>
                <w:b/>
              </w:rPr>
              <w:t>ex-ante</w:t>
            </w:r>
            <w:proofErr w:type="spellEnd"/>
            <w:r>
              <w:rPr>
                <w:b/>
              </w:rPr>
              <w:t>)</w:t>
            </w:r>
          </w:p>
          <w:p w14:paraId="318E0DCE" w14:textId="77777777" w:rsidR="0051582D" w:rsidRDefault="00000000">
            <w:r>
              <w:t xml:space="preserve">1.3. Pašreizējā situācija, </w:t>
            </w:r>
            <w:r>
              <w:lastRenderedPageBreak/>
              <w:t xml:space="preserve">problēmas un risinājumi </w:t>
            </w:r>
          </w:p>
        </w:tc>
        <w:tc>
          <w:tcPr>
            <w:tcW w:w="3000" w:type="dxa"/>
            <w:shd w:val="clear" w:color="auto" w:fill="FFFFFF"/>
            <w:noWrap/>
            <w:tcMar>
              <w:top w:w="75" w:type="dxa"/>
              <w:left w:w="75" w:type="dxa"/>
              <w:bottom w:w="75" w:type="dxa"/>
              <w:right w:w="75" w:type="dxa"/>
            </w:tcMar>
          </w:tcPr>
          <w:p w14:paraId="31B47413" w14:textId="77777777" w:rsidR="0051582D" w:rsidRDefault="00000000">
            <w:pPr>
              <w:spacing w:after="240"/>
              <w:rPr>
                <w:b/>
              </w:rPr>
            </w:pPr>
            <w:r>
              <w:rPr>
                <w:b/>
              </w:rPr>
              <w:lastRenderedPageBreak/>
              <w:t>Iebildums (TM - 29.08.2022.)</w:t>
            </w:r>
          </w:p>
          <w:p w14:paraId="72D5C761" w14:textId="77777777" w:rsidR="0051582D" w:rsidRDefault="00000000">
            <w:r>
              <w:t xml:space="preserve">Likumprojekts paredz grozīt </w:t>
            </w:r>
            <w:r>
              <w:lastRenderedPageBreak/>
              <w:t>Ukrainas civiliedzīvotāju atbalsta likuma pārejas noteikumu 10. punktu, nosakot, ka Ukrainas civiliedzīvotājam, kuram pienākas zāļu vai medicīnisko ierīču iegādes izdevumu kompensācija, sākot no 2022. gada 24. februāra līdz 2022. gada 31. decembrim zāļu un medicīnisko ierīču iegādes izdevumus atbilstoši normatīvajiem aktiem par ambulatorajai ārstēšanai paredzēto zāļu un medicīnisko ierīču iegādes izdevumu kompensācijas kārtību sedz pilnā apmērā kā patvēruma meklētājam un trūcīgai personai. Saistībā ar minēto saskaņā ar Ministru kabineta 2021. gada 7. septembra noteikumu Nr. 617 "Tiesību akta projekta sākotnējās ietekmes izvērtēšanas kārtība" 9.1. apakšpunktu lūdzam likumprojekta anotācijā skaidrot pamatojumu termiņa - 2022. gada 31. decembris - noteikšanai. Nepieciešamības gadījumā lūdzam precizēt likumprojektu.</w:t>
            </w:r>
          </w:p>
          <w:p w14:paraId="0E4EC336" w14:textId="77777777" w:rsidR="0051582D" w:rsidRDefault="00000000">
            <w:pPr>
              <w:spacing w:before="240" w:after="240"/>
              <w:rPr>
                <w:i/>
              </w:rPr>
            </w:pPr>
            <w:r>
              <w:rPr>
                <w:i/>
              </w:rPr>
              <w:t>Piedāvātā redakcija</w:t>
            </w:r>
          </w:p>
          <w:p w14:paraId="7EA3A28A" w14:textId="77777777" w:rsidR="0051582D" w:rsidRDefault="00000000">
            <w:r>
              <w:lastRenderedPageBreak/>
              <w:t>-</w:t>
            </w:r>
          </w:p>
        </w:tc>
        <w:tc>
          <w:tcPr>
            <w:tcW w:w="3000" w:type="dxa"/>
            <w:shd w:val="clear" w:color="auto" w:fill="FFFFFF"/>
            <w:noWrap/>
            <w:tcMar>
              <w:top w:w="75" w:type="dxa"/>
              <w:left w:w="75" w:type="dxa"/>
              <w:bottom w:w="75" w:type="dxa"/>
              <w:right w:w="75" w:type="dxa"/>
            </w:tcMar>
          </w:tcPr>
          <w:p w14:paraId="669F839D" w14:textId="77777777" w:rsidR="0051582D" w:rsidRDefault="00000000">
            <w:pPr>
              <w:spacing w:after="240"/>
              <w:rPr>
                <w:b/>
              </w:rPr>
            </w:pPr>
            <w:r>
              <w:rPr>
                <w:b/>
              </w:rPr>
              <w:lastRenderedPageBreak/>
              <w:t>Ņemts vērā</w:t>
            </w:r>
          </w:p>
          <w:p w14:paraId="10890511" w14:textId="77777777" w:rsidR="0051582D" w:rsidRDefault="00000000">
            <w:r>
              <w:t xml:space="preserve">Termiņa pamatojums skaidrots </w:t>
            </w:r>
            <w:r>
              <w:lastRenderedPageBreak/>
              <w:t>anotācijas 1.3. sadaļā "Pašreizējā situācija, problēmas un risinājumi": "Pamatojoties uz Ministru kabineta 2022. gada 29. aprīļa rīkojumu Nr. 302 “Par Pasākumu plānu atbalsta sniegšanai Ukrainas civiliedzīvotājiem Latvijas Republikā”, finansējums tiek piešķirts tikai līdz 2022. gada 31. decembrim."</w:t>
            </w:r>
          </w:p>
        </w:tc>
        <w:tc>
          <w:tcPr>
            <w:tcW w:w="3000" w:type="dxa"/>
            <w:shd w:val="clear" w:color="auto" w:fill="FFFFFF"/>
            <w:noWrap/>
            <w:tcMar>
              <w:top w:w="75" w:type="dxa"/>
              <w:left w:w="75" w:type="dxa"/>
              <w:bottom w:w="75" w:type="dxa"/>
              <w:right w:w="75" w:type="dxa"/>
            </w:tcMar>
          </w:tcPr>
          <w:p w14:paraId="73940748" w14:textId="77777777" w:rsidR="0051582D" w:rsidRDefault="00000000">
            <w:r>
              <w:lastRenderedPageBreak/>
              <w:t>1.3. Pašreizējā situācija, problēmas un risinājumi</w:t>
            </w:r>
          </w:p>
        </w:tc>
      </w:tr>
      <w:tr w:rsidR="0051582D" w14:paraId="5E9B8867" w14:textId="77777777">
        <w:tc>
          <w:tcPr>
            <w:tcW w:w="900" w:type="dxa"/>
            <w:shd w:val="clear" w:color="auto" w:fill="FFFFFF"/>
            <w:noWrap/>
            <w:tcMar>
              <w:top w:w="75" w:type="dxa"/>
              <w:left w:w="75" w:type="dxa"/>
              <w:bottom w:w="75" w:type="dxa"/>
              <w:right w:w="75" w:type="dxa"/>
            </w:tcMar>
          </w:tcPr>
          <w:p w14:paraId="3C9836BD" w14:textId="77777777" w:rsidR="0051582D" w:rsidRDefault="00000000">
            <w:r>
              <w:lastRenderedPageBreak/>
              <w:t>3.</w:t>
            </w:r>
          </w:p>
        </w:tc>
        <w:tc>
          <w:tcPr>
            <w:tcW w:w="3000" w:type="dxa"/>
            <w:shd w:val="clear" w:color="auto" w:fill="FFFFFF"/>
            <w:noWrap/>
            <w:tcMar>
              <w:top w:w="75" w:type="dxa"/>
              <w:left w:w="75" w:type="dxa"/>
              <w:bottom w:w="75" w:type="dxa"/>
              <w:right w:w="75" w:type="dxa"/>
            </w:tcMar>
          </w:tcPr>
          <w:p w14:paraId="3678BD63" w14:textId="77777777" w:rsidR="0051582D" w:rsidRDefault="00000000">
            <w:pPr>
              <w:spacing w:after="240"/>
              <w:rPr>
                <w:b/>
              </w:rPr>
            </w:pPr>
            <w:r>
              <w:rPr>
                <w:b/>
              </w:rPr>
              <w:t xml:space="preserve">MK sēdes </w:t>
            </w:r>
            <w:proofErr w:type="spellStart"/>
            <w:r>
              <w:rPr>
                <w:b/>
              </w:rPr>
              <w:t>protokollēmuma</w:t>
            </w:r>
            <w:proofErr w:type="spellEnd"/>
            <w:r>
              <w:rPr>
                <w:b/>
              </w:rPr>
              <w:t xml:space="preserve"> projekts</w:t>
            </w:r>
          </w:p>
          <w:p w14:paraId="510658CE" w14:textId="77777777" w:rsidR="0051582D" w:rsidRDefault="00000000">
            <w:r>
              <w:t>3. Noteikt, ka atbildīgais par likumprojekta turpmāko virzību Saeimā ir veselības ministrs. Ja nepieciešams, arī citiem ministriem atbilstoši kompetencei sniegt atbalstu veselības ministram likumprojekta virzībā Saeimā.</w:t>
            </w:r>
          </w:p>
        </w:tc>
        <w:tc>
          <w:tcPr>
            <w:tcW w:w="3000" w:type="dxa"/>
            <w:shd w:val="clear" w:color="auto" w:fill="FFFFFF"/>
            <w:noWrap/>
            <w:tcMar>
              <w:top w:w="75" w:type="dxa"/>
              <w:left w:w="75" w:type="dxa"/>
              <w:bottom w:w="75" w:type="dxa"/>
              <w:right w:w="75" w:type="dxa"/>
            </w:tcMar>
          </w:tcPr>
          <w:p w14:paraId="7B89A881" w14:textId="77777777" w:rsidR="0051582D" w:rsidRDefault="00000000">
            <w:pPr>
              <w:spacing w:after="240"/>
              <w:rPr>
                <w:b/>
              </w:rPr>
            </w:pPr>
            <w:r>
              <w:rPr>
                <w:b/>
              </w:rPr>
              <w:t>Iebildums (TM - 29.08.2022.)</w:t>
            </w:r>
          </w:p>
          <w:p w14:paraId="6B125C9D" w14:textId="77777777" w:rsidR="0051582D" w:rsidRDefault="00000000">
            <w:r>
              <w:t xml:space="preserve">Lūdzam lēmuma projekta 3. punktā svītrot otro teikumu vai skaidrot, kāds konkrēti atbalsts ir sniedzams veselības ministram, tādējādi nodrošinot nepārprotamu attiecīgā uzdevuma </w:t>
            </w:r>
            <w:proofErr w:type="spellStart"/>
            <w:r>
              <w:t>izpatni</w:t>
            </w:r>
            <w:proofErr w:type="spellEnd"/>
            <w:r>
              <w:t xml:space="preserve"> un korektu izpildi.</w:t>
            </w:r>
          </w:p>
          <w:p w14:paraId="3A77E7B3" w14:textId="77777777" w:rsidR="0051582D" w:rsidRDefault="00000000">
            <w:pPr>
              <w:spacing w:before="240" w:after="240"/>
              <w:rPr>
                <w:i/>
              </w:rPr>
            </w:pPr>
            <w:r>
              <w:rPr>
                <w:i/>
              </w:rPr>
              <w:t>Piedāvātā redakcija</w:t>
            </w:r>
          </w:p>
          <w:p w14:paraId="250090D3" w14:textId="77777777" w:rsidR="0051582D" w:rsidRDefault="00000000">
            <w:r>
              <w:t>-</w:t>
            </w:r>
          </w:p>
        </w:tc>
        <w:tc>
          <w:tcPr>
            <w:tcW w:w="3000" w:type="dxa"/>
            <w:shd w:val="clear" w:color="auto" w:fill="FFFFFF"/>
            <w:noWrap/>
            <w:tcMar>
              <w:top w:w="75" w:type="dxa"/>
              <w:left w:w="75" w:type="dxa"/>
              <w:bottom w:w="75" w:type="dxa"/>
              <w:right w:w="75" w:type="dxa"/>
            </w:tcMar>
          </w:tcPr>
          <w:p w14:paraId="21C0BD7B" w14:textId="77777777" w:rsidR="0051582D" w:rsidRDefault="00000000">
            <w:pPr>
              <w:spacing w:after="240"/>
              <w:rPr>
                <w:b/>
              </w:rPr>
            </w:pPr>
            <w:r>
              <w:rPr>
                <w:b/>
              </w:rPr>
              <w:t>Ņemts vērā</w:t>
            </w:r>
          </w:p>
          <w:p w14:paraId="7A31CE74" w14:textId="77777777" w:rsidR="0051582D" w:rsidRDefault="00000000">
            <w:r>
              <w:t>-</w:t>
            </w:r>
          </w:p>
        </w:tc>
        <w:tc>
          <w:tcPr>
            <w:tcW w:w="3000" w:type="dxa"/>
            <w:shd w:val="clear" w:color="auto" w:fill="FFFFFF"/>
            <w:noWrap/>
            <w:tcMar>
              <w:top w:w="75" w:type="dxa"/>
              <w:left w:w="75" w:type="dxa"/>
              <w:bottom w:w="75" w:type="dxa"/>
              <w:right w:w="75" w:type="dxa"/>
            </w:tcMar>
          </w:tcPr>
          <w:p w14:paraId="63CA2FE0" w14:textId="77777777" w:rsidR="0051582D" w:rsidRDefault="00000000">
            <w:r>
              <w:t>3. Noteikt, ka atbildīgais par likumprojekta turpmāko virzību Saeimā ir veselības ministrs.</w:t>
            </w:r>
          </w:p>
        </w:tc>
      </w:tr>
      <w:tr w:rsidR="0051582D" w14:paraId="112E6F44" w14:textId="77777777">
        <w:tc>
          <w:tcPr>
            <w:tcW w:w="900" w:type="dxa"/>
            <w:shd w:val="clear" w:color="auto" w:fill="FFFFFF"/>
            <w:noWrap/>
            <w:tcMar>
              <w:top w:w="75" w:type="dxa"/>
              <w:left w:w="75" w:type="dxa"/>
              <w:bottom w:w="75" w:type="dxa"/>
              <w:right w:w="75" w:type="dxa"/>
            </w:tcMar>
          </w:tcPr>
          <w:p w14:paraId="0FCCC411" w14:textId="77777777" w:rsidR="0051582D" w:rsidRDefault="00000000">
            <w:r>
              <w:t>4.</w:t>
            </w:r>
          </w:p>
        </w:tc>
        <w:tc>
          <w:tcPr>
            <w:tcW w:w="3000" w:type="dxa"/>
            <w:shd w:val="clear" w:color="auto" w:fill="FFFFFF"/>
            <w:noWrap/>
            <w:tcMar>
              <w:top w:w="75" w:type="dxa"/>
              <w:left w:w="75" w:type="dxa"/>
              <w:bottom w:w="75" w:type="dxa"/>
              <w:right w:w="75" w:type="dxa"/>
            </w:tcMar>
          </w:tcPr>
          <w:p w14:paraId="3D8A8230" w14:textId="77777777" w:rsidR="0051582D" w:rsidRDefault="00000000">
            <w:pPr>
              <w:spacing w:after="240"/>
              <w:rPr>
                <w:b/>
              </w:rPr>
            </w:pPr>
            <w:r>
              <w:rPr>
                <w:b/>
              </w:rPr>
              <w:t>Likumprojekts (grozījumi)</w:t>
            </w:r>
          </w:p>
          <w:p w14:paraId="05B14641" w14:textId="77777777" w:rsidR="0051582D" w:rsidRDefault="00000000">
            <w:r>
              <w:t xml:space="preserve"> Pārejas noteikumu 10. punktā vārdus un skaitļus „sešus mēnešus, sākot no 2022. gada 24. februāra,” aizstāt ar vārdiem un skaitļiem „sākot no 2022. gada 24. februāra līdz 2022. gada 31. decembrim”. </w:t>
            </w:r>
          </w:p>
        </w:tc>
        <w:tc>
          <w:tcPr>
            <w:tcW w:w="3000" w:type="dxa"/>
            <w:shd w:val="clear" w:color="auto" w:fill="FFFFFF"/>
            <w:noWrap/>
            <w:tcMar>
              <w:top w:w="75" w:type="dxa"/>
              <w:left w:w="75" w:type="dxa"/>
              <w:bottom w:w="75" w:type="dxa"/>
              <w:right w:w="75" w:type="dxa"/>
            </w:tcMar>
          </w:tcPr>
          <w:p w14:paraId="7CE0E4C8" w14:textId="77777777" w:rsidR="0051582D" w:rsidRDefault="00000000">
            <w:pPr>
              <w:spacing w:after="240"/>
              <w:rPr>
                <w:b/>
              </w:rPr>
            </w:pPr>
            <w:r>
              <w:rPr>
                <w:b/>
              </w:rPr>
              <w:t>Priekšlikums (TM - 29.08.2022.)</w:t>
            </w:r>
          </w:p>
          <w:p w14:paraId="5AB5BD32" w14:textId="77777777" w:rsidR="0051582D" w:rsidRDefault="00000000">
            <w:r>
              <w:t>Lūdzam likumprojektā izteiktā Ukrainas civiliedzīvotāju atbalsta likuma pārejas noteikumu 10. punktā izslēgt vārdu "sākot", jo tā ir liekvārdība.</w:t>
            </w:r>
          </w:p>
          <w:p w14:paraId="092820C7" w14:textId="77777777" w:rsidR="0051582D" w:rsidRDefault="00000000">
            <w:pPr>
              <w:spacing w:before="240" w:after="240"/>
              <w:rPr>
                <w:i/>
              </w:rPr>
            </w:pPr>
            <w:r>
              <w:rPr>
                <w:i/>
              </w:rPr>
              <w:t>Piedāvātā redakcija</w:t>
            </w:r>
          </w:p>
          <w:p w14:paraId="637E1E33" w14:textId="77777777" w:rsidR="0051582D" w:rsidRDefault="00000000">
            <w:r>
              <w:t>-</w:t>
            </w:r>
          </w:p>
        </w:tc>
        <w:tc>
          <w:tcPr>
            <w:tcW w:w="3000" w:type="dxa"/>
            <w:shd w:val="clear" w:color="auto" w:fill="FFFFFF"/>
            <w:noWrap/>
            <w:tcMar>
              <w:top w:w="75" w:type="dxa"/>
              <w:left w:w="75" w:type="dxa"/>
              <w:bottom w:w="75" w:type="dxa"/>
              <w:right w:w="75" w:type="dxa"/>
            </w:tcMar>
          </w:tcPr>
          <w:p w14:paraId="7859754C" w14:textId="77777777" w:rsidR="0051582D" w:rsidRDefault="00000000">
            <w:pPr>
              <w:spacing w:after="240"/>
              <w:rPr>
                <w:b/>
              </w:rPr>
            </w:pPr>
            <w:r>
              <w:rPr>
                <w:b/>
              </w:rPr>
              <w:t>Ņemts vērā</w:t>
            </w:r>
          </w:p>
          <w:p w14:paraId="1AF5DE98" w14:textId="77777777" w:rsidR="0051582D" w:rsidRDefault="00000000">
            <w:r>
              <w:t>-</w:t>
            </w:r>
          </w:p>
        </w:tc>
        <w:tc>
          <w:tcPr>
            <w:tcW w:w="3000" w:type="dxa"/>
            <w:shd w:val="clear" w:color="auto" w:fill="FFFFFF"/>
            <w:noWrap/>
            <w:tcMar>
              <w:top w:w="75" w:type="dxa"/>
              <w:left w:w="75" w:type="dxa"/>
              <w:bottom w:w="75" w:type="dxa"/>
              <w:right w:w="75" w:type="dxa"/>
            </w:tcMar>
          </w:tcPr>
          <w:p w14:paraId="65693BF7" w14:textId="77777777" w:rsidR="0051582D" w:rsidRDefault="00000000">
            <w:r>
              <w:t xml:space="preserve"> Pārejas noteikumu 10. punktā vārdus un skaitļus „sešus mēnešus, sākot no 2022. gada 24. februāra,” aizstāt ar vārdiem un skaitļiem „no 2022. gada 24. februāra līdz 2022. gada 31. decembrim”. </w:t>
            </w:r>
          </w:p>
        </w:tc>
      </w:tr>
      <w:tr w:rsidR="0051582D" w14:paraId="569BBFFF" w14:textId="77777777">
        <w:tc>
          <w:tcPr>
            <w:tcW w:w="900" w:type="dxa"/>
            <w:shd w:val="clear" w:color="auto" w:fill="FFFFFF"/>
            <w:noWrap/>
            <w:tcMar>
              <w:top w:w="75" w:type="dxa"/>
              <w:left w:w="75" w:type="dxa"/>
              <w:bottom w:w="75" w:type="dxa"/>
              <w:right w:w="75" w:type="dxa"/>
            </w:tcMar>
          </w:tcPr>
          <w:p w14:paraId="3D6F32D5" w14:textId="77777777" w:rsidR="0051582D" w:rsidRDefault="00000000">
            <w:r>
              <w:t>5.</w:t>
            </w:r>
          </w:p>
        </w:tc>
        <w:tc>
          <w:tcPr>
            <w:tcW w:w="3000" w:type="dxa"/>
            <w:shd w:val="clear" w:color="auto" w:fill="FFFFFF"/>
            <w:noWrap/>
            <w:tcMar>
              <w:top w:w="75" w:type="dxa"/>
              <w:left w:w="75" w:type="dxa"/>
              <w:bottom w:w="75" w:type="dxa"/>
              <w:right w:w="75" w:type="dxa"/>
            </w:tcMar>
          </w:tcPr>
          <w:p w14:paraId="6DFDF8E2" w14:textId="77777777" w:rsidR="0051582D" w:rsidRDefault="00000000">
            <w:pPr>
              <w:spacing w:after="240"/>
              <w:rPr>
                <w:b/>
              </w:rPr>
            </w:pPr>
            <w:r>
              <w:rPr>
                <w:b/>
              </w:rPr>
              <w:t>Anotācija (</w:t>
            </w:r>
            <w:proofErr w:type="spellStart"/>
            <w:r>
              <w:rPr>
                <w:b/>
              </w:rPr>
              <w:t>ex-ante</w:t>
            </w:r>
            <w:proofErr w:type="spellEnd"/>
            <w:r>
              <w:rPr>
                <w:b/>
              </w:rPr>
              <w:t>)</w:t>
            </w:r>
          </w:p>
          <w:p w14:paraId="4341D855" w14:textId="77777777" w:rsidR="0051582D" w:rsidRDefault="00000000">
            <w:r>
              <w:t xml:space="preserve">3. Tiesību akta projekta ietekme uz valsts budžetu un pašvaldību </w:t>
            </w:r>
            <w:r>
              <w:lastRenderedPageBreak/>
              <w:t xml:space="preserve">budžetiem </w:t>
            </w:r>
          </w:p>
        </w:tc>
        <w:tc>
          <w:tcPr>
            <w:tcW w:w="3000" w:type="dxa"/>
            <w:shd w:val="clear" w:color="auto" w:fill="FFFFFF"/>
            <w:noWrap/>
            <w:tcMar>
              <w:top w:w="75" w:type="dxa"/>
              <w:left w:w="75" w:type="dxa"/>
              <w:bottom w:w="75" w:type="dxa"/>
              <w:right w:w="75" w:type="dxa"/>
            </w:tcMar>
          </w:tcPr>
          <w:p w14:paraId="501513D0" w14:textId="77777777" w:rsidR="0051582D" w:rsidRDefault="00000000">
            <w:pPr>
              <w:spacing w:after="240"/>
              <w:rPr>
                <w:b/>
              </w:rPr>
            </w:pPr>
            <w:r>
              <w:rPr>
                <w:b/>
              </w:rPr>
              <w:lastRenderedPageBreak/>
              <w:t>Priekšlikums (FM - 29.08.2022.)</w:t>
            </w:r>
          </w:p>
          <w:p w14:paraId="53A5F1B8" w14:textId="77777777" w:rsidR="0051582D" w:rsidRDefault="00000000">
            <w:r>
              <w:t xml:space="preserve">Atbilstoši Ministru kabineta </w:t>
            </w:r>
            <w:r>
              <w:lastRenderedPageBreak/>
              <w:t>2022.gada 29.aprīļa rīkojuma Nr.302 “Par Pasākumu plānu atbalsta sniegšanai Ukrainas civiliedzīvotājiem Latvijas republikā” 5.punktā paredzētajam lūdzam papildināt anotācijas 3.sadaļas punktu “Cita informācija”, norādot, ka Veselības ministrija normatīvajos aktos noteiktajā kārtībā sagatavos un iesniegs Ministru kabinetā rīkojuma projektu par finanšu līdzekļu piešķiršanu no valsts budžeta programmas 02.00.00 “Līdzekļi neparedzētiem gadījumiem” atbilstoši faktiski nepieciešamo izdevumu apmēram.</w:t>
            </w:r>
          </w:p>
          <w:p w14:paraId="203713E9" w14:textId="77777777" w:rsidR="0051582D" w:rsidRDefault="0051582D"/>
          <w:p w14:paraId="7C0392FB" w14:textId="77777777" w:rsidR="0051582D" w:rsidRDefault="00000000">
            <w:r>
              <w:t> </w:t>
            </w:r>
          </w:p>
          <w:p w14:paraId="302A9002" w14:textId="77777777" w:rsidR="0051582D" w:rsidRDefault="00000000">
            <w:pPr>
              <w:spacing w:before="240" w:after="240"/>
              <w:rPr>
                <w:i/>
              </w:rPr>
            </w:pPr>
            <w:r>
              <w:rPr>
                <w:i/>
              </w:rPr>
              <w:t>Piedāvātā redakcija</w:t>
            </w:r>
          </w:p>
          <w:p w14:paraId="6BE37B0F" w14:textId="77777777" w:rsidR="0051582D" w:rsidRDefault="00000000">
            <w:r>
              <w:t>-</w:t>
            </w:r>
          </w:p>
        </w:tc>
        <w:tc>
          <w:tcPr>
            <w:tcW w:w="3000" w:type="dxa"/>
            <w:shd w:val="clear" w:color="auto" w:fill="FFFFFF"/>
            <w:noWrap/>
            <w:tcMar>
              <w:top w:w="75" w:type="dxa"/>
              <w:left w:w="75" w:type="dxa"/>
              <w:bottom w:w="75" w:type="dxa"/>
              <w:right w:w="75" w:type="dxa"/>
            </w:tcMar>
          </w:tcPr>
          <w:p w14:paraId="10F4E297" w14:textId="77777777" w:rsidR="0051582D" w:rsidRDefault="00000000">
            <w:pPr>
              <w:spacing w:after="240"/>
              <w:rPr>
                <w:b/>
              </w:rPr>
            </w:pPr>
            <w:r>
              <w:rPr>
                <w:b/>
              </w:rPr>
              <w:lastRenderedPageBreak/>
              <w:t>Ņemts vērā</w:t>
            </w:r>
          </w:p>
          <w:p w14:paraId="1DA58350" w14:textId="77777777" w:rsidR="0051582D" w:rsidRDefault="00000000">
            <w:r>
              <w:t xml:space="preserve">Precizēts: "Veselības ministrija normatīvajos aktos noteiktajā </w:t>
            </w:r>
            <w:r>
              <w:lastRenderedPageBreak/>
              <w:t>kārtībā sagatavos un iesniegs Ministru kabinetā rīkojuma projektu par finanšu līdzekļu piešķiršanu no valsts budžeta programmas 02.00.00 “Līdzekļi neparedzētiem gadījumiem” atbilstoši faktiski nepieciešamo izdevumu apmēram."</w:t>
            </w:r>
          </w:p>
        </w:tc>
        <w:tc>
          <w:tcPr>
            <w:tcW w:w="3000" w:type="dxa"/>
            <w:shd w:val="clear" w:color="auto" w:fill="FFFFFF"/>
            <w:noWrap/>
            <w:tcMar>
              <w:top w:w="75" w:type="dxa"/>
              <w:left w:w="75" w:type="dxa"/>
              <w:bottom w:w="75" w:type="dxa"/>
              <w:right w:w="75" w:type="dxa"/>
            </w:tcMar>
          </w:tcPr>
          <w:p w14:paraId="71AB6056" w14:textId="77777777" w:rsidR="0051582D" w:rsidRDefault="00000000">
            <w:r>
              <w:lastRenderedPageBreak/>
              <w:t>3. Tiesību akta projekta ietekme uz valsts budžetu un pašvaldību budžetiem</w:t>
            </w:r>
          </w:p>
        </w:tc>
      </w:tr>
      <w:tr w:rsidR="0051582D" w14:paraId="1619258D" w14:textId="77777777">
        <w:tc>
          <w:tcPr>
            <w:tcW w:w="900" w:type="dxa"/>
            <w:shd w:val="clear" w:color="auto" w:fill="FFFFFF"/>
            <w:noWrap/>
            <w:tcMar>
              <w:top w:w="75" w:type="dxa"/>
              <w:left w:w="75" w:type="dxa"/>
              <w:bottom w:w="75" w:type="dxa"/>
              <w:right w:w="75" w:type="dxa"/>
            </w:tcMar>
          </w:tcPr>
          <w:p w14:paraId="3021841C" w14:textId="77777777" w:rsidR="0051582D" w:rsidRDefault="00000000">
            <w:r>
              <w:lastRenderedPageBreak/>
              <w:t>6.</w:t>
            </w:r>
          </w:p>
        </w:tc>
        <w:tc>
          <w:tcPr>
            <w:tcW w:w="3000" w:type="dxa"/>
            <w:shd w:val="clear" w:color="auto" w:fill="FFFFFF"/>
            <w:noWrap/>
            <w:tcMar>
              <w:top w:w="75" w:type="dxa"/>
              <w:left w:w="75" w:type="dxa"/>
              <w:bottom w:w="75" w:type="dxa"/>
              <w:right w:w="75" w:type="dxa"/>
            </w:tcMar>
          </w:tcPr>
          <w:p w14:paraId="10D60449" w14:textId="77777777" w:rsidR="0051582D" w:rsidRDefault="00000000">
            <w:pPr>
              <w:spacing w:after="240"/>
              <w:rPr>
                <w:b/>
              </w:rPr>
            </w:pPr>
            <w:r>
              <w:rPr>
                <w:b/>
              </w:rPr>
              <w:t>Anotācija (</w:t>
            </w:r>
            <w:proofErr w:type="spellStart"/>
            <w:r>
              <w:rPr>
                <w:b/>
              </w:rPr>
              <w:t>ex-ante</w:t>
            </w:r>
            <w:proofErr w:type="spellEnd"/>
            <w:r>
              <w:rPr>
                <w:b/>
              </w:rPr>
              <w:t>)</w:t>
            </w:r>
          </w:p>
          <w:p w14:paraId="7D6F1D63" w14:textId="77777777" w:rsidR="0051582D" w:rsidRDefault="00000000">
            <w:r>
              <w:t xml:space="preserve">1.3. Pašreizējā situācija, problēmas un risinājumi </w:t>
            </w:r>
          </w:p>
        </w:tc>
        <w:tc>
          <w:tcPr>
            <w:tcW w:w="3000" w:type="dxa"/>
            <w:shd w:val="clear" w:color="auto" w:fill="FFFFFF"/>
            <w:noWrap/>
            <w:tcMar>
              <w:top w:w="75" w:type="dxa"/>
              <w:left w:w="75" w:type="dxa"/>
              <w:bottom w:w="75" w:type="dxa"/>
              <w:right w:w="75" w:type="dxa"/>
            </w:tcMar>
          </w:tcPr>
          <w:p w14:paraId="2AC75A00" w14:textId="77777777" w:rsidR="0051582D" w:rsidRDefault="00000000">
            <w:pPr>
              <w:spacing w:after="240"/>
              <w:rPr>
                <w:b/>
              </w:rPr>
            </w:pPr>
            <w:r>
              <w:rPr>
                <w:b/>
              </w:rPr>
              <w:t>Priekšlikums (EM - 30.08.2022.)</w:t>
            </w:r>
          </w:p>
          <w:p w14:paraId="3CD46F5E" w14:textId="77777777" w:rsidR="0051582D" w:rsidRDefault="00000000">
            <w:r>
              <w:t xml:space="preserve">Anotācijas sadaļā "Risinājuma apraksts" ir noradīts, </w:t>
            </w:r>
            <w:r>
              <w:rPr>
                <w:i/>
              </w:rPr>
              <w:t xml:space="preserve">ka Ukrainas civiliedzīvotājam, kuram pienākas zāļu vai medicīnisko ierīču iegādes izdevumu </w:t>
            </w:r>
            <w:r>
              <w:rPr>
                <w:i/>
              </w:rPr>
              <w:lastRenderedPageBreak/>
              <w:t>kompensācija, sākot no 2022.gada 24.februāra līdz 2022.gada 31.decembrim zāļu un medicīnisko ierīču iegādes izdevumus atbilstoši normatīvajiem aktiem par ambulatorajai ārstēšanai paredzēto zāļu un medicīnisko ierīču iegādes izdevumu kompensācijas kārtību sedz pilnā apmērā kā patvēruma meklētājam un trūcīgai personai</w:t>
            </w:r>
            <w:r>
              <w:t>. Ņemot vērā minēto, tiesiskās skaidrības labad, aicinām papildināt anotāciju ar informāciju un atsaucēm uz attiecīgajiem normatīvajiem aktiem, kas nosaka ambulatorajai ārstēšanai paredzēto zāļu un medicīnisko ierīču iegādes izdevumu kompensācijas kārtību patvēruma meklētājam un trūcīgai personai.</w:t>
            </w:r>
          </w:p>
          <w:p w14:paraId="3CC139EC" w14:textId="77777777" w:rsidR="0051582D" w:rsidRDefault="00000000">
            <w:pPr>
              <w:spacing w:before="240" w:after="240"/>
              <w:rPr>
                <w:i/>
              </w:rPr>
            </w:pPr>
            <w:r>
              <w:rPr>
                <w:i/>
              </w:rPr>
              <w:t>Piedāvātā redakcija</w:t>
            </w:r>
          </w:p>
          <w:p w14:paraId="5BD7E53B" w14:textId="77777777" w:rsidR="0051582D" w:rsidRDefault="00000000">
            <w:r>
              <w:t>-</w:t>
            </w:r>
          </w:p>
        </w:tc>
        <w:tc>
          <w:tcPr>
            <w:tcW w:w="3000" w:type="dxa"/>
            <w:shd w:val="clear" w:color="auto" w:fill="FFFFFF"/>
            <w:noWrap/>
            <w:tcMar>
              <w:top w:w="75" w:type="dxa"/>
              <w:left w:w="75" w:type="dxa"/>
              <w:bottom w:w="75" w:type="dxa"/>
              <w:right w:w="75" w:type="dxa"/>
            </w:tcMar>
          </w:tcPr>
          <w:p w14:paraId="0481E1C1" w14:textId="77777777" w:rsidR="0051582D" w:rsidRDefault="00000000">
            <w:pPr>
              <w:spacing w:after="240"/>
              <w:rPr>
                <w:b/>
              </w:rPr>
            </w:pPr>
            <w:r>
              <w:rPr>
                <w:b/>
              </w:rPr>
              <w:lastRenderedPageBreak/>
              <w:t>Ņemts vērā</w:t>
            </w:r>
          </w:p>
          <w:p w14:paraId="05BE4A03" w14:textId="77777777" w:rsidR="0051582D" w:rsidRDefault="00000000">
            <w:r>
              <w:t>-</w:t>
            </w:r>
          </w:p>
        </w:tc>
        <w:tc>
          <w:tcPr>
            <w:tcW w:w="3000" w:type="dxa"/>
            <w:shd w:val="clear" w:color="auto" w:fill="FFFFFF"/>
            <w:noWrap/>
            <w:tcMar>
              <w:top w:w="75" w:type="dxa"/>
              <w:left w:w="75" w:type="dxa"/>
              <w:bottom w:w="75" w:type="dxa"/>
              <w:right w:w="75" w:type="dxa"/>
            </w:tcMar>
          </w:tcPr>
          <w:p w14:paraId="7029FE99" w14:textId="77777777" w:rsidR="0051582D" w:rsidRDefault="00000000">
            <w:r>
              <w:t>1.3. Pašreizējā situācija, problēmas un risinājumi</w:t>
            </w:r>
          </w:p>
        </w:tc>
      </w:tr>
    </w:tbl>
    <w:p w14:paraId="5DC25056" w14:textId="77777777" w:rsidR="007427B8" w:rsidRDefault="007427B8"/>
    <w:sectPr w:rsidR="007427B8">
      <w:headerReference w:type="even" r:id="rId6"/>
      <w:headerReference w:type="default" r:id="rId7"/>
      <w:footerReference w:type="even"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6E5DA" w14:textId="77777777" w:rsidR="007427B8" w:rsidRDefault="007427B8">
      <w:r>
        <w:separator/>
      </w:r>
    </w:p>
  </w:endnote>
  <w:endnote w:type="continuationSeparator" w:id="0">
    <w:p w14:paraId="0D7B208A" w14:textId="77777777" w:rsidR="007427B8" w:rsidRDefault="0074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Yu Mincho"/>
    <w:charset w:val="8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AF62" w14:textId="77777777" w:rsidR="001C2714" w:rsidRDefault="001C2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CAD2" w14:textId="77777777" w:rsidR="0051582D" w:rsidRDefault="00000000">
    <w:pPr>
      <w:jc w:val="right"/>
    </w:pPr>
    <w:r>
      <w:rPr>
        <w:szCs w:val="24"/>
      </w:rPr>
      <w:fldChar w:fldCharType="begin"/>
    </w:r>
    <w:r>
      <w:rPr>
        <w:szCs w:val="24"/>
      </w:rPr>
      <w:instrText>PAGE</w:instrText>
    </w:r>
    <w:r w:rsidR="001C2714">
      <w:rPr>
        <w:szCs w:val="24"/>
      </w:rPr>
      <w:fldChar w:fldCharType="separate"/>
    </w:r>
    <w:r w:rsidR="001C2714">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A81C2"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2023D" w14:textId="77777777" w:rsidR="007427B8" w:rsidRDefault="007427B8">
      <w:r>
        <w:separator/>
      </w:r>
    </w:p>
  </w:footnote>
  <w:footnote w:type="continuationSeparator" w:id="0">
    <w:p w14:paraId="26B417C6" w14:textId="77777777" w:rsidR="007427B8" w:rsidRDefault="00742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0B86" w14:textId="77777777" w:rsidR="001C2714" w:rsidRDefault="001C2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F5732" w14:textId="77777777" w:rsidR="0051582D" w:rsidRDefault="00000000">
    <w:pPr>
      <w:pStyle w:val="Header"/>
      <w:contextualSpacing w:val="0"/>
    </w:pPr>
    <w:r>
      <w:t>Izziņa 22-TA-2571</w:t>
    </w:r>
    <w:r>
      <w:br/>
      <w:t>Izdrukāts 08.09.2022. 14.57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E2BCC" w14:textId="2234EFA2" w:rsidR="0051582D" w:rsidRDefault="00000000">
    <w:pPr>
      <w:pStyle w:val="Header"/>
      <w:contextualSpacing w:val="0"/>
    </w:pPr>
    <w:r>
      <w:t>Izziņa 22-TA-2571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1582D"/>
    <w:rsid w:val="001C2714"/>
    <w:rsid w:val="0051582D"/>
    <w:rsid w:val="007427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6A86"/>
  <w15:docId w15:val="{A2F54C8B-0FB6-455A-B9DF-C67F690A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1C2714"/>
    <w:pPr>
      <w:tabs>
        <w:tab w:val="center" w:pos="4513"/>
        <w:tab w:val="right" w:pos="9026"/>
      </w:tabs>
    </w:pPr>
  </w:style>
  <w:style w:type="character" w:customStyle="1" w:styleId="FooterChar">
    <w:name w:val="Footer Char"/>
    <w:basedOn w:val="DefaultParagraphFont"/>
    <w:link w:val="Footer"/>
    <w:uiPriority w:val="99"/>
    <w:rsid w:val="001C2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3596</Words>
  <Characters>2050</Characters>
  <Application>Microsoft Office Word</Application>
  <DocSecurity>0</DocSecurity>
  <Lines>17</Lines>
  <Paragraphs>11</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Izziņa_22-TA-2571.docx</dc:title>
  <cp:lastModifiedBy>Kristīne Daukševiča</cp:lastModifiedBy>
  <cp:revision>2</cp:revision>
  <dcterms:created xsi:type="dcterms:W3CDTF">2022-09-08T11:57:00Z</dcterms:created>
  <dcterms:modified xsi:type="dcterms:W3CDTF">2022-09-08T11:57:00Z</dcterms:modified>
</cp:coreProperties>
</file>