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E97AD4" w14:textId="77777777" w:rsidR="00E879E0" w:rsidRPr="00E879E0" w:rsidRDefault="00E879E0" w:rsidP="00E879E0">
      <w:pPr>
        <w:shd w:val="clear" w:color="auto" w:fill="FFFFFF"/>
        <w:spacing w:after="0" w:line="240" w:lineRule="auto"/>
        <w:rPr>
          <w:rFonts w:ascii="Verdana" w:eastAsia="Times New Roman" w:hAnsi="Verdana" w:cs="Times New Roman"/>
          <w:b/>
          <w:bCs/>
          <w:color w:val="525252"/>
          <w:sz w:val="19"/>
          <w:szCs w:val="19"/>
          <w:lang w:val="lv-LV" w:eastAsia="lv-LV"/>
        </w:rPr>
      </w:pPr>
      <w:bookmarkStart w:id="0" w:name="_GoBack"/>
      <w:bookmarkEnd w:id="0"/>
      <w:r w:rsidRPr="00E879E0">
        <w:rPr>
          <w:rFonts w:ascii="Verdana" w:eastAsia="Times New Roman" w:hAnsi="Verdana" w:cs="Times New Roman"/>
          <w:b/>
          <w:bCs/>
          <w:color w:val="525252"/>
          <w:sz w:val="19"/>
          <w:szCs w:val="19"/>
          <w:lang w:val="lv-LV" w:eastAsia="lv-LV"/>
        </w:rPr>
        <w:t>21-TA-1667</w:t>
      </w:r>
    </w:p>
    <w:p w14:paraId="3E1A01B7" w14:textId="77777777" w:rsidR="00E879E0" w:rsidRPr="00E879E0" w:rsidRDefault="00E879E0" w:rsidP="00E879E0">
      <w:pPr>
        <w:shd w:val="clear" w:color="auto" w:fill="FFFFFF"/>
        <w:spacing w:after="0" w:line="240" w:lineRule="auto"/>
        <w:jc w:val="center"/>
        <w:rPr>
          <w:rFonts w:ascii="Verdana" w:eastAsia="Times New Roman" w:hAnsi="Verdana" w:cs="Times New Roman"/>
          <w:b/>
          <w:bCs/>
          <w:color w:val="525252"/>
          <w:sz w:val="19"/>
          <w:szCs w:val="19"/>
          <w:lang w:val="lv-LV" w:eastAsia="lv-LV"/>
        </w:rPr>
      </w:pPr>
      <w:r w:rsidRPr="00E879E0">
        <w:rPr>
          <w:rFonts w:ascii="Verdana" w:eastAsia="Times New Roman" w:hAnsi="Verdana" w:cs="Times New Roman"/>
          <w:b/>
          <w:bCs/>
          <w:color w:val="525252"/>
          <w:sz w:val="19"/>
          <w:szCs w:val="19"/>
          <w:lang w:val="lv-LV" w:eastAsia="lv-LV"/>
        </w:rPr>
        <w:t>Noteikumi par zāļu klīniskā pētījuma veikšanas kārtību un kārtību, kādā tiek vērtēta zāļu klīniskās pārbaudes atbilstība labas klīniskās pārbaudes prasībām</w:t>
      </w:r>
    </w:p>
    <w:p w14:paraId="06C09623" w14:textId="77777777" w:rsidR="00E879E0" w:rsidRPr="00E879E0" w:rsidRDefault="00E879E0" w:rsidP="00E879E0">
      <w:pPr>
        <w:shd w:val="clear" w:color="auto" w:fill="FFFFFF"/>
        <w:spacing w:after="0" w:line="240" w:lineRule="auto"/>
        <w:jc w:val="right"/>
        <w:rPr>
          <w:rFonts w:ascii="Verdana" w:eastAsia="Times New Roman" w:hAnsi="Verdana" w:cs="Times New Roman"/>
          <w:i/>
          <w:iCs/>
          <w:color w:val="525252"/>
          <w:sz w:val="19"/>
          <w:szCs w:val="19"/>
          <w:lang w:val="lv-LV" w:eastAsia="lv-LV"/>
        </w:rPr>
      </w:pPr>
      <w:r w:rsidRPr="00E879E0">
        <w:rPr>
          <w:rFonts w:ascii="Verdana" w:eastAsia="Times New Roman" w:hAnsi="Verdana" w:cs="Times New Roman"/>
          <w:i/>
          <w:iCs/>
          <w:color w:val="525252"/>
          <w:sz w:val="19"/>
          <w:szCs w:val="19"/>
          <w:lang w:val="lv-LV" w:eastAsia="lv-LV"/>
        </w:rPr>
        <w:t>Izdoti saskaņā ar Farmācijas likuma 5. panta 15. punktu</w:t>
      </w:r>
    </w:p>
    <w:p w14:paraId="254C6939"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b/>
          <w:bCs/>
          <w:color w:val="525252"/>
          <w:sz w:val="19"/>
          <w:szCs w:val="19"/>
          <w:lang w:val="lv-LV" w:eastAsia="lv-LV"/>
        </w:rPr>
        <w:t>I.Vispārīgie jautājumi</w:t>
      </w:r>
    </w:p>
    <w:p w14:paraId="7F6D857F"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w:t>
      </w:r>
    </w:p>
    <w:p w14:paraId="27A75884"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Noteikumi nosaka kārtību, kādā:</w:t>
      </w:r>
    </w:p>
    <w:p w14:paraId="59FB91B3"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1.1.</w:t>
      </w:r>
    </w:p>
    <w:p w14:paraId="23116063"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veic zāļu (izņemot veterinārās zāles) klīnisko pētījumu, tajā skaitā klīnisko pārbaudi un maziejaukšanās klīnisko pārbaudi (turpmāk - klīniskā pārbaude), kā arī beziejaukšanās pētījumus;</w:t>
      </w:r>
    </w:p>
    <w:p w14:paraId="6CAB8011"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1.2.</w:t>
      </w:r>
    </w:p>
    <w:p w14:paraId="0A5CFEAB"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vērtē klīniskās pārbaudes atbilstību labas klīniskās prakses prasībām.</w:t>
      </w:r>
    </w:p>
    <w:p w14:paraId="2CA2AE9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w:t>
      </w:r>
    </w:p>
    <w:p w14:paraId="7810300A"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Klīnisko pārbaudi veic saskaņā ar Eiropas Parlamenta un Padomes 2014. gada 16. aprīļa Regulu (ES) Nr. 536/2014 par cilvēkiem paredzēto zāļu klīniskajām pārbaudēm un ar ko atceļ Direktīvu 2001/20 EK (turpmāk - regula) un šiem noteikumiem. </w:t>
      </w:r>
    </w:p>
    <w:p w14:paraId="200FEC6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3.</w:t>
      </w:r>
    </w:p>
    <w:p w14:paraId="1DEC7C71"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Noteikumos lietotie termini atbilst regulas 2. pantā lietotajiem terminiem. </w:t>
      </w:r>
    </w:p>
    <w:p w14:paraId="146EB2CD"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4.</w:t>
      </w:r>
    </w:p>
    <w:p w14:paraId="75CE1B57"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Regulas 83. panta 1. punktā minētā kontaktpunkta funkcijas veic Zāļu valsts aģentūra.</w:t>
      </w:r>
    </w:p>
    <w:p w14:paraId="7EFBD3A2"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b/>
          <w:bCs/>
          <w:color w:val="525252"/>
          <w:sz w:val="19"/>
          <w:szCs w:val="19"/>
          <w:lang w:val="lv-LV" w:eastAsia="lv-LV"/>
        </w:rPr>
        <w:t>II.Klīniskās pārbaudes atļaujas un klīniskās pārbaudes būtisku grozījumu veikšanas atļaujas saņemšana</w:t>
      </w:r>
    </w:p>
    <w:p w14:paraId="1DF2F7F2"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5.</w:t>
      </w:r>
    </w:p>
    <w:p w14:paraId="0D1ECFC4"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Pirms klīniskās pārbaudes uzsākšanas sponsors saņem atļauju saskaņā ar regulas II nodaļā noteikto kārtību, iesniedzot regulas I pielikumā norādītos dokumentus.</w:t>
      </w:r>
    </w:p>
    <w:p w14:paraId="7215454D"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6.</w:t>
      </w:r>
    </w:p>
    <w:p w14:paraId="35109688"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Klīniskās pārbaudes dokumentus var iesniegt angļu valodā. Pētāmās personas informēto piekrišanu un citu informāciju, kas paredzēta pētāmajai personai, iesniedz valsts valodā, kā arī pētāmām personām citā saprotamā valodā, ja nepeiciešams.</w:t>
      </w:r>
    </w:p>
    <w:p w14:paraId="586BA71D"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w:t>
      </w:r>
    </w:p>
    <w:p w14:paraId="34F6D6DB"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Klīniskās pārbaudes pieteikuma izskatīšanu un iensiegto klīniskās pārbaudes grozījumu vērtēšanu Latvijā koordinē Zāļu valsts aģentūra. Zāļu valsts aģentūra klīniskās pārbaudes dokumentu ekspertīzei var pieaicināt atbilstoši kvalificētus ekspertus, ievērojot regulas 9. panta 1. punkta prasības.</w:t>
      </w:r>
    </w:p>
    <w:p w14:paraId="7C9D68CB"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8.</w:t>
      </w:r>
    </w:p>
    <w:p w14:paraId="3DCA40C3"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 xml:space="preserve">Lai izvērtētu klīniskās pārbaudes ētiskos aspektus, Zāļu valsts aģentūra pieteikuma izskatīšanai piesaista ētikas komiteju no saraksta secīgi pēc kārtas. Ja ētikas komiteja </w:t>
      </w:r>
      <w:commentRangeStart w:id="1"/>
      <w:r w:rsidRPr="00E879E0">
        <w:rPr>
          <w:rFonts w:ascii="Verdana" w:eastAsia="Times New Roman" w:hAnsi="Verdana" w:cs="Times New Roman"/>
          <w:color w:val="525252"/>
          <w:sz w:val="19"/>
          <w:szCs w:val="19"/>
          <w:lang w:val="lv-LV" w:eastAsia="lv-LV"/>
        </w:rPr>
        <w:t xml:space="preserve">divu darba dienu laikā </w:t>
      </w:r>
      <w:commentRangeEnd w:id="1"/>
      <w:r>
        <w:rPr>
          <w:rStyle w:val="CommentReference"/>
        </w:rPr>
        <w:commentReference w:id="1"/>
      </w:r>
      <w:r w:rsidRPr="00E879E0">
        <w:rPr>
          <w:rFonts w:ascii="Verdana" w:eastAsia="Times New Roman" w:hAnsi="Verdana" w:cs="Times New Roman"/>
          <w:color w:val="525252"/>
          <w:sz w:val="19"/>
          <w:szCs w:val="19"/>
          <w:lang w:val="lv-LV" w:eastAsia="lv-LV"/>
        </w:rPr>
        <w:t>atsakās no pieteikuam izskatīšanas, tad Zāļu valsts aģentūra nodod pieteikuma vērtēšanu nākamajai ētikas komitejai. Ja no pieteikuma izskatīšanas atsakās visas klīnisko pārbaužu vērtēšanā uzaicinātās ētikas komitejas, Zāļu valsts aģentūra izvēlas ētikas komiteju, kurai tekošā kalendārā gada laikā ir vismazākais vērtēto pieteikumu skaits. </w:t>
      </w:r>
    </w:p>
    <w:p w14:paraId="13234CFD"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9.</w:t>
      </w:r>
    </w:p>
    <w:p w14:paraId="4C4D38B6"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Zāļu valsts aģentūra un ētikas komiteja nodrošina, lai klīniskās pārbaudes pieteikuma izskatīšanā tiktu ievērotas regulas II nodaļā noteiktās klīniskās pārbaudes pieteikuma izskatīšanas procedūras un termiņi.</w:t>
      </w:r>
    </w:p>
    <w:p w14:paraId="49857DCD"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10.</w:t>
      </w:r>
    </w:p>
    <w:p w14:paraId="2137F997"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Attiecībā uz klīniskās pārbaudes pieteikumu, kur Latvija ir ziņotājvalsts, Zāļu valsts aģentūra veic visus ziņotājai dalībvalstij regulā noteiktos pienākumus.</w:t>
      </w:r>
    </w:p>
    <w:p w14:paraId="7B6EE0B5"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11.</w:t>
      </w:r>
    </w:p>
    <w:p w14:paraId="67AF6B33"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Izskatot klīniskās pārbaudes pieteikumu vai klīniskās pārbaudes grozījumu pieteikumu, Zāļu valsts aģentūra izvērtē regulas 6. panta 1. punktā minētos novērtējuma ziņojuma I daļā iekļaujamos aspektus. Ētikas komiteja izvērtē pieteikumu, ņemot vērā regulas 6. panta 1. punktā ieklautos novērtējuma ziņojuma I daļā iekļaujamos ētiskos aspektus, kā arī ir atbilīga par regulas 7. panta 1. punktā minēto novērtējuma ziņojuma II daļas sagatavošanu.</w:t>
      </w:r>
    </w:p>
    <w:p w14:paraId="4FB06FA6"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12.</w:t>
      </w:r>
    </w:p>
    <w:p w14:paraId="3EB81144"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lastRenderedPageBreak/>
        <w:t>Lai veiktu klīniskās pārbaudes būtisku grozījumu, sponsors saņem atļauju atbilstoši regulas III nodaļā noteiktajai kārtībai. Pieteikuma dokumenti atļaujas saņemšanai klīniskās pārbaudes būtiskam grozījumam norādīti regulas II pielikumā.</w:t>
      </w:r>
    </w:p>
    <w:p w14:paraId="367B2F00"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13.</w:t>
      </w:r>
    </w:p>
    <w:p w14:paraId="2EC6EFEA"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Lai veiktu klīnisko p;arbaudi ar zālēm, kas satur ģenētiski modificētus organismus, sponsors pirms klīniskās pārbaudes uzsākšanas saņem riska novērtēšanas atzinumu saskaņā ar normatīvajiem aktiem par ģenētiski modificēto organismu apzinātu izplatīšanu vidē.</w:t>
      </w:r>
    </w:p>
    <w:p w14:paraId="20EEA07A"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14.</w:t>
      </w:r>
    </w:p>
    <w:p w14:paraId="7D8F3232"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Saskaņā ar regulas 8. panta 4. punktu, 14. panta 10. punktu, 19. panta 2. punkta ceturto daļu, 20. panta 7. punktu un 23. panta 4. punktu noteikta šāda apstrīdēšanas kārtība:</w:t>
      </w:r>
    </w:p>
    <w:p w14:paraId="7985AC1C"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14.1.</w:t>
      </w:r>
    </w:p>
    <w:p w14:paraId="1828A96F"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Zāļu valsts aģentūras lēmumu sponsoram ir tiesības apstrīdēt Veselības ministrijā. Veselības ministrijas lēmumu var pārsūdzēt tiesā;</w:t>
      </w:r>
    </w:p>
    <w:p w14:paraId="6AF8B328"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14.2.</w:t>
      </w:r>
    </w:p>
    <w:p w14:paraId="61FDE956"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komitejas atzinumu par klīniskās izpētes pieteikuma otro daļu sponsoram ir tiesības apstrīdēt Centrālajā medicīnas ētikas komitejā. Centrālās medicīnas ētikas komitejas lēmums nav apstrīdams. </w:t>
      </w:r>
    </w:p>
    <w:p w14:paraId="64ED5FFB"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b/>
          <w:bCs/>
          <w:color w:val="525252"/>
          <w:sz w:val="19"/>
          <w:szCs w:val="19"/>
          <w:lang w:val="lv-LV" w:eastAsia="lv-LV"/>
        </w:rPr>
        <w:t>III.</w:t>
      </w:r>
      <w:commentRangeStart w:id="2"/>
      <w:r w:rsidRPr="00E879E0">
        <w:rPr>
          <w:rFonts w:ascii="Verdana" w:eastAsia="Times New Roman" w:hAnsi="Verdana" w:cs="Times New Roman"/>
          <w:b/>
          <w:bCs/>
          <w:color w:val="525252"/>
          <w:sz w:val="19"/>
          <w:szCs w:val="19"/>
          <w:lang w:val="lv-LV" w:eastAsia="lv-LV"/>
        </w:rPr>
        <w:t>Ētikas komitejas</w:t>
      </w:r>
      <w:commentRangeEnd w:id="2"/>
      <w:r w:rsidR="00DF2305">
        <w:rPr>
          <w:rStyle w:val="CommentReference"/>
        </w:rPr>
        <w:commentReference w:id="2"/>
      </w:r>
    </w:p>
    <w:p w14:paraId="018814ED"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15.</w:t>
      </w:r>
    </w:p>
    <w:p w14:paraId="5C977B6C"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 xml:space="preserve">Ētikas komitejas sastāvā ir kvalificētas un pieredzējušas personas, kas var izvērtēt attiecīgās klīniskās pārbaudes ētiskos un zinātniskos aspektus. Ētikas komitejas personālsastāvu veido nez maāk kā </w:t>
      </w:r>
      <w:commentRangeStart w:id="3"/>
      <w:r w:rsidRPr="00E879E0">
        <w:rPr>
          <w:rFonts w:ascii="Verdana" w:eastAsia="Times New Roman" w:hAnsi="Verdana" w:cs="Times New Roman"/>
          <w:color w:val="525252"/>
          <w:sz w:val="19"/>
          <w:szCs w:val="19"/>
          <w:lang w:val="lv-LV" w:eastAsia="lv-LV"/>
        </w:rPr>
        <w:t>deviņi locekļi</w:t>
      </w:r>
      <w:commentRangeEnd w:id="3"/>
      <w:r w:rsidR="00110EC6">
        <w:rPr>
          <w:rStyle w:val="CommentReference"/>
        </w:rPr>
        <w:commentReference w:id="3"/>
      </w:r>
      <w:r w:rsidRPr="00E879E0">
        <w:rPr>
          <w:rFonts w:ascii="Verdana" w:eastAsia="Times New Roman" w:hAnsi="Verdana" w:cs="Times New Roman"/>
          <w:color w:val="525252"/>
          <w:sz w:val="19"/>
          <w:szCs w:val="19"/>
          <w:lang w:val="lv-LV" w:eastAsia="lv-LV"/>
        </w:rPr>
        <w:t>, abu dzimumu pārstāvji, to skaitā:</w:t>
      </w:r>
    </w:p>
    <w:p w14:paraId="3A66C856"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15.1.</w:t>
      </w:r>
    </w:p>
    <w:p w14:paraId="142051FA"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vismaz viens ārsts;</w:t>
      </w:r>
    </w:p>
    <w:p w14:paraId="36F5A948"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15.2.</w:t>
      </w:r>
    </w:p>
    <w:p w14:paraId="096BF13F"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vismaz viena persona, kurai nav medicīniskās izglītības un kura pārstāv pacientu intereses, un kura nav saistīta ar klīniskās pārbaudes norises vietu (pētījuma centru);</w:t>
      </w:r>
    </w:p>
    <w:p w14:paraId="0D12B94F"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15.3.</w:t>
      </w:r>
    </w:p>
    <w:p w14:paraId="225BC0C0"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vismaz viena persona ar zināšanām bioētikas jomā;</w:t>
      </w:r>
    </w:p>
    <w:p w14:paraId="34FE504E"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15.4.</w:t>
      </w:r>
    </w:p>
    <w:p w14:paraId="1B5B8FEA"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vismaz viens farmaceits, farmakologs vai klīniskais faramaceits.</w:t>
      </w:r>
    </w:p>
    <w:p w14:paraId="22ACB3BD"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16.</w:t>
      </w:r>
    </w:p>
    <w:p w14:paraId="5678282F"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 klīniskās pārbaudes pieteikuma vērtēšanai saskaņā ar regulas 10. pantu piesaista attiecīgās medicīnas nozares speciālistu, ja tas nav ētikas komitejas pamatsastāvā.</w:t>
      </w:r>
    </w:p>
    <w:p w14:paraId="5AAA7AB3"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17.</w:t>
      </w:r>
    </w:p>
    <w:p w14:paraId="593206E2"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komitejas personālsastāvu uz 3 gadiem apstiprina veselības ministrs, pamatojoties uz ētikas komitejas iesniegumu, kam pievienots kandidātu saraksts un katras personas dzīves gājuma apraksts (Curriculum vitae), kā arī aizpildīta interešu konflikta deklarācija saskaņā ar šo noteikumu </w:t>
      </w:r>
      <w:hyperlink r:id="rId10" w:tgtFrame="_blank" w:history="1">
        <w:r w:rsidRPr="00E879E0">
          <w:rPr>
            <w:rFonts w:ascii="Verdana" w:eastAsia="Times New Roman" w:hAnsi="Verdana" w:cs="Times New Roman"/>
            <w:color w:val="751315"/>
            <w:sz w:val="19"/>
            <w:szCs w:val="19"/>
            <w:u w:val="single"/>
            <w:lang w:val="lv-LV" w:eastAsia="lv-LV"/>
          </w:rPr>
          <w:t>1. pielikumu</w:t>
        </w:r>
      </w:hyperlink>
      <w:r w:rsidRPr="00E879E0">
        <w:rPr>
          <w:rFonts w:ascii="Verdana" w:eastAsia="Times New Roman" w:hAnsi="Verdana" w:cs="Times New Roman"/>
          <w:color w:val="525252"/>
          <w:sz w:val="19"/>
          <w:szCs w:val="19"/>
          <w:lang w:val="lv-LV" w:eastAsia="lv-LV"/>
        </w:rPr>
        <w:t>. Nepieciešamības gadījumā veselības ministrs var lūgt Centrālo medicīnas ētikas komiteju sniegt atzinumu par ētikas komitejas personālsastāva atbilstību regulas 9. panta prasībām.</w:t>
      </w:r>
    </w:p>
    <w:p w14:paraId="6F3EEE7B"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18.</w:t>
      </w:r>
    </w:p>
    <w:p w14:paraId="5C4FD17A"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Apstiprinot ētikas komitejas sastāvu, tiek ņemta vērā personas izglītība, pieredze, zinātniskais grāds, saistība ar ārstniecības iestādēm, farmācijas industriju vai privātām juridiskām personām, kas īsteno klīniskās izpētes plānošanu, norisi un uzraudzību.</w:t>
      </w:r>
    </w:p>
    <w:p w14:paraId="7D242BA1"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19.</w:t>
      </w:r>
    </w:p>
    <w:p w14:paraId="6FAAB86C"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 no locekļu vidus ievēlē priekšsēdētāju un priekšsēdētāja vietnieku.</w:t>
      </w:r>
    </w:p>
    <w:p w14:paraId="0371E7AC"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20.</w:t>
      </w:r>
    </w:p>
    <w:p w14:paraId="43D15C45"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komitejas priekšsēdētājs apstiprina nolikumu, kas izstrādāts atbilstoši regulai, šiem noteikumiem, labas klīniskās prakses ieteikumiem un normatīvajiem aktiem par fizisko personu datu aizsardzību.</w:t>
      </w:r>
    </w:p>
    <w:p w14:paraId="51CD920A"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21.</w:t>
      </w:r>
    </w:p>
    <w:p w14:paraId="566874B4"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komitejas priekšsēdētājs vērtē ētikas komitejas locekļu interešu konfliktu attiecībā pret katru izskatāmo pētījumu un to attiecīgi protokolē.</w:t>
      </w:r>
    </w:p>
    <w:p w14:paraId="00520CE3"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22.</w:t>
      </w:r>
    </w:p>
    <w:p w14:paraId="66C51EBA"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lastRenderedPageBreak/>
        <w:t>Katrs ētikas komitejas loceklis, uzsākot darbību ētikas komitejā, aizpilda un iesniedz Zāļu valsts aģentūrā interešu deklarāciju saskaņā ar šo noteikumu pielikumu publicēšanai Zāļu valsts aģentūras tīmekļa vietnē.</w:t>
      </w:r>
    </w:p>
    <w:p w14:paraId="3338C39A"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23.</w:t>
      </w:r>
    </w:p>
    <w:p w14:paraId="23B4C0BE"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Reizi gadā (līdz 1. februārim) ētikas komiteja iesniedz Zāļu valsts aģentūrā, un Zāļu valsts aģentūra savā tīmekļa vietnē ievieto šādu informāciju:</w:t>
      </w:r>
    </w:p>
    <w:p w14:paraId="6852EBAC"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23.1.</w:t>
      </w:r>
    </w:p>
    <w:p w14:paraId="50281D98"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aktuālu ētikas komitejas personālsastāvu un tā kvalifikāciju;</w:t>
      </w:r>
    </w:p>
    <w:p w14:paraId="2E04309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23.2.</w:t>
      </w:r>
    </w:p>
    <w:p w14:paraId="71C867DE"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aktualizētu ētikas komitejas locekļa interešu deklarāciju;</w:t>
      </w:r>
    </w:p>
    <w:p w14:paraId="3045A22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23.3.</w:t>
      </w:r>
    </w:p>
    <w:p w14:paraId="7A6A0788"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komitejas atbildīgās personas (priekšsēdētāja) un kontaktpersonas kontaktinformāciju;</w:t>
      </w:r>
    </w:p>
    <w:p w14:paraId="50AFDF0C"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23.4.</w:t>
      </w:r>
    </w:p>
    <w:p w14:paraId="060CA5E8"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komitejas nolikumu (ja iepriekšējā periodā veiktas izmaiņas);</w:t>
      </w:r>
    </w:p>
    <w:p w14:paraId="2E4560E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23.5.</w:t>
      </w:r>
    </w:p>
    <w:p w14:paraId="36A2D9BA"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finansējuma izlietojuma pārskatu par iepriekšējo gadu.</w:t>
      </w:r>
    </w:p>
    <w:p w14:paraId="208798AD"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24.</w:t>
      </w:r>
    </w:p>
    <w:p w14:paraId="0CF8F21A"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komitejas darbība notiek saskaņā ar ētikas komitejas priekšsēdētāja apstiprinātu darbības nolikumu, kas izstrādāts atbilstoši šiem noteikumiem, labas klīniskās prakses noteikumiem un normatīvajiem aktiem par fizisko personu datu aizsardzību.  </w:t>
      </w:r>
    </w:p>
    <w:p w14:paraId="456C8D56"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25.</w:t>
      </w:r>
    </w:p>
    <w:p w14:paraId="7076F76D"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 ir lemttiesīga, ja tās sēdē piedalās vairāk nekā puse no ētikas komitejas locekļiem un no tiem vismaz viens ir ārsts, vismaz viens farmaceits, vismaz viens – ar zināšanām bioētikas jomā un vismaz viens ir persona, kas pārstāv pacientu intereses un kura nav saistīta ar klīniskās pārbaudes norises vietu (pētījuma centru).</w:t>
      </w:r>
    </w:p>
    <w:p w14:paraId="1EFF12FA"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26.</w:t>
      </w:r>
    </w:p>
    <w:p w14:paraId="3A87B665"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komitejas atzinumu pieņem ar vienkāršu balsu vairākumu, ētikas komitejas locekļiem atklāti balsojot. Vienlīdzīga balsojuma gadījumā noteicošā ir ētikas komitejas priekšsēdētāja vai, priekšsēdētāja prombūtnes gadījumā, priekšsēdētāja vietnieka balss. </w:t>
      </w:r>
    </w:p>
    <w:p w14:paraId="036D15AA"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27.</w:t>
      </w:r>
    </w:p>
    <w:p w14:paraId="0AE4CD7D"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 xml:space="preserve">Balsot un izteikt viedokli par konkrētu klīnisko pārbaudi saistošiem jautājumiem drīkst tikai tie ētikas komitejas locekļi, kuriem nav interešu konflikta un kas nav atkarīgi no sponsora, </w:t>
      </w:r>
      <w:commentRangeStart w:id="4"/>
      <w:r w:rsidRPr="00E879E0">
        <w:rPr>
          <w:rFonts w:ascii="Verdana" w:eastAsia="Times New Roman" w:hAnsi="Verdana" w:cs="Times New Roman"/>
          <w:color w:val="525252"/>
          <w:sz w:val="19"/>
          <w:szCs w:val="19"/>
          <w:lang w:val="lv-LV" w:eastAsia="lv-LV"/>
        </w:rPr>
        <w:t>no pētījuma centra</w:t>
      </w:r>
      <w:commentRangeEnd w:id="4"/>
      <w:r w:rsidR="003F71A2">
        <w:rPr>
          <w:rStyle w:val="CommentReference"/>
        </w:rPr>
        <w:commentReference w:id="4"/>
      </w:r>
      <w:r w:rsidRPr="00E879E0">
        <w:rPr>
          <w:rFonts w:ascii="Verdana" w:eastAsia="Times New Roman" w:hAnsi="Verdana" w:cs="Times New Roman"/>
          <w:color w:val="525252"/>
          <w:sz w:val="19"/>
          <w:szCs w:val="19"/>
          <w:lang w:val="lv-LV" w:eastAsia="lv-LV"/>
        </w:rPr>
        <w:t>, no iesaistītajiem pētniekiem un personām, kas finansē klīnisko pārbaudi. Ētikas komitejas locekļi atturas no dalības balsojumos par jautājumu, kurā tiem ir tieša vai netieša interese.</w:t>
      </w:r>
    </w:p>
    <w:p w14:paraId="06ABE6C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28.</w:t>
      </w:r>
    </w:p>
    <w:p w14:paraId="0BC0A315"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komitejai ir tiesības pieaicināt ekspertus bez balsstiesībām.</w:t>
      </w:r>
    </w:p>
    <w:p w14:paraId="783D00BE"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29.</w:t>
      </w:r>
    </w:p>
    <w:p w14:paraId="575267FE"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komitejas sēdes tiek protokolētas un sēdes lēmumi tiek ierakstīti protokolā. Ētikas komitejas loceklis, kura viedoklis atšķiras no komitejas galīgā lēmuma, ir tiesīgs izklāstīt savu viedokli protokola pielikumā.</w:t>
      </w:r>
    </w:p>
    <w:p w14:paraId="0F6C5591"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30.</w:t>
      </w:r>
    </w:p>
    <w:p w14:paraId="4A1B4A6E"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 xml:space="preserve">Ētikas komiteja dokumentus, kas attiecas uz klīniskās pārbaudes </w:t>
      </w:r>
      <w:commentRangeStart w:id="5"/>
      <w:r w:rsidRPr="00E879E0">
        <w:rPr>
          <w:rFonts w:ascii="Verdana" w:eastAsia="Times New Roman" w:hAnsi="Verdana" w:cs="Times New Roman"/>
          <w:color w:val="525252"/>
          <w:sz w:val="19"/>
          <w:szCs w:val="19"/>
          <w:lang w:val="lv-LV" w:eastAsia="lv-LV"/>
        </w:rPr>
        <w:t>pamatlietu, uzglabā divdesmit piecus gadus</w:t>
      </w:r>
      <w:commentRangeEnd w:id="5"/>
      <w:r w:rsidR="008177FD">
        <w:rPr>
          <w:rStyle w:val="CommentReference"/>
        </w:rPr>
        <w:commentReference w:id="5"/>
      </w:r>
      <w:r w:rsidRPr="00E879E0">
        <w:rPr>
          <w:rFonts w:ascii="Verdana" w:eastAsia="Times New Roman" w:hAnsi="Verdana" w:cs="Times New Roman"/>
          <w:color w:val="525252"/>
          <w:sz w:val="19"/>
          <w:szCs w:val="19"/>
          <w:lang w:val="lv-LV" w:eastAsia="lv-LV"/>
        </w:rPr>
        <w:t xml:space="preserve"> pēc attiecīgās klīniskās pārbaudes pabeigšanas, izņemot gadījumus, ja normatīvajos aktos par medicīnisko dokumentu lietvedības kārtību ir noteikts ilgāks dokumentu glabāšanas termiņš.</w:t>
      </w:r>
    </w:p>
    <w:p w14:paraId="140344FE"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b/>
          <w:bCs/>
          <w:color w:val="525252"/>
          <w:sz w:val="19"/>
          <w:szCs w:val="19"/>
          <w:lang w:val="lv-LV" w:eastAsia="lv-LV"/>
        </w:rPr>
        <w:t>IV.Pētāmo personu aizsardzība un informētā piekrišana</w:t>
      </w:r>
    </w:p>
    <w:p w14:paraId="5C7A6E62"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31.</w:t>
      </w:r>
    </w:p>
    <w:p w14:paraId="5FE98296"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 xml:space="preserve">Pētāmo personu iesaista klīniskajā pārbaudē, ievērojot regulas V nodaļā un normatīvajos aktos par pacientu tiesībām noteiktās </w:t>
      </w:r>
      <w:commentRangeStart w:id="6"/>
      <w:r w:rsidRPr="00E879E0">
        <w:rPr>
          <w:rFonts w:ascii="Verdana" w:eastAsia="Times New Roman" w:hAnsi="Verdana" w:cs="Times New Roman"/>
          <w:color w:val="525252"/>
          <w:sz w:val="19"/>
          <w:szCs w:val="19"/>
          <w:lang w:val="lv-LV" w:eastAsia="lv-LV"/>
        </w:rPr>
        <w:t>prasības</w:t>
      </w:r>
      <w:commentRangeEnd w:id="6"/>
      <w:r w:rsidR="0041779E">
        <w:rPr>
          <w:rStyle w:val="CommentReference"/>
        </w:rPr>
        <w:commentReference w:id="6"/>
      </w:r>
      <w:r w:rsidRPr="00E879E0">
        <w:rPr>
          <w:rFonts w:ascii="Verdana" w:eastAsia="Times New Roman" w:hAnsi="Verdana" w:cs="Times New Roman"/>
          <w:color w:val="525252"/>
          <w:sz w:val="19"/>
          <w:szCs w:val="19"/>
          <w:lang w:val="lv-LV" w:eastAsia="lv-LV"/>
        </w:rPr>
        <w:t>.</w:t>
      </w:r>
    </w:p>
    <w:p w14:paraId="1C439E4B"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32.</w:t>
      </w:r>
    </w:p>
    <w:p w14:paraId="691C6901"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Iesaistot klīniskajā pārbaudē nepilngadīgu personu, pēc iespējas noskaidro likumiskā pārstāvja viedokli. Ja tas nav iespējams, dokumentos norāda pamatojumu.</w:t>
      </w:r>
    </w:p>
    <w:p w14:paraId="01F5295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33.</w:t>
      </w:r>
    </w:p>
    <w:p w14:paraId="353F2673"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 xml:space="preserve">Lai pētāmā persona varētu saņemt neatkarīgu informāciju par attiecīgo klīnisko pārbaudi, pētnieks nodrošina pētāmo personu ar </w:t>
      </w:r>
      <w:commentRangeStart w:id="7"/>
      <w:r w:rsidRPr="00E879E0">
        <w:rPr>
          <w:rFonts w:ascii="Verdana" w:eastAsia="Times New Roman" w:hAnsi="Verdana" w:cs="Times New Roman"/>
          <w:color w:val="525252"/>
          <w:sz w:val="19"/>
          <w:szCs w:val="19"/>
          <w:lang w:val="lv-LV" w:eastAsia="lv-LV"/>
        </w:rPr>
        <w:t xml:space="preserve">ētikas komitejas </w:t>
      </w:r>
      <w:commentRangeEnd w:id="7"/>
      <w:r w:rsidR="003F71A2">
        <w:rPr>
          <w:rStyle w:val="CommentReference"/>
        </w:rPr>
        <w:commentReference w:id="7"/>
      </w:r>
      <w:r w:rsidRPr="00E879E0">
        <w:rPr>
          <w:rFonts w:ascii="Verdana" w:eastAsia="Times New Roman" w:hAnsi="Verdana" w:cs="Times New Roman"/>
          <w:color w:val="525252"/>
          <w:sz w:val="19"/>
          <w:szCs w:val="19"/>
          <w:lang w:val="lv-LV" w:eastAsia="lv-LV"/>
        </w:rPr>
        <w:t>un Zāļu valsts aģentūras kontaktinformāciju.</w:t>
      </w:r>
    </w:p>
    <w:p w14:paraId="52B2E6B1"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34.</w:t>
      </w:r>
    </w:p>
    <w:p w14:paraId="3448E7C6"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lastRenderedPageBreak/>
        <w:t>Pētāmo personu, kam nepieciešama aktīva slimības ārstēšana, iesaistīt kontroles grupā, kurā pētāmā persona saņem salīdzinājuma preparātu bez aktīvās vielas, drīkst vienīgi tādā gadījumā, ja ievēroti regulas V nodaļā minētie nosacījumi un protokolā sniegts pētāmās personas iesaistīšanas zinātniskais un ētiskais pamatojums.</w:t>
      </w:r>
    </w:p>
    <w:p w14:paraId="6BF057BE"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35.</w:t>
      </w:r>
    </w:p>
    <w:p w14:paraId="7E62F26E"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Ja klīniskās pārbaudes gaitā tiek iegūta informācija par apstākļiem, kas var radīt apdraudējumu pētāmās personas dzīvībai vai veselībai, pētnieks par to nekavējoties informē pētāmo personu. Pētāmai personai sniegtā informācija tiek dokumentēta. Šādos gadījumos saņem pētāmās personas labprātīgu rakstisku piekrišanu par turpmāko piedalīšanos klīniskajā pārbaudē.</w:t>
      </w:r>
    </w:p>
    <w:p w14:paraId="34FB6112"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36.</w:t>
      </w:r>
    </w:p>
    <w:p w14:paraId="2AC7B3CD"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Ja klīniskā pārbaude tiek pārtraukta vai pabeigta pirms protokolā norādītā izpildes laika, pētnieks par to informē pētāmo personu un nosaka viņas turpmāko ārstēšanu un novērošanu.</w:t>
      </w:r>
    </w:p>
    <w:p w14:paraId="4A498528"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37.</w:t>
      </w:r>
    </w:p>
    <w:p w14:paraId="01862687"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Pētījuma veikšanā iesaistītajām personām ir pienākums neizpaust pētāmās personas klīniskos un personas datus, izņemot gadījumus, ja attiecīgos datus pieprasa iestādes, kurām saskaņā ar normatīvajiem aktiem ir tiesības iepazīties ar ziņām par pacientu.</w:t>
      </w:r>
    </w:p>
    <w:p w14:paraId="1280B81A"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b/>
          <w:bCs/>
          <w:color w:val="525252"/>
          <w:sz w:val="19"/>
          <w:szCs w:val="19"/>
          <w:lang w:val="lv-LV" w:eastAsia="lv-LV"/>
        </w:rPr>
        <w:t xml:space="preserve">V.Klīniskās pārbaudes norise un </w:t>
      </w:r>
      <w:commentRangeStart w:id="8"/>
      <w:r w:rsidRPr="00E879E0">
        <w:rPr>
          <w:rFonts w:ascii="Verdana" w:eastAsia="Times New Roman" w:hAnsi="Verdana" w:cs="Times New Roman"/>
          <w:b/>
          <w:bCs/>
          <w:color w:val="525252"/>
          <w:sz w:val="19"/>
          <w:szCs w:val="19"/>
          <w:lang w:val="lv-LV" w:eastAsia="lv-LV"/>
        </w:rPr>
        <w:t>drošuma ziņojumi</w:t>
      </w:r>
      <w:commentRangeEnd w:id="8"/>
      <w:r w:rsidR="0041779E">
        <w:rPr>
          <w:rStyle w:val="CommentReference"/>
        </w:rPr>
        <w:commentReference w:id="8"/>
      </w:r>
    </w:p>
    <w:p w14:paraId="6F23739E"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38.</w:t>
      </w:r>
    </w:p>
    <w:p w14:paraId="3E176641"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Zāļu valsts aģentūra saskaņā ar regulas 42. panta 3. punktu ziņo Eiropas Zāļu aģentūrai par sponsora paziņotām iespējamām būtiskām blakusparādībām.</w:t>
      </w:r>
    </w:p>
    <w:p w14:paraId="22BA926C"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commentRangeStart w:id="9"/>
      <w:r w:rsidRPr="00E879E0">
        <w:rPr>
          <w:rFonts w:ascii="Verdana" w:eastAsia="Times New Roman" w:hAnsi="Verdana" w:cs="Times New Roman"/>
          <w:color w:val="525252"/>
          <w:sz w:val="19"/>
          <w:szCs w:val="19"/>
          <w:lang w:val="lv-LV" w:eastAsia="lv-LV"/>
        </w:rPr>
        <w:t>39.</w:t>
      </w:r>
    </w:p>
    <w:p w14:paraId="6A9005A9"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Zāļu valsts aģentūra saskaņā ar regulas 44. pantu novērtē no Eiropas Zāļu aģentūras saņemto informāciju, nepieciešamības gadījumā novērtēšanā iesaistot ētikas komiteju, lai pieņemtu lēmumu par regulas 77. pantā minētiem koriģējošiem pasākumiem.</w:t>
      </w:r>
      <w:commentRangeEnd w:id="9"/>
      <w:r w:rsidR="003F71A2">
        <w:rPr>
          <w:rStyle w:val="CommentReference"/>
        </w:rPr>
        <w:commentReference w:id="9"/>
      </w:r>
    </w:p>
    <w:p w14:paraId="323608BA"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40.</w:t>
      </w:r>
    </w:p>
    <w:p w14:paraId="5DF9835D"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Zāļu valsts aģentūra vērtē sponsora saskaņā ar regulas 43. pantu iesniegtos  </w:t>
      </w:r>
      <w:commentRangeStart w:id="10"/>
      <w:r w:rsidRPr="00E879E0">
        <w:rPr>
          <w:rFonts w:ascii="Verdana" w:eastAsia="Times New Roman" w:hAnsi="Verdana" w:cs="Times New Roman"/>
          <w:color w:val="525252"/>
          <w:sz w:val="19"/>
          <w:szCs w:val="19"/>
          <w:lang w:val="lv-LV" w:eastAsia="lv-LV"/>
        </w:rPr>
        <w:t>ikgadējos drošuma ziņojumus.</w:t>
      </w:r>
      <w:commentRangeEnd w:id="10"/>
      <w:r w:rsidR="003F71A2">
        <w:rPr>
          <w:rStyle w:val="CommentReference"/>
        </w:rPr>
        <w:commentReference w:id="10"/>
      </w:r>
    </w:p>
    <w:p w14:paraId="48315EAD"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41.</w:t>
      </w:r>
    </w:p>
    <w:p w14:paraId="2909EF29"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 xml:space="preserve">Zāļu valsts aģentūra novērtē </w:t>
      </w:r>
      <w:commentRangeStart w:id="11"/>
      <w:r w:rsidRPr="00E879E0">
        <w:rPr>
          <w:rFonts w:ascii="Verdana" w:eastAsia="Times New Roman" w:hAnsi="Verdana" w:cs="Times New Roman"/>
          <w:color w:val="525252"/>
          <w:sz w:val="19"/>
          <w:szCs w:val="19"/>
          <w:lang w:val="lv-LV" w:eastAsia="lv-LV"/>
        </w:rPr>
        <w:t>nopietnus pārkāpumus</w:t>
      </w:r>
      <w:commentRangeEnd w:id="11"/>
      <w:r w:rsidR="0041779E">
        <w:rPr>
          <w:rStyle w:val="CommentReference"/>
        </w:rPr>
        <w:commentReference w:id="11"/>
      </w:r>
      <w:r w:rsidRPr="00E879E0">
        <w:rPr>
          <w:rFonts w:ascii="Verdana" w:eastAsia="Times New Roman" w:hAnsi="Verdana" w:cs="Times New Roman"/>
          <w:color w:val="525252"/>
          <w:sz w:val="19"/>
          <w:szCs w:val="19"/>
          <w:lang w:val="lv-LV" w:eastAsia="lv-LV"/>
        </w:rPr>
        <w:t>, neparedzētus notikumus un steidzamus drošības pasākumus, par kuriem sponsors ziņojis saskaņā ar regulas 53., 54. un 55. pantu un ierosina regulas 78. pantā noteiktos koriģējošus pasākumus.</w:t>
      </w:r>
    </w:p>
    <w:p w14:paraId="7D28C957"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b/>
          <w:bCs/>
          <w:color w:val="525252"/>
          <w:sz w:val="19"/>
          <w:szCs w:val="19"/>
          <w:lang w:val="lv-LV" w:eastAsia="lv-LV"/>
        </w:rPr>
        <w:t>VI.Pētāmo zāļu un papildzāļu ražošana, ievešana un marķēšana</w:t>
      </w:r>
    </w:p>
    <w:p w14:paraId="20C0F975"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42.</w:t>
      </w:r>
    </w:p>
    <w:p w14:paraId="262EB1E1"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Prasības pētāmo zāļu un papildzāļu ražošanai un ievešanai nosaka normatīvie akti par zāļu ražošanu un kontroli. Eiropas Ekonomikas zonas dalībvalstīs izpētei pakļauta zāļu sērija, kas tiek pārvadāta no vienas dalībvalsts uz citu, var tikt nogādāta tieši uz pētījuma centru, ja pavaddokumentiem pievienots kvalificētas personas parakstīts sertifikāts.</w:t>
      </w:r>
    </w:p>
    <w:p w14:paraId="686ADD4D"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43.</w:t>
      </w:r>
    </w:p>
    <w:p w14:paraId="66B8C7A2"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Regulas VI pielikumā minēto informāciju uz pētāmo zāļu un papildzāļu primārā un sekundārā iepakojuma norāda saskaņā ar Valsts valodas likumā noteiktajām prasībām.</w:t>
      </w:r>
    </w:p>
    <w:p w14:paraId="59CF8AEF"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b/>
          <w:bCs/>
          <w:color w:val="525252"/>
          <w:sz w:val="19"/>
          <w:szCs w:val="19"/>
          <w:lang w:val="lv-LV" w:eastAsia="lv-LV"/>
        </w:rPr>
        <w:t>VII.Sponsors un pētnieks</w:t>
      </w:r>
    </w:p>
    <w:p w14:paraId="0A11E10C"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commentRangeStart w:id="12"/>
      <w:r w:rsidRPr="00E879E0">
        <w:rPr>
          <w:rFonts w:ascii="Verdana" w:eastAsia="Times New Roman" w:hAnsi="Verdana" w:cs="Times New Roman"/>
          <w:color w:val="525252"/>
          <w:sz w:val="19"/>
          <w:szCs w:val="19"/>
          <w:lang w:val="lv-LV" w:eastAsia="lv-LV"/>
        </w:rPr>
        <w:t>44.</w:t>
      </w:r>
    </w:p>
    <w:p w14:paraId="6AF34440"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Sponsors izvēlas pētnieku, ņemot vērā viņa kvalifikāciju un pieredzi. Ja nepieciešams, sponsors nodrošina pētnieka papildu apmācību.</w:t>
      </w:r>
      <w:commentRangeEnd w:id="12"/>
      <w:r w:rsidR="0041779E">
        <w:rPr>
          <w:rStyle w:val="CommentReference"/>
        </w:rPr>
        <w:commentReference w:id="12"/>
      </w:r>
    </w:p>
    <w:p w14:paraId="118E429D"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45.</w:t>
      </w:r>
    </w:p>
    <w:p w14:paraId="199E4227"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Par pētnieku drīkst būt ārsts, kuram saskaņā ar ārstniecību regulējošiem  normatīvajiem aktiem ir tiesības patstāvīgi nodarboties ar ārstniecību un kuram ir praktiska pieredze ārstniecības nozarē, kas saistīta ar konkrēto klīniskās pārbaudes jomu.</w:t>
      </w:r>
    </w:p>
    <w:p w14:paraId="675C7FB9"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46.</w:t>
      </w:r>
    </w:p>
    <w:p w14:paraId="629CC6D4"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Pētnieks drīkst piedalīties pirmās fāzes pētījumos, ja viņam ir iepriekšēja pieredze zāļu klīniskajās pārbaudēs.</w:t>
      </w:r>
    </w:p>
    <w:p w14:paraId="33849F10"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47.</w:t>
      </w:r>
    </w:p>
    <w:p w14:paraId="01D6FFCF"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Sponsors ir atbildīgs par pētāmo zāļu kvalitāti, piegādi klīniskās izpētes norises vietā (pētījuma centrā), glabāšanas apstākļu, ilguma un, ja nepieciešams, atšķaidīšanas šķīdumu un medicīnisko ierīču zāļu infūzijai noteikšanu. Par minētajiem nosacījumiem tiek informētas visas pētāmo zāļu apritē iesaistītās personas. Šo personu pienākums ir ievērot pētāmo zāļu glabāšanas nosacījumus.</w:t>
      </w:r>
    </w:p>
    <w:p w14:paraId="30205741"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lastRenderedPageBreak/>
        <w:t>48.</w:t>
      </w:r>
    </w:p>
    <w:p w14:paraId="63C03526"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Par pētāmo zāļu uzglabāšanu un uzskaiti pētījuma centrā ir atbildīgs pētnieks. Pētāmās zāles ir aizliegts uzglabāt un izplatīt ārpus pētījuma centra.</w:t>
      </w:r>
      <w:r w:rsidRPr="00E879E0">
        <w:rPr>
          <w:rFonts w:ascii="Verdana" w:eastAsia="Times New Roman" w:hAnsi="Verdana" w:cs="Times New Roman"/>
          <w:color w:val="525252"/>
          <w:sz w:val="19"/>
          <w:szCs w:val="19"/>
          <w:lang w:val="lv-LV" w:eastAsia="lv-LV"/>
        </w:rPr>
        <w:br/>
        <w:t> </w:t>
      </w:r>
    </w:p>
    <w:p w14:paraId="5FC3F028"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49.</w:t>
      </w:r>
    </w:p>
    <w:p w14:paraId="7AE12A4F"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Pētāmās zāles, kā arī to ievadīšanai izmantojamās medicīniskās ierīces, ja tās ir nepieciešamas, kā arī jebkuras citas zāles, ierīces un izmeklējumi, kas minēti klīniskās izpētes protokolā, pētāmai personai ir pieejami bez maksas.</w:t>
      </w:r>
    </w:p>
    <w:p w14:paraId="2B211B9A"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b/>
          <w:bCs/>
          <w:color w:val="525252"/>
          <w:sz w:val="19"/>
          <w:szCs w:val="19"/>
          <w:lang w:val="lv-LV" w:eastAsia="lv-LV"/>
        </w:rPr>
        <w:t>VIII.Kaitējuma kompensēšana</w:t>
      </w:r>
    </w:p>
    <w:p w14:paraId="302CA303"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50.</w:t>
      </w:r>
    </w:p>
    <w:p w14:paraId="3B76692E"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Sponsors apdrošina savu un pētnieka civiltiesisko atbildību, paredzot apdrošināšanas un atlīdzības nosacījumus. Sponsors nav atbildīgs par kaitējumu, ko pētnieks vai citas klīniskajā pārbaudē iesaistītās personas pētāmajai personai nodarījušas ar nodomu (tīši) vai neuzmanības dēļ.</w:t>
      </w:r>
    </w:p>
    <w:p w14:paraId="48ADE14D"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51.</w:t>
      </w:r>
    </w:p>
    <w:p w14:paraId="51A92DC6"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Ārstniecības iestādei, kas veic maziejaukšanās klīnisko pārbaudi, jānoslēdz civiltiesiskās apdrošināšanas līgums, paredzot maziejaukšanās klīniskās pārbaudes izraisīta kaitējuma kompensēšanu.</w:t>
      </w:r>
    </w:p>
    <w:p w14:paraId="624DE6DC"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52.</w:t>
      </w:r>
    </w:p>
    <w:p w14:paraId="619E6F45"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 xml:space="preserve">Līgumā ar sponsoru par klīniskās pārbaudes veikšanu, ārstniecības iestāde iekļauj aprēķinu par klīniskās pārbaudes veikšanas izraisītajiem papildu izdevumiem ārstniecības iestādei, tai </w:t>
      </w:r>
      <w:commentRangeStart w:id="13"/>
      <w:r w:rsidRPr="00E879E0">
        <w:rPr>
          <w:rFonts w:ascii="Verdana" w:eastAsia="Times New Roman" w:hAnsi="Verdana" w:cs="Times New Roman"/>
          <w:color w:val="525252"/>
          <w:sz w:val="19"/>
          <w:szCs w:val="19"/>
          <w:lang w:val="lv-LV" w:eastAsia="lv-LV"/>
        </w:rPr>
        <w:t>skaitā ar cilvēkresursu</w:t>
      </w:r>
      <w:commentRangeEnd w:id="13"/>
      <w:r w:rsidR="003F71A2">
        <w:rPr>
          <w:rStyle w:val="CommentReference"/>
        </w:rPr>
        <w:commentReference w:id="13"/>
      </w:r>
      <w:r w:rsidRPr="00E879E0">
        <w:rPr>
          <w:rFonts w:ascii="Verdana" w:eastAsia="Times New Roman" w:hAnsi="Verdana" w:cs="Times New Roman"/>
          <w:color w:val="525252"/>
          <w:sz w:val="19"/>
          <w:szCs w:val="19"/>
          <w:lang w:val="lv-LV" w:eastAsia="lv-LV"/>
        </w:rPr>
        <w:t xml:space="preserve"> un materiālās bāzes izmantošanu saistītajām izmaksām.</w:t>
      </w:r>
    </w:p>
    <w:p w14:paraId="161F92BE"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b/>
          <w:bCs/>
          <w:color w:val="525252"/>
          <w:sz w:val="19"/>
          <w:szCs w:val="19"/>
          <w:lang w:val="lv-LV" w:eastAsia="lv-LV"/>
        </w:rPr>
        <w:t>IX.Klīniskās pārbaudes uzraudzība</w:t>
      </w:r>
    </w:p>
    <w:p w14:paraId="544D5358"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53.</w:t>
      </w:r>
    </w:p>
    <w:p w14:paraId="35834C62"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Zāļu valsts aģentūra var pieņemt lēmumu atcelt klīniskās pārbaudes atļauju vai apturēt klīnisko pārbaudi, vai pieprasīt sponsoram grozīt jebkuru klīniskās pārbaudes aspektu saskaņā ar regulas 77. pantā noteikto kārtību. Zāļu valsts aģentūra var iesaistīt ētikas komiteju šī lēmuma pamatojuma novērtēšanā. Ētikas komiteja var aicināt Zāļu valsts aģentūru apsvērt jebkuru minēto koriģējošo pasākumu, ja ētikas komiteja uzskata to par nepieciešamu.</w:t>
      </w:r>
    </w:p>
    <w:p w14:paraId="09161748"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54.</w:t>
      </w:r>
    </w:p>
    <w:p w14:paraId="2F87EA2B"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Klīniskās pārbaudes atbilstību labas klīniskās prakses prasībām vērtē Zāļu valsts aģentūra, ņemot vērā Komisijas 2017. gada 24. marta īstenošanas regulā (ES) 2017/556 par detalizētu labas klīniskās prakses inspekcijas procedūru kārtību saskaņā ar Eiropas Parlamenta un Padomes Regulu (ES) Nr. 536/2014 (turpmāk – īstenošanas regula) noteiktās prasības.</w:t>
      </w:r>
    </w:p>
    <w:p w14:paraId="0C2F324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55.</w:t>
      </w:r>
    </w:p>
    <w:p w14:paraId="09A8087D"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Zāļu valsts aģentūra nosaka īstenošanas regulas 3. panta 1.punktā un 4. panta 8.punktā minētās prasības attiecībā uz inspektoru kvalifikāciju un tās dokumentēšanu un inspekciju kvalitātes nodrošināšanu un pārraudzību.</w:t>
      </w:r>
      <w:r w:rsidRPr="00E879E0">
        <w:rPr>
          <w:rFonts w:ascii="Verdana" w:eastAsia="Times New Roman" w:hAnsi="Verdana" w:cs="Times New Roman"/>
          <w:color w:val="525252"/>
          <w:sz w:val="19"/>
          <w:szCs w:val="19"/>
          <w:lang w:val="lv-LV" w:eastAsia="lv-LV"/>
        </w:rPr>
        <w:br/>
        <w:t> </w:t>
      </w:r>
    </w:p>
    <w:p w14:paraId="0E5A5637"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56.</w:t>
      </w:r>
    </w:p>
    <w:p w14:paraId="3AAA354D"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Zāļu valsts aģentūra šo noteikumu 55. punktā minētajām personām nodrošina identifikācijas karti, kas apliecina viņu tiesības uzraudzīt un vērtēt klīniskās pārbaudes atbilstību labas klīniskās prakses prasībām.</w:t>
      </w:r>
      <w:r w:rsidRPr="00E879E0">
        <w:rPr>
          <w:rFonts w:ascii="Verdana" w:eastAsia="Times New Roman" w:hAnsi="Verdana" w:cs="Times New Roman"/>
          <w:color w:val="525252"/>
          <w:sz w:val="19"/>
          <w:szCs w:val="19"/>
          <w:lang w:val="lv-LV" w:eastAsia="lv-LV"/>
        </w:rPr>
        <w:br/>
        <w:t> </w:t>
      </w:r>
    </w:p>
    <w:p w14:paraId="2ECBA317"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57.</w:t>
      </w:r>
    </w:p>
    <w:p w14:paraId="553C7435"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Ja labas klīniskās prakses inspekcija, kas saistīta ar zāļu reģistrēšanas iesnieguma  izskatīšanu, ir  saistīta ar izbraukumu ārpus Latvijas, sponsors sedz Zāļu valsts aģentūras amatpersonu ceļa (transporta) izdevumus līdz pētījuma centram vai ar pētījumu saistītajai institūcijai un atpakaļ, izdevumus par viesnīcu (naktsmītni), vīzas izdevumus, veselības apdrošināšanas izdevumus un dienas naudu atbilstoši normatīvajiem aktiem par kārtību, kādā atlīdzināmi ar komandējumiem un darbinieku darba braucieniem saistītie izdevumi.</w:t>
      </w:r>
      <w:r w:rsidRPr="00E879E0">
        <w:rPr>
          <w:rFonts w:ascii="Verdana" w:eastAsia="Times New Roman" w:hAnsi="Verdana" w:cs="Times New Roman"/>
          <w:color w:val="525252"/>
          <w:sz w:val="19"/>
          <w:szCs w:val="19"/>
          <w:lang w:val="lv-LV" w:eastAsia="lv-LV"/>
        </w:rPr>
        <w:br/>
        <w:t> </w:t>
      </w:r>
    </w:p>
    <w:p w14:paraId="0B4300B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58.</w:t>
      </w:r>
    </w:p>
    <w:p w14:paraId="247EBF00"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Klīniskās pārbaudes norisi Latvijā ir tiesīga vērtēt arī ārvalsts kompetentā iestāde. Šādā gadījumā attiecīgā ārvalsts kompetentā iestāde informē Zāļu valsts aģentūru par paredzēto inspekciju 30 dienas pirms tās uzsākšanas. Inspekcijā drīkst piedalīties Zāļu valsts aģentūras amatpersonas.</w:t>
      </w:r>
    </w:p>
    <w:p w14:paraId="2D723306"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59.</w:t>
      </w:r>
    </w:p>
    <w:p w14:paraId="111C46B9"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lastRenderedPageBreak/>
        <w:t>Klīniskās pārbaudes uzraudzību atbilstoši kompetencei ir tiesīgas veikt Veselības inspekcijas amatpersonas. Par šajā punktā minētās uzraudzības rezultātiem Veselības inspekcija ziņo Zāļu valsts aģentūrai.</w:t>
      </w:r>
      <w:r w:rsidRPr="00E879E0">
        <w:rPr>
          <w:rFonts w:ascii="Verdana" w:eastAsia="Times New Roman" w:hAnsi="Verdana" w:cs="Times New Roman"/>
          <w:color w:val="525252"/>
          <w:sz w:val="19"/>
          <w:szCs w:val="19"/>
          <w:lang w:val="lv-LV" w:eastAsia="lv-LV"/>
        </w:rPr>
        <w:br/>
        <w:t> </w:t>
      </w:r>
    </w:p>
    <w:p w14:paraId="04D1DD02"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60.</w:t>
      </w:r>
    </w:p>
    <w:p w14:paraId="0218593E"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Zāļu valsts aģentūras amatpersonām  pēc šo noteikumu 56. punktā minētās identifikācijas kartes uzrādīšanas un bez tiesas rīkojuma ir tiesības piekļūt uzņēmumiem, ārstniecības iestādēm un citām klīniskajā pārbaudē iesaistītām vietām.</w:t>
      </w:r>
      <w:r w:rsidRPr="00E879E0">
        <w:rPr>
          <w:rFonts w:ascii="Verdana" w:eastAsia="Times New Roman" w:hAnsi="Verdana" w:cs="Times New Roman"/>
          <w:color w:val="525252"/>
          <w:sz w:val="19"/>
          <w:szCs w:val="19"/>
          <w:lang w:val="lv-LV" w:eastAsia="lv-LV"/>
        </w:rPr>
        <w:br/>
        <w:t> </w:t>
      </w:r>
    </w:p>
    <w:p w14:paraId="7B2445E2"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61.</w:t>
      </w:r>
    </w:p>
    <w:p w14:paraId="3999EF4F"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Zāļu valsts aģentūras amatpersonām ir tiesības piekļūt pacientu medicīniskajiem dokumentiem, tostarp elektroniskiem ierakstiem, lai iegūtu informāciju par pētāmās personas veselības stāvokli, kas nepieciešama Zāļu valsts aģentūrai inspekcijas veikšanai.</w:t>
      </w:r>
    </w:p>
    <w:p w14:paraId="617E6C02"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62.</w:t>
      </w:r>
    </w:p>
    <w:p w14:paraId="4A027F6A"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Zāļu valsts aģentūra šo noteikumu 55. punktā minētajā klīniskās pārbaudes inspekcijā drīkst iesaistīt ekspertus, kuru kvalifikācija un pieredze atbilst konkrētajai klīniskai pārbaudei. Ekspertiem tiek nodrošināta šo noteikumu 60. un 61. punktā minētā piekļuve. Saskaņā ar īstenošanas regulas 7.panta 2. punkta prasībām Zāļu valsts aģentūra nosaka ekspertu pilnvaras.</w:t>
      </w:r>
      <w:r w:rsidRPr="00E879E0">
        <w:rPr>
          <w:rFonts w:ascii="Verdana" w:eastAsia="Times New Roman" w:hAnsi="Verdana" w:cs="Times New Roman"/>
          <w:color w:val="525252"/>
          <w:sz w:val="19"/>
          <w:szCs w:val="19"/>
          <w:lang w:val="lv-LV" w:eastAsia="lv-LV"/>
        </w:rPr>
        <w:br/>
        <w:t> </w:t>
      </w:r>
    </w:p>
    <w:p w14:paraId="5CDED48E"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63.</w:t>
      </w:r>
    </w:p>
    <w:p w14:paraId="6B8D3DA0"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Informētā piekrišana, kas sniegta saskaņā ar regulas V nodaļu, kā arī uz šīs piekrišanas pamata dotajai atļaujai savu personas datu apstrādei, dod sponsoram, sponsoram pārstāvjiem un pētniekam tiešu piekļuvi pacientu medicīniskajiem dokumentiem, tostarp personas datiem un elektroniskiem ierakstiem, lai iegūtu informāciju par pētījuma subjekta veselības stāvokli, kas nepieciešams izpētes projekta pašnovērtējumam, tostarp kvalitātes kontrolei un uzraudzībai, kuru veic minētās personas.</w:t>
      </w:r>
      <w:r w:rsidRPr="00E879E0">
        <w:rPr>
          <w:rFonts w:ascii="Verdana" w:eastAsia="Times New Roman" w:hAnsi="Verdana" w:cs="Times New Roman"/>
          <w:color w:val="525252"/>
          <w:sz w:val="19"/>
          <w:szCs w:val="19"/>
          <w:lang w:val="lv-LV" w:eastAsia="lv-LV"/>
        </w:rPr>
        <w:br/>
        <w:t> </w:t>
      </w:r>
    </w:p>
    <w:p w14:paraId="24820E80"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64.</w:t>
      </w:r>
    </w:p>
    <w:p w14:paraId="2C730337"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Informētā piekrišana, kas sniegta saskaņā ar regulas V nodaļu, kā arī uz šīs piekrišanas pamata dotajai atļaujai savu personas datu apstrādei, dod ārvalstu kompetentajām iestādēm tiesības piekļūt pacientu medicīniskajiem dokumentiem, ieskaitot personas datus un elektroniskos ierakstus, lai iegūtu informāciju par pētījuma subjekta veselības stāvokli, kas ir daļa no ārvalstu kompetento iestāžu kvalitātes kontroles saistībā ar attiecīgo zāļu reģistrēšanu.</w:t>
      </w:r>
    </w:p>
    <w:p w14:paraId="534F3018"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65.</w:t>
      </w:r>
    </w:p>
    <w:p w14:paraId="1FF4DDC4"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Zāļu valsts aģentūra izstrādā un publicē savā tīmekļa vietnē īstenošanas regulas 7. panta 1. punktā minētās procedūras un kārtību.</w:t>
      </w:r>
    </w:p>
    <w:p w14:paraId="0FEC61E7"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66.</w:t>
      </w:r>
    </w:p>
    <w:p w14:paraId="7A748925"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Par regulas un šo noteikumu neievērošanu tiek noteikta Farmācijas likumā paredzētā administratīvā atbildība.</w:t>
      </w:r>
      <w:r w:rsidRPr="00E879E0">
        <w:rPr>
          <w:rFonts w:ascii="Verdana" w:eastAsia="Times New Roman" w:hAnsi="Verdana" w:cs="Times New Roman"/>
          <w:color w:val="525252"/>
          <w:sz w:val="19"/>
          <w:szCs w:val="19"/>
          <w:lang w:val="lv-LV" w:eastAsia="lv-LV"/>
        </w:rPr>
        <w:br/>
        <w:t> </w:t>
      </w:r>
    </w:p>
    <w:p w14:paraId="63BE536A"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b/>
          <w:bCs/>
          <w:color w:val="525252"/>
          <w:sz w:val="19"/>
          <w:szCs w:val="19"/>
          <w:lang w:val="lv-LV" w:eastAsia="lv-LV"/>
        </w:rPr>
        <w:t>X.</w:t>
      </w:r>
      <w:commentRangeStart w:id="14"/>
      <w:r w:rsidRPr="00E879E0">
        <w:rPr>
          <w:rFonts w:ascii="Verdana" w:eastAsia="Times New Roman" w:hAnsi="Verdana" w:cs="Times New Roman"/>
          <w:b/>
          <w:bCs/>
          <w:color w:val="525252"/>
          <w:sz w:val="19"/>
          <w:szCs w:val="19"/>
          <w:lang w:val="lv-LV" w:eastAsia="lv-LV"/>
        </w:rPr>
        <w:t>Zāļu valsts aģentūras pakalpojumu apmaksas kārtība</w:t>
      </w:r>
      <w:commentRangeEnd w:id="14"/>
      <w:r w:rsidR="0041779E">
        <w:rPr>
          <w:rStyle w:val="CommentReference"/>
        </w:rPr>
        <w:commentReference w:id="14"/>
      </w:r>
    </w:p>
    <w:p w14:paraId="1792F6D5"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67.</w:t>
      </w:r>
    </w:p>
    <w:p w14:paraId="7C13FD60"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Sponsors saskaņā ar Zāļu valsts aģentūras maksas pakalpojumu cenrādi sedz regulas 85. pantā paredzēto maksu par klīniskās pārbaudes pieteikuma izskatīšanu. Zāļu valsts aģentūra izraksta rēķinu pēc pieteikuma saņemšanas ES portālā. Ņemot vērā regulas 86. pantā noteikto viena maksājuma principu, Zāļu valsts aģentūras maksas pakalpojumu cenrādī norādītā maksa par klīniskās pārbaudes pieteikuma izskatīšanu ietver arī maksu par ētikas komitejas veikto darbu. Maksu par ētikas komitejas darbu no cenrādī norādītās maksas par klīniskās pārbaudes, un klīnisko pārbaužu grozījumu pieteikuma izskatīšanu nosaka saskaņā ar </w:t>
      </w:r>
      <w:hyperlink r:id="rId11" w:tgtFrame="_blank" w:history="1">
        <w:r w:rsidRPr="00E879E0">
          <w:rPr>
            <w:rFonts w:ascii="Verdana" w:eastAsia="Times New Roman" w:hAnsi="Verdana" w:cs="Times New Roman"/>
            <w:color w:val="751315"/>
            <w:sz w:val="19"/>
            <w:szCs w:val="19"/>
            <w:u w:val="single"/>
            <w:lang w:val="lv-LV" w:eastAsia="lv-LV"/>
          </w:rPr>
          <w:t>2. pielikumu</w:t>
        </w:r>
      </w:hyperlink>
      <w:r w:rsidRPr="00E879E0">
        <w:rPr>
          <w:rFonts w:ascii="Verdana" w:eastAsia="Times New Roman" w:hAnsi="Verdana" w:cs="Times New Roman"/>
          <w:color w:val="525252"/>
          <w:sz w:val="19"/>
          <w:szCs w:val="19"/>
          <w:lang w:val="lv-LV" w:eastAsia="lv-LV"/>
        </w:rPr>
        <w:t> .</w:t>
      </w:r>
    </w:p>
    <w:p w14:paraId="25EC4E5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68.</w:t>
      </w:r>
    </w:p>
    <w:p w14:paraId="7585A921"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Zāļu valsts aģentūra ar katru ētikas komiteju slēdz līgumu par sadarbību klīnisko pārbaužu pieteikumu izskatīšanā, iekļaujot finansiālos nosacījumus.</w:t>
      </w:r>
    </w:p>
    <w:p w14:paraId="23B6552B"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69.</w:t>
      </w:r>
    </w:p>
    <w:p w14:paraId="24EE27F7"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Ja klīniskās pārbaudes atļauja tiek atteikta, samaksātā summa sponsoram netiek atmaksāta.</w:t>
      </w:r>
    </w:p>
    <w:p w14:paraId="5F80044C"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b/>
          <w:bCs/>
          <w:color w:val="525252"/>
          <w:sz w:val="19"/>
          <w:szCs w:val="19"/>
          <w:lang w:val="lv-LV" w:eastAsia="lv-LV"/>
        </w:rPr>
        <w:t>XI.Klīniskās pārbaudes dokumentu kopums un to uzglabāšanas prasības</w:t>
      </w:r>
    </w:p>
    <w:p w14:paraId="4D31C215"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70.</w:t>
      </w:r>
    </w:p>
    <w:p w14:paraId="08EF7DBE"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lastRenderedPageBreak/>
        <w:t>Klīniskās pārbaudes pamatlieta pēc pieprasījuma pieejama Zāļu valsts aģentūrai.</w:t>
      </w:r>
    </w:p>
    <w:p w14:paraId="66B79AE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71.</w:t>
      </w:r>
    </w:p>
    <w:p w14:paraId="2CBE17DD"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Neskarot regulas 57. panta pirmajā daļā noteiktās prasības klīniskās pārbaudes pamatlietas arhivēšanai, medicīniskos ierakstus par pētāmām personām glabā saskaņā ar normatīvajiem aktiem par medicīnisko dokumentu lietvedības kārtību.</w:t>
      </w:r>
    </w:p>
    <w:p w14:paraId="13A63681"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b/>
          <w:bCs/>
          <w:color w:val="525252"/>
          <w:sz w:val="19"/>
          <w:szCs w:val="19"/>
          <w:lang w:val="lv-LV" w:eastAsia="lv-LV"/>
        </w:rPr>
        <w:t>XII.Beziejaukšanās pētījums</w:t>
      </w:r>
    </w:p>
    <w:p w14:paraId="6A85B5B2"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72.</w:t>
      </w:r>
    </w:p>
    <w:p w14:paraId="26986EC4"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Beziejaukšanās pētījumā apkopo tikai tādus datus, kurus pētnieks (ārsts) iegūst profesionālajā darbībā, pamatojoties uz atzinumu par pacienta veselības stāvokli un ārstēšanu. Pacientiem neveic papildu diagnostikas un uzraudzības procedūras un ievākto datu analīzei izmanto epidemioloģiskās metodes.</w:t>
      </w:r>
    </w:p>
    <w:p w14:paraId="40DE2DC5"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73.</w:t>
      </w:r>
    </w:p>
    <w:p w14:paraId="268EACDE"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Pirms beziejaukšanās pētījuma uzsākšanas ārsts vai zāļu ražotāja pārstāvis, kas ir atbildīgs par pētījuma koordinēšanu (turpmāk – iesniedzējs), iesniedz ētikas komitejā šādus dokumentus:</w:t>
      </w:r>
    </w:p>
    <w:p w14:paraId="4A8A935E"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73.1.</w:t>
      </w:r>
    </w:p>
    <w:p w14:paraId="41446B5E"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iesniegumu, kurā norādīta šāda informācija:</w:t>
      </w:r>
    </w:p>
    <w:p w14:paraId="78D7D667"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73.1.1.</w:t>
      </w:r>
    </w:p>
    <w:p w14:paraId="0B4924C8"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pētāmo zāļu nosaukums, vispārīgais nosaukums, zāļu forma un stiprums;</w:t>
      </w:r>
      <w:r w:rsidRPr="00E879E0">
        <w:rPr>
          <w:rFonts w:ascii="Verdana" w:eastAsia="Times New Roman" w:hAnsi="Verdana" w:cs="Times New Roman"/>
          <w:color w:val="525252"/>
          <w:sz w:val="19"/>
          <w:szCs w:val="19"/>
          <w:lang w:val="lv-LV" w:eastAsia="lv-LV"/>
        </w:rPr>
        <w:br/>
        <w:t> </w:t>
      </w:r>
    </w:p>
    <w:p w14:paraId="1014CDC6"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73.1.2.</w:t>
      </w:r>
    </w:p>
    <w:p w14:paraId="0926D27D"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pētījuma projekta protokols (arī kritēriji pacientu iesaistīšanai pētījumā, datu analīzei izmantojamās metodes un kārtība ziņošanai par zāļu izraisītajām blakusparādībām);</w:t>
      </w:r>
      <w:r w:rsidRPr="00E879E0">
        <w:rPr>
          <w:rFonts w:ascii="Verdana" w:eastAsia="Times New Roman" w:hAnsi="Verdana" w:cs="Times New Roman"/>
          <w:color w:val="525252"/>
          <w:sz w:val="19"/>
          <w:szCs w:val="19"/>
          <w:lang w:val="lv-LV" w:eastAsia="lv-LV"/>
        </w:rPr>
        <w:br/>
        <w:t> </w:t>
      </w:r>
    </w:p>
    <w:p w14:paraId="3165C9AC"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73.1.3.</w:t>
      </w:r>
    </w:p>
    <w:p w14:paraId="28F6912B"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ārsti, kas piedalās pētījumā, norādot viņu vārdu, uzvārdu un specialitāti;</w:t>
      </w:r>
      <w:r w:rsidRPr="00E879E0">
        <w:rPr>
          <w:rFonts w:ascii="Verdana" w:eastAsia="Times New Roman" w:hAnsi="Verdana" w:cs="Times New Roman"/>
          <w:color w:val="525252"/>
          <w:sz w:val="19"/>
          <w:szCs w:val="19"/>
          <w:lang w:val="lv-LV" w:eastAsia="lv-LV"/>
        </w:rPr>
        <w:br/>
        <w:t> </w:t>
      </w:r>
    </w:p>
    <w:p w14:paraId="162BF59E"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73.1.4.</w:t>
      </w:r>
    </w:p>
    <w:p w14:paraId="2F7A5D74"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ārstniecības iestādes, kas piedalās pētījumā;</w:t>
      </w:r>
    </w:p>
    <w:p w14:paraId="046007AE"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73.1.5.</w:t>
      </w:r>
    </w:p>
    <w:p w14:paraId="73135E32"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plānotais iesaistāmo pacientu skaits;</w:t>
      </w:r>
    </w:p>
    <w:p w14:paraId="4911A903"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73.1.6.</w:t>
      </w:r>
    </w:p>
    <w:p w14:paraId="458DB3E1"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ziņas par to, vai diagnoze, kuras ārstēšanai paredzēts lietot pētāmās zāles, ir iekļauta zāļu kompensācijas sistēmā;</w:t>
      </w:r>
      <w:r w:rsidRPr="00E879E0">
        <w:rPr>
          <w:rFonts w:ascii="Verdana" w:eastAsia="Times New Roman" w:hAnsi="Verdana" w:cs="Times New Roman"/>
          <w:color w:val="525252"/>
          <w:sz w:val="19"/>
          <w:szCs w:val="19"/>
          <w:lang w:val="lv-LV" w:eastAsia="lv-LV"/>
        </w:rPr>
        <w:br/>
        <w:t> </w:t>
      </w:r>
    </w:p>
    <w:p w14:paraId="683A85C5"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73.1.7.</w:t>
      </w:r>
    </w:p>
    <w:p w14:paraId="282AB7E6"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ziņas par to, vai pētāmās zāles ir iekļautas kompensējamo zāļu sarakstā;</w:t>
      </w:r>
      <w:r w:rsidRPr="00E879E0">
        <w:rPr>
          <w:rFonts w:ascii="Verdana" w:eastAsia="Times New Roman" w:hAnsi="Verdana" w:cs="Times New Roman"/>
          <w:color w:val="525252"/>
          <w:sz w:val="19"/>
          <w:szCs w:val="19"/>
          <w:lang w:val="lv-LV" w:eastAsia="lv-LV"/>
        </w:rPr>
        <w:br/>
        <w:t> </w:t>
      </w:r>
    </w:p>
    <w:p w14:paraId="09DDCA86"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73.1.8.</w:t>
      </w:r>
    </w:p>
    <w:p w14:paraId="1CAF3399"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pētījuma norises laiks, norādot sākuma un beigu datumu;</w:t>
      </w:r>
    </w:p>
    <w:p w14:paraId="085B41E9"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73.2.</w:t>
      </w:r>
    </w:p>
    <w:p w14:paraId="2FFC4C81"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tā dokumenta paraugu, ar kuru pacients apliecina piekrišanu ārstēšanas datu vākšanai un apkopošanai;</w:t>
      </w:r>
      <w:r w:rsidRPr="00E879E0">
        <w:rPr>
          <w:rFonts w:ascii="Verdana" w:eastAsia="Times New Roman" w:hAnsi="Verdana" w:cs="Times New Roman"/>
          <w:color w:val="525252"/>
          <w:sz w:val="19"/>
          <w:szCs w:val="19"/>
          <w:lang w:val="lv-LV" w:eastAsia="lv-LV"/>
        </w:rPr>
        <w:br/>
        <w:t> </w:t>
      </w:r>
    </w:p>
    <w:p w14:paraId="7D0FC7ED"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73.3.</w:t>
      </w:r>
    </w:p>
    <w:p w14:paraId="6175D1D9"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pētījumā iegūto datu reģistrācijas dokumenta paraugu.</w:t>
      </w:r>
    </w:p>
    <w:p w14:paraId="00004A5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74.</w:t>
      </w:r>
    </w:p>
    <w:p w14:paraId="2630197C"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Iesniedzējs saskaņā ar ētikas komitejas pakalpojumu cenrādi sedz ar beziejaukšanās pētījuma pieteikuma izskatīšanu saistītos izdevumus.</w:t>
      </w:r>
    </w:p>
    <w:p w14:paraId="1E4E80E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75.</w:t>
      </w:r>
    </w:p>
    <w:p w14:paraId="44B38019"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Beziejaukšanās pētījumu drīkst uzsākt, ja ētikas komiteja ir sniegusi pozitīvu atzinumu.</w:t>
      </w:r>
      <w:r w:rsidRPr="00E879E0">
        <w:rPr>
          <w:rFonts w:ascii="Verdana" w:eastAsia="Times New Roman" w:hAnsi="Verdana" w:cs="Times New Roman"/>
          <w:color w:val="525252"/>
          <w:sz w:val="19"/>
          <w:szCs w:val="19"/>
          <w:lang w:val="lv-LV" w:eastAsia="lv-LV"/>
        </w:rPr>
        <w:br/>
        <w:t> </w:t>
      </w:r>
    </w:p>
    <w:p w14:paraId="35460DAF"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76.</w:t>
      </w:r>
    </w:p>
    <w:p w14:paraId="5B87BACE"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Ētikas komiteja beziejaukšanās pētījuma atzinumu nosūta iesniedzējam un Zāļu valsts aģentūrai, kas informāciju par atļauto pētījumu ievieto savā tīmekļa vietnē.</w:t>
      </w:r>
      <w:r w:rsidRPr="00E879E0">
        <w:rPr>
          <w:rFonts w:ascii="Verdana" w:eastAsia="Times New Roman" w:hAnsi="Verdana" w:cs="Times New Roman"/>
          <w:color w:val="525252"/>
          <w:sz w:val="19"/>
          <w:szCs w:val="19"/>
          <w:lang w:val="lv-LV" w:eastAsia="lv-LV"/>
        </w:rPr>
        <w:br/>
        <w:t> </w:t>
      </w:r>
    </w:p>
    <w:p w14:paraId="01164E93"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77.</w:t>
      </w:r>
    </w:p>
    <w:p w14:paraId="4FD119CB"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lastRenderedPageBreak/>
        <w:t>Par beziejaukšanās pētījumā novērotajām iespējamām zāļu blakusparādībām iesniedzējs vai pētnieks ziņo Zāļu valsts aģentūrai saskaņā ar šo noteikumu 73.1.2. apakšpunktā minēto pētījuma projekta protokolu, kā arī normatīvajiem aktiem par farmakovigilances kārtību.</w:t>
      </w:r>
      <w:r w:rsidRPr="00E879E0">
        <w:rPr>
          <w:rFonts w:ascii="Verdana" w:eastAsia="Times New Roman" w:hAnsi="Verdana" w:cs="Times New Roman"/>
          <w:color w:val="525252"/>
          <w:sz w:val="19"/>
          <w:szCs w:val="19"/>
          <w:lang w:val="lv-LV" w:eastAsia="lv-LV"/>
        </w:rPr>
        <w:br/>
        <w:t> </w:t>
      </w:r>
    </w:p>
    <w:p w14:paraId="23D76A06"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78.</w:t>
      </w:r>
    </w:p>
    <w:p w14:paraId="1A0B2EFD"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Iesniedzējs 90 dienu laikā pēc pētījuma pabeigšanas rakstiski paziņo ētikas komitejai, sniedzot apkopojumu par pētījumā iesaistīto pacientu skaitu un novērotajām iespējamām zāļu blakusparādībām. </w:t>
      </w:r>
      <w:r w:rsidRPr="00E879E0">
        <w:rPr>
          <w:rFonts w:ascii="Verdana" w:eastAsia="Times New Roman" w:hAnsi="Verdana" w:cs="Times New Roman"/>
          <w:color w:val="525252"/>
          <w:sz w:val="19"/>
          <w:szCs w:val="19"/>
          <w:lang w:val="lv-LV" w:eastAsia="lv-LV"/>
        </w:rPr>
        <w:br/>
        <w:t> </w:t>
      </w:r>
    </w:p>
    <w:p w14:paraId="3A166C56"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79.</w:t>
      </w:r>
    </w:p>
    <w:p w14:paraId="09470393"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Beziejaukšanās pētījumu uzraudzību savas kompetences ietvaros veic Veselības inspekcija.</w:t>
      </w:r>
      <w:r w:rsidRPr="00E879E0">
        <w:rPr>
          <w:rFonts w:ascii="Verdana" w:eastAsia="Times New Roman" w:hAnsi="Verdana" w:cs="Times New Roman"/>
          <w:color w:val="525252"/>
          <w:sz w:val="19"/>
          <w:szCs w:val="19"/>
          <w:lang w:val="lv-LV" w:eastAsia="lv-LV"/>
        </w:rPr>
        <w:br/>
        <w:t> </w:t>
      </w:r>
    </w:p>
    <w:p w14:paraId="0460DA33"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b/>
          <w:bCs/>
          <w:color w:val="525252"/>
          <w:sz w:val="19"/>
          <w:szCs w:val="19"/>
          <w:lang w:val="lv-LV" w:eastAsia="lv-LV"/>
        </w:rPr>
        <w:t>XIII.Noslēguma jautājumi</w:t>
      </w:r>
    </w:p>
    <w:p w14:paraId="129F880F"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80.</w:t>
      </w:r>
    </w:p>
    <w:p w14:paraId="0D335D67"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Atzīt par spēku zaudējušiem Ministru kabineta 2010. gada 23. marta noteikumus Nr. 289 “Noteikumi par zāļu klīniskās izpētes un lietošanas novērojumu veikšanas kārtību, pētāmo zāļu marķēšanu un kārtību, kādā tiek vērtēta zāļu klīniskās izpētes atbilstība labas klīniskās prakses prasībām” (Latvijas Vēstnesis, 2010, 51./52.nr.).</w:t>
      </w:r>
      <w:r w:rsidRPr="00E879E0">
        <w:rPr>
          <w:rFonts w:ascii="Verdana" w:eastAsia="Times New Roman" w:hAnsi="Verdana" w:cs="Times New Roman"/>
          <w:color w:val="525252"/>
          <w:sz w:val="19"/>
          <w:szCs w:val="19"/>
          <w:lang w:val="lv-LV" w:eastAsia="lv-LV"/>
        </w:rPr>
        <w:br/>
        <w:t> </w:t>
      </w:r>
    </w:p>
    <w:p w14:paraId="0692E381"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81.</w:t>
      </w:r>
    </w:p>
    <w:p w14:paraId="4C2E9059"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Ja Zāļu valsts aģentūra iesniegumu par atļauju klīniskās pārbaudes uzsākšanai saņem līdz 2022. gada 31. janvārim, piemēro Ministru kabineta 2010. gada 23. marta noteikumus Nr. 289 “Noteikumi par zāļu klīniskās izpētes un lietošanas novērojumu veikšanas kārtību, pētāmo zāļu marķēšanu un kārtību, kādā tiek vērtēta zāļu klīniskās izpētes atbilstība labas klīniskās prakses prasībām”, bet ne ilgāk kā līdz 2025. gada 30. janvārim.</w:t>
      </w:r>
    </w:p>
    <w:p w14:paraId="316480EC"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82.</w:t>
      </w:r>
    </w:p>
    <w:p w14:paraId="77B2A85C"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Ja Zāļu valsts aģentūra iesniegumu par atļauju klīniskās pārbaudes uzsākšanai saņem no 2021. gada 31. jūlija līdz 2023. gada 31. janvārim, klīniskai pārbaudei var piemērot Ministru kabineta 2010. gada 23. marta noteikumus Nr. 289 “Noteikumi par zāļu klīniskās izpētes un lietošanas novērojumu veikšanas kārtību, pētāmo zāļu marķēšanu un kārtību, kādā tiek vērtēta zāļu klīniskās izpētes atbilstība labas klīniskās prakses prasībām” V., VI un VII. nodaļu. Minētos noteikumus klīniskā pētījuma veikšanai piemēro ne ilgāk kā līdz 2025. gada 30. janvārim.</w:t>
      </w:r>
      <w:r w:rsidRPr="00E879E0">
        <w:rPr>
          <w:rFonts w:ascii="Verdana" w:eastAsia="Times New Roman" w:hAnsi="Verdana" w:cs="Times New Roman"/>
          <w:color w:val="525252"/>
          <w:sz w:val="19"/>
          <w:szCs w:val="19"/>
          <w:lang w:val="lv-LV" w:eastAsia="lv-LV"/>
        </w:rPr>
        <w:br/>
        <w:t> </w:t>
      </w:r>
    </w:p>
    <w:p w14:paraId="1BF1CE54"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83.</w:t>
      </w:r>
    </w:p>
    <w:p w14:paraId="26853E90" w14:textId="77777777" w:rsidR="00E879E0" w:rsidRPr="00E879E0" w:rsidRDefault="00E879E0" w:rsidP="00E879E0">
      <w:pPr>
        <w:shd w:val="clear" w:color="auto" w:fill="FFFFFF"/>
        <w:spacing w:after="0" w:line="240" w:lineRule="auto"/>
        <w:jc w:val="both"/>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Noteikumi stājas 2022. gada 31. janvārī.</w:t>
      </w:r>
    </w:p>
    <w:p w14:paraId="60BDF02E"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Ministru prezidents V. Uzvārds</w:t>
      </w:r>
    </w:p>
    <w:p w14:paraId="71B3F4B1"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r w:rsidRPr="00E879E0">
        <w:rPr>
          <w:rFonts w:ascii="Verdana" w:eastAsia="Times New Roman" w:hAnsi="Verdana" w:cs="Times New Roman"/>
          <w:color w:val="525252"/>
          <w:sz w:val="19"/>
          <w:szCs w:val="19"/>
          <w:lang w:val="lv-LV" w:eastAsia="lv-LV"/>
        </w:rPr>
        <w:t>Ministrs V. Uzvārds</w:t>
      </w:r>
    </w:p>
    <w:p w14:paraId="1FBF1E4B" w14:textId="77777777" w:rsidR="00E879E0" w:rsidRPr="00E879E0" w:rsidRDefault="00E879E0" w:rsidP="00E879E0">
      <w:pPr>
        <w:shd w:val="clear" w:color="auto" w:fill="FFFFFF"/>
        <w:spacing w:after="0" w:line="240" w:lineRule="auto"/>
        <w:rPr>
          <w:rFonts w:ascii="Verdana" w:eastAsia="Times New Roman" w:hAnsi="Verdana" w:cs="Times New Roman"/>
          <w:b/>
          <w:bCs/>
          <w:color w:val="525252"/>
          <w:sz w:val="19"/>
          <w:szCs w:val="19"/>
          <w:lang w:val="lv-LV" w:eastAsia="lv-LV"/>
        </w:rPr>
      </w:pPr>
      <w:r w:rsidRPr="00E879E0">
        <w:rPr>
          <w:rFonts w:ascii="Verdana" w:eastAsia="Times New Roman" w:hAnsi="Verdana" w:cs="Times New Roman"/>
          <w:b/>
          <w:bCs/>
          <w:color w:val="525252"/>
          <w:sz w:val="19"/>
          <w:szCs w:val="19"/>
          <w:lang w:val="lv-LV" w:eastAsia="lv-LV"/>
        </w:rPr>
        <w:t>1.</w:t>
      </w:r>
    </w:p>
    <w:p w14:paraId="01F9DD9F" w14:textId="77777777" w:rsidR="00E879E0" w:rsidRPr="00E879E0" w:rsidRDefault="00E879E0" w:rsidP="00E879E0">
      <w:pPr>
        <w:shd w:val="clear" w:color="auto" w:fill="FFFFFF"/>
        <w:spacing w:after="0" w:line="240" w:lineRule="auto"/>
        <w:rPr>
          <w:rFonts w:ascii="Verdana" w:eastAsia="Times New Roman" w:hAnsi="Verdana" w:cs="Times New Roman"/>
          <w:b/>
          <w:bCs/>
          <w:color w:val="525252"/>
          <w:sz w:val="19"/>
          <w:szCs w:val="19"/>
          <w:lang w:val="lv-LV" w:eastAsia="lv-LV"/>
        </w:rPr>
      </w:pPr>
      <w:r w:rsidRPr="00E879E0">
        <w:rPr>
          <w:rFonts w:ascii="Verdana" w:eastAsia="Times New Roman" w:hAnsi="Verdana" w:cs="Times New Roman"/>
          <w:b/>
          <w:bCs/>
          <w:color w:val="525252"/>
          <w:sz w:val="19"/>
          <w:szCs w:val="19"/>
          <w:lang w:val="lv-LV" w:eastAsia="lv-LV"/>
        </w:rPr>
        <w:t>pielikums</w:t>
      </w:r>
    </w:p>
    <w:p w14:paraId="69B7BCFB" w14:textId="77777777" w:rsidR="00E879E0" w:rsidRPr="00E879E0" w:rsidRDefault="00E879E0" w:rsidP="00E879E0">
      <w:pPr>
        <w:shd w:val="clear" w:color="auto" w:fill="FFFFFF"/>
        <w:spacing w:after="0" w:line="240" w:lineRule="auto"/>
        <w:jc w:val="right"/>
        <w:rPr>
          <w:rFonts w:ascii="Verdana" w:eastAsia="Times New Roman" w:hAnsi="Verdana" w:cs="Times New Roman"/>
          <w:b/>
          <w:bCs/>
          <w:color w:val="525252"/>
          <w:sz w:val="19"/>
          <w:szCs w:val="19"/>
          <w:lang w:val="lv-LV" w:eastAsia="lv-LV"/>
        </w:rPr>
      </w:pPr>
      <w:r w:rsidRPr="00E879E0">
        <w:rPr>
          <w:rFonts w:ascii="Verdana" w:eastAsia="Times New Roman" w:hAnsi="Verdana" w:cs="Times New Roman"/>
          <w:b/>
          <w:bCs/>
          <w:color w:val="525252"/>
          <w:sz w:val="19"/>
          <w:szCs w:val="19"/>
          <w:lang w:val="lv-LV" w:eastAsia="lv-LV"/>
        </w:rPr>
        <w:t>Ministru kabineta</w:t>
      </w:r>
    </w:p>
    <w:p w14:paraId="48D9C712" w14:textId="77777777" w:rsidR="00E879E0" w:rsidRPr="00E879E0" w:rsidRDefault="00E879E0" w:rsidP="00E879E0">
      <w:pPr>
        <w:shd w:val="clear" w:color="auto" w:fill="FFFFFF"/>
        <w:spacing w:after="0" w:line="240" w:lineRule="auto"/>
        <w:jc w:val="right"/>
        <w:rPr>
          <w:rFonts w:ascii="Verdana" w:eastAsia="Times New Roman" w:hAnsi="Verdana" w:cs="Times New Roman"/>
          <w:b/>
          <w:bCs/>
          <w:color w:val="525252"/>
          <w:sz w:val="19"/>
          <w:szCs w:val="19"/>
          <w:lang w:val="lv-LV" w:eastAsia="lv-LV"/>
        </w:rPr>
      </w:pPr>
      <w:r w:rsidRPr="00E879E0">
        <w:rPr>
          <w:rFonts w:ascii="Verdana" w:eastAsia="Times New Roman" w:hAnsi="Verdana" w:cs="Times New Roman"/>
          <w:b/>
          <w:bCs/>
          <w:color w:val="525252"/>
          <w:sz w:val="19"/>
          <w:szCs w:val="19"/>
          <w:lang w:val="lv-LV" w:eastAsia="lv-LV"/>
        </w:rPr>
        <w:t>[21-TA-1667 Dt]</w:t>
      </w:r>
    </w:p>
    <w:p w14:paraId="65B6DEDE" w14:textId="77777777" w:rsidR="00E879E0" w:rsidRPr="00E879E0" w:rsidRDefault="00E879E0" w:rsidP="00E879E0">
      <w:pPr>
        <w:shd w:val="clear" w:color="auto" w:fill="FFFFFF"/>
        <w:spacing w:after="0" w:line="240" w:lineRule="auto"/>
        <w:jc w:val="right"/>
        <w:rPr>
          <w:rFonts w:ascii="Times New Roman" w:eastAsia="Times New Roman" w:hAnsi="Times New Roman" w:cs="Times New Roman"/>
          <w:sz w:val="24"/>
          <w:szCs w:val="24"/>
          <w:lang w:val="lv-LV" w:eastAsia="lv-LV"/>
        </w:rPr>
      </w:pPr>
      <w:r w:rsidRPr="00E879E0">
        <w:rPr>
          <w:rFonts w:ascii="Verdana" w:eastAsia="Times New Roman" w:hAnsi="Verdana" w:cs="Times New Roman"/>
          <w:b/>
          <w:bCs/>
          <w:color w:val="525252"/>
          <w:sz w:val="19"/>
          <w:szCs w:val="19"/>
          <w:lang w:val="lv-LV" w:eastAsia="lv-LV"/>
        </w:rPr>
        <w:t>noteikumiem Nr.</w:t>
      </w:r>
    </w:p>
    <w:p w14:paraId="3390E8FB" w14:textId="77777777" w:rsidR="00E879E0" w:rsidRPr="00E879E0" w:rsidRDefault="00E879E0" w:rsidP="00E879E0">
      <w:pPr>
        <w:shd w:val="clear" w:color="auto" w:fill="FFFFFF"/>
        <w:spacing w:after="0" w:line="240" w:lineRule="auto"/>
        <w:jc w:val="right"/>
        <w:rPr>
          <w:rFonts w:ascii="Times New Roman" w:eastAsia="Times New Roman" w:hAnsi="Times New Roman" w:cs="Times New Roman"/>
          <w:sz w:val="24"/>
          <w:szCs w:val="24"/>
          <w:lang w:val="lv-LV" w:eastAsia="lv-LV"/>
        </w:rPr>
      </w:pPr>
      <w:r w:rsidRPr="00E879E0">
        <w:rPr>
          <w:rFonts w:ascii="Verdana" w:eastAsia="Times New Roman" w:hAnsi="Verdana" w:cs="Times New Roman"/>
          <w:b/>
          <w:bCs/>
          <w:color w:val="525252"/>
          <w:sz w:val="19"/>
          <w:szCs w:val="19"/>
          <w:lang w:val="lv-LV" w:eastAsia="lv-LV"/>
        </w:rPr>
        <w:t>[21-TA-1667 Nr]</w:t>
      </w:r>
    </w:p>
    <w:p w14:paraId="5946A219" w14:textId="77777777" w:rsidR="00E879E0" w:rsidRPr="00E879E0" w:rsidRDefault="00E879E0" w:rsidP="00E879E0">
      <w:pPr>
        <w:shd w:val="clear" w:color="auto" w:fill="FFFFFF"/>
        <w:spacing w:after="0" w:line="240" w:lineRule="auto"/>
        <w:jc w:val="center"/>
        <w:rPr>
          <w:rFonts w:ascii="Verdana" w:eastAsia="Times New Roman" w:hAnsi="Verdana" w:cs="Times New Roman"/>
          <w:b/>
          <w:bCs/>
          <w:color w:val="525252"/>
          <w:sz w:val="19"/>
          <w:szCs w:val="19"/>
          <w:lang w:val="lv-LV" w:eastAsia="lv-LV"/>
        </w:rPr>
      </w:pPr>
      <w:r w:rsidRPr="00E879E0">
        <w:rPr>
          <w:rFonts w:ascii="Verdana" w:eastAsia="Times New Roman" w:hAnsi="Verdana" w:cs="Times New Roman"/>
          <w:b/>
          <w:bCs/>
          <w:color w:val="525252"/>
          <w:sz w:val="19"/>
          <w:szCs w:val="19"/>
          <w:lang w:val="lv-LV" w:eastAsia="lv-LV"/>
        </w:rPr>
        <w:t>Ētikas komitejas locekļa interešu konflikta deklarācija (deklarāciju aizpilda, stājoties amatā, un atjauno katru gadu līdz 1. februārim)</w:t>
      </w:r>
    </w:p>
    <w:p w14:paraId="05C58CC6"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hyperlink r:id="rId12" w:tgtFrame="_blank" w:history="1">
        <w:r w:rsidRPr="00E879E0">
          <w:rPr>
            <w:rFonts w:ascii="Verdana" w:eastAsia="Times New Roman" w:hAnsi="Verdana" w:cs="Times New Roman"/>
            <w:color w:val="751315"/>
            <w:sz w:val="19"/>
            <w:szCs w:val="19"/>
            <w:u w:val="single"/>
            <w:lang w:val="lv-LV" w:eastAsia="lv-LV"/>
          </w:rPr>
          <w:t>VMpiel_26102021_IKdeklar_klinpet.docx</w:t>
        </w:r>
      </w:hyperlink>
    </w:p>
    <w:p w14:paraId="06B64CCB" w14:textId="77777777" w:rsidR="00E879E0" w:rsidRPr="00E879E0" w:rsidRDefault="00E879E0" w:rsidP="00E879E0">
      <w:pPr>
        <w:shd w:val="clear" w:color="auto" w:fill="FFFFFF"/>
        <w:spacing w:after="0" w:line="240" w:lineRule="auto"/>
        <w:rPr>
          <w:rFonts w:ascii="Verdana" w:eastAsia="Times New Roman" w:hAnsi="Verdana" w:cs="Times New Roman"/>
          <w:b/>
          <w:bCs/>
          <w:color w:val="525252"/>
          <w:sz w:val="19"/>
          <w:szCs w:val="19"/>
          <w:lang w:val="lv-LV" w:eastAsia="lv-LV"/>
        </w:rPr>
      </w:pPr>
      <w:r w:rsidRPr="00E879E0">
        <w:rPr>
          <w:rFonts w:ascii="Verdana" w:eastAsia="Times New Roman" w:hAnsi="Verdana" w:cs="Times New Roman"/>
          <w:b/>
          <w:bCs/>
          <w:color w:val="525252"/>
          <w:sz w:val="19"/>
          <w:szCs w:val="19"/>
          <w:lang w:val="lv-LV" w:eastAsia="lv-LV"/>
        </w:rPr>
        <w:t>2.</w:t>
      </w:r>
    </w:p>
    <w:p w14:paraId="1AACB874" w14:textId="77777777" w:rsidR="00E879E0" w:rsidRPr="00E879E0" w:rsidRDefault="00E879E0" w:rsidP="00E879E0">
      <w:pPr>
        <w:shd w:val="clear" w:color="auto" w:fill="FFFFFF"/>
        <w:spacing w:after="0" w:line="240" w:lineRule="auto"/>
        <w:rPr>
          <w:rFonts w:ascii="Verdana" w:eastAsia="Times New Roman" w:hAnsi="Verdana" w:cs="Times New Roman"/>
          <w:b/>
          <w:bCs/>
          <w:color w:val="525252"/>
          <w:sz w:val="19"/>
          <w:szCs w:val="19"/>
          <w:lang w:val="lv-LV" w:eastAsia="lv-LV"/>
        </w:rPr>
      </w:pPr>
      <w:r w:rsidRPr="00E879E0">
        <w:rPr>
          <w:rFonts w:ascii="Verdana" w:eastAsia="Times New Roman" w:hAnsi="Verdana" w:cs="Times New Roman"/>
          <w:b/>
          <w:bCs/>
          <w:color w:val="525252"/>
          <w:sz w:val="19"/>
          <w:szCs w:val="19"/>
          <w:lang w:val="lv-LV" w:eastAsia="lv-LV"/>
        </w:rPr>
        <w:t>pielikums</w:t>
      </w:r>
    </w:p>
    <w:p w14:paraId="6F2CF029" w14:textId="77777777" w:rsidR="00E879E0" w:rsidRPr="00E879E0" w:rsidRDefault="00E879E0" w:rsidP="00E879E0">
      <w:pPr>
        <w:shd w:val="clear" w:color="auto" w:fill="FFFFFF"/>
        <w:spacing w:after="0" w:line="240" w:lineRule="auto"/>
        <w:jc w:val="right"/>
        <w:rPr>
          <w:rFonts w:ascii="Verdana" w:eastAsia="Times New Roman" w:hAnsi="Verdana" w:cs="Times New Roman"/>
          <w:b/>
          <w:bCs/>
          <w:color w:val="525252"/>
          <w:sz w:val="19"/>
          <w:szCs w:val="19"/>
          <w:lang w:val="lv-LV" w:eastAsia="lv-LV"/>
        </w:rPr>
      </w:pPr>
      <w:r w:rsidRPr="00E879E0">
        <w:rPr>
          <w:rFonts w:ascii="Verdana" w:eastAsia="Times New Roman" w:hAnsi="Verdana" w:cs="Times New Roman"/>
          <w:b/>
          <w:bCs/>
          <w:color w:val="525252"/>
          <w:sz w:val="19"/>
          <w:szCs w:val="19"/>
          <w:lang w:val="lv-LV" w:eastAsia="lv-LV"/>
        </w:rPr>
        <w:t>Ministru kabineta</w:t>
      </w:r>
    </w:p>
    <w:p w14:paraId="2A0653AD" w14:textId="77777777" w:rsidR="00E879E0" w:rsidRPr="00E879E0" w:rsidRDefault="00E879E0" w:rsidP="00E879E0">
      <w:pPr>
        <w:shd w:val="clear" w:color="auto" w:fill="FFFFFF"/>
        <w:spacing w:after="0" w:line="240" w:lineRule="auto"/>
        <w:jc w:val="right"/>
        <w:rPr>
          <w:rFonts w:ascii="Verdana" w:eastAsia="Times New Roman" w:hAnsi="Verdana" w:cs="Times New Roman"/>
          <w:b/>
          <w:bCs/>
          <w:color w:val="525252"/>
          <w:sz w:val="19"/>
          <w:szCs w:val="19"/>
          <w:lang w:val="lv-LV" w:eastAsia="lv-LV"/>
        </w:rPr>
      </w:pPr>
      <w:r w:rsidRPr="00E879E0">
        <w:rPr>
          <w:rFonts w:ascii="Verdana" w:eastAsia="Times New Roman" w:hAnsi="Verdana" w:cs="Times New Roman"/>
          <w:b/>
          <w:bCs/>
          <w:color w:val="525252"/>
          <w:sz w:val="19"/>
          <w:szCs w:val="19"/>
          <w:lang w:val="lv-LV" w:eastAsia="lv-LV"/>
        </w:rPr>
        <w:t>[21-TA-1667 Dt]</w:t>
      </w:r>
    </w:p>
    <w:p w14:paraId="4FC4D436" w14:textId="77777777" w:rsidR="00E879E0" w:rsidRPr="00E879E0" w:rsidRDefault="00E879E0" w:rsidP="00E879E0">
      <w:pPr>
        <w:shd w:val="clear" w:color="auto" w:fill="FFFFFF"/>
        <w:spacing w:after="0" w:line="240" w:lineRule="auto"/>
        <w:jc w:val="right"/>
        <w:rPr>
          <w:rFonts w:ascii="Times New Roman" w:eastAsia="Times New Roman" w:hAnsi="Times New Roman" w:cs="Times New Roman"/>
          <w:sz w:val="24"/>
          <w:szCs w:val="24"/>
          <w:lang w:val="lv-LV" w:eastAsia="lv-LV"/>
        </w:rPr>
      </w:pPr>
      <w:r w:rsidRPr="00E879E0">
        <w:rPr>
          <w:rFonts w:ascii="Verdana" w:eastAsia="Times New Roman" w:hAnsi="Verdana" w:cs="Times New Roman"/>
          <w:b/>
          <w:bCs/>
          <w:color w:val="525252"/>
          <w:sz w:val="19"/>
          <w:szCs w:val="19"/>
          <w:lang w:val="lv-LV" w:eastAsia="lv-LV"/>
        </w:rPr>
        <w:t>noteikumiem Nr.</w:t>
      </w:r>
    </w:p>
    <w:p w14:paraId="4D0DF694" w14:textId="77777777" w:rsidR="00E879E0" w:rsidRPr="00E879E0" w:rsidRDefault="00E879E0" w:rsidP="00E879E0">
      <w:pPr>
        <w:shd w:val="clear" w:color="auto" w:fill="FFFFFF"/>
        <w:spacing w:after="0" w:line="240" w:lineRule="auto"/>
        <w:jc w:val="right"/>
        <w:rPr>
          <w:rFonts w:ascii="Times New Roman" w:eastAsia="Times New Roman" w:hAnsi="Times New Roman" w:cs="Times New Roman"/>
          <w:sz w:val="24"/>
          <w:szCs w:val="24"/>
          <w:lang w:val="lv-LV" w:eastAsia="lv-LV"/>
        </w:rPr>
      </w:pPr>
      <w:r w:rsidRPr="00E879E0">
        <w:rPr>
          <w:rFonts w:ascii="Verdana" w:eastAsia="Times New Roman" w:hAnsi="Verdana" w:cs="Times New Roman"/>
          <w:b/>
          <w:bCs/>
          <w:color w:val="525252"/>
          <w:sz w:val="19"/>
          <w:szCs w:val="19"/>
          <w:lang w:val="lv-LV" w:eastAsia="lv-LV"/>
        </w:rPr>
        <w:t>[21-TA-1667 Nr]</w:t>
      </w:r>
    </w:p>
    <w:p w14:paraId="2BB9793D" w14:textId="77777777" w:rsidR="00E879E0" w:rsidRPr="00E879E0" w:rsidRDefault="00E879E0" w:rsidP="00E879E0">
      <w:pPr>
        <w:shd w:val="clear" w:color="auto" w:fill="FFFFFF"/>
        <w:spacing w:after="0" w:line="240" w:lineRule="auto"/>
        <w:jc w:val="center"/>
        <w:rPr>
          <w:rFonts w:ascii="Verdana" w:eastAsia="Times New Roman" w:hAnsi="Verdana" w:cs="Times New Roman"/>
          <w:b/>
          <w:bCs/>
          <w:color w:val="525252"/>
          <w:sz w:val="19"/>
          <w:szCs w:val="19"/>
          <w:lang w:val="lv-LV" w:eastAsia="lv-LV"/>
        </w:rPr>
      </w:pPr>
      <w:r w:rsidRPr="00E879E0">
        <w:rPr>
          <w:rFonts w:ascii="Verdana" w:eastAsia="Times New Roman" w:hAnsi="Verdana" w:cs="Times New Roman"/>
          <w:b/>
          <w:bCs/>
          <w:color w:val="525252"/>
          <w:sz w:val="19"/>
          <w:szCs w:val="19"/>
          <w:lang w:val="lv-LV" w:eastAsia="lv-LV"/>
        </w:rPr>
        <w:t>Procentuāls maksas sadalījums par darbu klīniskās pārbaudes (grozījumu) pieteikuma izskatīšanā</w:t>
      </w:r>
    </w:p>
    <w:p w14:paraId="056CDB1A" w14:textId="77777777" w:rsidR="00E879E0" w:rsidRPr="00E879E0" w:rsidRDefault="00E879E0" w:rsidP="00E879E0">
      <w:pPr>
        <w:shd w:val="clear" w:color="auto" w:fill="FFFFFF"/>
        <w:spacing w:after="0" w:line="240" w:lineRule="auto"/>
        <w:rPr>
          <w:rFonts w:ascii="Verdana" w:eastAsia="Times New Roman" w:hAnsi="Verdana" w:cs="Times New Roman"/>
          <w:color w:val="525252"/>
          <w:sz w:val="19"/>
          <w:szCs w:val="19"/>
          <w:lang w:val="lv-LV" w:eastAsia="lv-LV"/>
        </w:rPr>
      </w:pPr>
      <w:hyperlink r:id="rId13" w:tgtFrame="_blank" w:history="1">
        <w:r w:rsidRPr="00E879E0">
          <w:rPr>
            <w:rFonts w:ascii="Verdana" w:eastAsia="Times New Roman" w:hAnsi="Verdana" w:cs="Times New Roman"/>
            <w:color w:val="751315"/>
            <w:sz w:val="19"/>
            <w:szCs w:val="19"/>
            <w:u w:val="single"/>
            <w:lang w:val="lv-LV" w:eastAsia="lv-LV"/>
          </w:rPr>
          <w:t>VM2piel_17122021_maksas.docx</w:t>
        </w:r>
      </w:hyperlink>
    </w:p>
    <w:p w14:paraId="3C1E21ED" w14:textId="77777777" w:rsidR="00FF5FC9" w:rsidRPr="00F31F85" w:rsidRDefault="00FF5FC9"/>
    <w:sectPr w:rsidR="00FF5FC9" w:rsidRPr="00F31F8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Toma, Sandra" w:date="2022-01-17T14:10:00Z" w:initials="TS">
    <w:p w14:paraId="3A9E8395" w14:textId="4FECA2F1" w:rsidR="00E879E0" w:rsidRDefault="00E879E0">
      <w:pPr>
        <w:pStyle w:val="CommentText"/>
      </w:pPr>
      <w:r>
        <w:rPr>
          <w:rStyle w:val="CommentReference"/>
        </w:rPr>
        <w:annotationRef/>
      </w:r>
      <w:r>
        <w:t>Ja LV paliek pie 4 ĒK, kā līdz šim, tad kamēr tiks noskaidrota īstā ĒK viss laiks jau būs iztecējis, jo 10 dienu laikā jau ir jāsniedz apstiprinājums, ka visi nepieciešamie dokumenti ir iesniegti.</w:t>
      </w:r>
      <w:r w:rsidR="00110EC6">
        <w:t xml:space="preserve"> (5.pants 3.punkts)</w:t>
      </w:r>
    </w:p>
  </w:comment>
  <w:comment w:id="2" w:author="Toma, Sandra" w:date="2022-01-17T14:44:00Z" w:initials="TS">
    <w:p w14:paraId="00CADBF0" w14:textId="77777777" w:rsidR="00DF2305" w:rsidRDefault="00DF2305">
      <w:pPr>
        <w:pStyle w:val="CommentText"/>
      </w:pPr>
      <w:r>
        <w:rPr>
          <w:rStyle w:val="CommentReference"/>
        </w:rPr>
        <w:annotationRef/>
      </w:r>
      <w:r>
        <w:t xml:space="preserve">Nav īsti skaidrības, kādi tad Latvijā ir vietēji noteiktie dokumenti ĒK atļaujas iegūšanai. Vai jāseko precīzi Eiropas regulai, vai jāizmanto viņu piedāvātās formas, kā tās būs aizpildāmas utt. Teiksim forma par telpu piemērotību pētījumam var tikt ļoti dažādi izpildīta un interprerēta. Cik smalki jānorāda informācija? </w:t>
      </w:r>
    </w:p>
    <w:p w14:paraId="2A35FFF1" w14:textId="74A88A34" w:rsidR="00DF2305" w:rsidRDefault="00DF2305">
      <w:pPr>
        <w:pStyle w:val="CommentText"/>
      </w:pPr>
      <w:r>
        <w:t>Tāpat jāmin, ka uz dokumentu iesniegšanas brīdi nav parakstīti līgumi ne ar slimnīcu, ne pētniekiem. Kādu finansu informāciju lai iesniedz uz dokumentu iesniegšanas brīdi?</w:t>
      </w:r>
    </w:p>
    <w:p w14:paraId="31C90D95" w14:textId="2BE8CCED" w:rsidR="00DF2305" w:rsidRDefault="00DF2305">
      <w:pPr>
        <w:pStyle w:val="CommentText"/>
      </w:pPr>
      <w:r>
        <w:t>Jautājums arī par rekrutēšanas kārtību – vairumā gadījumu šādu informāciju vēlas izmantot pētījumu centri. Kā lai rīkojas šādās situācijas, ja sponsors nav reklāmas iesniedzējs?</w:t>
      </w:r>
    </w:p>
  </w:comment>
  <w:comment w:id="3" w:author="Toma, Sandra" w:date="2022-01-17T14:19:00Z" w:initials="TS">
    <w:p w14:paraId="4433D5E3" w14:textId="2ABF82AD" w:rsidR="00110EC6" w:rsidRDefault="00110EC6">
      <w:pPr>
        <w:pStyle w:val="CommentText"/>
      </w:pPr>
      <w:r>
        <w:rPr>
          <w:rStyle w:val="CommentReference"/>
        </w:rPr>
        <w:annotationRef/>
      </w:r>
      <w:r>
        <w:t xml:space="preserve">Kāpēc 9 locekļi un nevis vismaz 5 kā tas noteikts </w:t>
      </w:r>
      <w:r w:rsidR="003F71A2">
        <w:t>GCP (3.2.1)</w:t>
      </w:r>
    </w:p>
  </w:comment>
  <w:comment w:id="4" w:author="Toma, Sandra" w:date="2022-01-17T14:21:00Z" w:initials="TS">
    <w:p w14:paraId="1004DF7F" w14:textId="28DA50CA" w:rsidR="003F71A2" w:rsidRDefault="003F71A2">
      <w:pPr>
        <w:pStyle w:val="CommentText"/>
      </w:pPr>
      <w:r>
        <w:rPr>
          <w:rStyle w:val="CommentReference"/>
        </w:rPr>
        <w:annotationRef/>
      </w:r>
      <w:r>
        <w:t>Latvijā ĒK ir pārsvarā izveidotas slimnīcās, kurās strādā arī vismaz daži ĒK locekļi. Šī prasība ir diezgan ierobežojoša un nav īsti saskaņā ar GCP prasībām.</w:t>
      </w:r>
    </w:p>
  </w:comment>
  <w:comment w:id="5" w:author="Toma, Sandra" w:date="2022-01-17T14:51:00Z" w:initials="TS">
    <w:p w14:paraId="75CB9EBD" w14:textId="77777777" w:rsidR="008177FD" w:rsidRDefault="008177FD">
      <w:pPr>
        <w:pStyle w:val="CommentText"/>
      </w:pPr>
      <w:r>
        <w:rPr>
          <w:rStyle w:val="CommentReference"/>
        </w:rPr>
        <w:annotationRef/>
      </w:r>
      <w:r>
        <w:t>Vai kaut kur ir noteikts, kādi dokumenti ietilpst pamatlietā? Varbūt visus dokumentus var neglabāt 25 gadus – piem, saņemot jaunu Pētnieku brošūras, iepriekšējo varbūt var iznīcināt?</w:t>
      </w:r>
    </w:p>
    <w:p w14:paraId="7EAE6F15" w14:textId="5F62FF4E" w:rsidR="008177FD" w:rsidRDefault="008177FD">
      <w:pPr>
        <w:pStyle w:val="CommentText"/>
      </w:pPr>
      <w:r>
        <w:t>Būtu jauki, ja kādu daļu dokumentu varētu arhivēt elektroniski. Vai ir kādi noteikumi attiecībā par šādu iespēju?</w:t>
      </w:r>
    </w:p>
  </w:comment>
  <w:comment w:id="6" w:author="Toma, Sandra" w:date="2022-01-17T14:35:00Z" w:initials="TS">
    <w:p w14:paraId="2CF15660" w14:textId="017BE07A" w:rsidR="0041779E" w:rsidRDefault="0041779E">
      <w:pPr>
        <w:pStyle w:val="CommentText"/>
      </w:pPr>
      <w:r>
        <w:rPr>
          <w:rStyle w:val="CommentReference"/>
        </w:rPr>
        <w:annotationRef/>
      </w:r>
      <w:r>
        <w:rPr>
          <w:color w:val="1F497D"/>
        </w:rPr>
        <w:t>Kād</w:t>
      </w:r>
      <w:r>
        <w:rPr>
          <w:color w:val="1F497D"/>
        </w:rPr>
        <w:t>ā</w:t>
      </w:r>
      <w:r>
        <w:rPr>
          <w:color w:val="1F497D"/>
        </w:rPr>
        <w:t xml:space="preserve"> formā iesniedzams datu aizsardzības paziņojums?</w:t>
      </w:r>
    </w:p>
  </w:comment>
  <w:comment w:id="7" w:author="Toma, Sandra" w:date="2022-01-17T14:23:00Z" w:initials="TS">
    <w:p w14:paraId="5A5A0F27" w14:textId="58AC7B7A" w:rsidR="003F71A2" w:rsidRDefault="003F71A2">
      <w:pPr>
        <w:pStyle w:val="CommentText"/>
      </w:pPr>
      <w:r>
        <w:rPr>
          <w:rStyle w:val="CommentReference"/>
        </w:rPr>
        <w:annotationRef/>
      </w:r>
      <w:r>
        <w:t>Šobrīd saprotu, ka Latvijā sponsors nemaz iepriekš nezinās, kura ĒK izskatīs iesniegumu. Kā lai zin, kuras ĒK informāciju ietvert dokumentos?</w:t>
      </w:r>
    </w:p>
  </w:comment>
  <w:comment w:id="8" w:author="Toma, Sandra" w:date="2022-01-17T14:36:00Z" w:initials="TS">
    <w:p w14:paraId="085F54C2" w14:textId="561B4118" w:rsidR="0041779E" w:rsidRDefault="0041779E">
      <w:pPr>
        <w:pStyle w:val="CommentText"/>
      </w:pPr>
      <w:r>
        <w:rPr>
          <w:rStyle w:val="CommentReference"/>
        </w:rPr>
        <w:annotationRef/>
      </w:r>
      <w:r>
        <w:t>Noteikumi nenosaka, kāda drošības informācija būtu sniedzama pētniekam. Vai to tiešām var noteikt pats pētījuma sponsors (domestic SUSARs, SUSAR LLs, tikai Pētnieka brošūra)?</w:t>
      </w:r>
    </w:p>
  </w:comment>
  <w:comment w:id="9" w:author="Toma, Sandra" w:date="2022-01-17T14:25:00Z" w:initials="TS">
    <w:p w14:paraId="6C09E65D" w14:textId="48AC344E" w:rsidR="003F71A2" w:rsidRDefault="003F71A2">
      <w:pPr>
        <w:pStyle w:val="CommentText"/>
      </w:pPr>
      <w:r>
        <w:rPr>
          <w:rStyle w:val="CommentReference"/>
        </w:rPr>
        <w:annotationRef/>
      </w:r>
      <w:r>
        <w:t>Vai pareizi saprotu, ka domestic SUSARs sūtam tikai ZVA un ZVA nepieciešamības gadījumā informēs ĒK. Sponsoram nav jāinformē ĒK par domestic SUSARs.</w:t>
      </w:r>
    </w:p>
  </w:comment>
  <w:comment w:id="10" w:author="Toma, Sandra" w:date="2022-01-17T14:26:00Z" w:initials="TS">
    <w:p w14:paraId="115F63C3" w14:textId="2D1C61AD" w:rsidR="003F71A2" w:rsidRDefault="003F71A2">
      <w:pPr>
        <w:pStyle w:val="CommentText"/>
      </w:pPr>
      <w:r>
        <w:rPr>
          <w:rStyle w:val="CommentReference"/>
        </w:rPr>
        <w:annotationRef/>
      </w:r>
      <w:r>
        <w:t>Tātad ZVA iesniedzam tikai DSUR ziņojumus. Nav jāiesniedz SUSAR LLs 2 reizes gadā?</w:t>
      </w:r>
    </w:p>
  </w:comment>
  <w:comment w:id="11" w:author="Toma, Sandra" w:date="2022-01-17T14:33:00Z" w:initials="TS">
    <w:p w14:paraId="4CA1969E" w14:textId="134E6B11" w:rsidR="0041779E" w:rsidRDefault="0041779E">
      <w:pPr>
        <w:pStyle w:val="CommentText"/>
      </w:pPr>
      <w:r>
        <w:rPr>
          <w:rStyle w:val="CommentReference"/>
        </w:rPr>
        <w:annotationRef/>
      </w:r>
      <w:r>
        <w:t>Ko saprotam ar nopietnu pārkāpumu – vai arī atkāpes no protokola tagad jāziņo?</w:t>
      </w:r>
    </w:p>
  </w:comment>
  <w:comment w:id="12" w:author="Toma, Sandra" w:date="2022-01-17T14:31:00Z" w:initials="TS">
    <w:p w14:paraId="50EA569F" w14:textId="2338267F" w:rsidR="0041779E" w:rsidRPr="0041779E" w:rsidRDefault="0041779E" w:rsidP="0041779E">
      <w:pPr>
        <w:pStyle w:val="CommentText"/>
      </w:pPr>
      <w:r>
        <w:rPr>
          <w:rStyle w:val="CommentReference"/>
        </w:rPr>
        <w:annotationRef/>
      </w:r>
      <w:r w:rsidRPr="0041779E">
        <w:t>Saprotams</w:t>
      </w:r>
      <w:r w:rsidRPr="0041779E">
        <w:t xml:space="preserve">, ka </w:t>
      </w:r>
      <w:r w:rsidRPr="0041779E">
        <w:t>jāiesniedz tikai galvenā pētnieka</w:t>
      </w:r>
      <w:r w:rsidRPr="0041779E">
        <w:t xml:space="preserve"> CV, laikam arī GCP sertifikātu (nav noteikts derīguma termiņš, bet par to tagad daudz diskusiju)</w:t>
      </w:r>
      <w:r w:rsidRPr="0041779E">
        <w:t>.</w:t>
      </w:r>
      <w:r w:rsidRPr="0041779E">
        <w:t xml:space="preserve"> </w:t>
      </w:r>
    </w:p>
    <w:p w14:paraId="4909E04A" w14:textId="4B4C63E8" w:rsidR="0041779E" w:rsidRPr="0041779E" w:rsidRDefault="0041779E" w:rsidP="0041779E">
      <w:pPr>
        <w:pStyle w:val="CommentText"/>
      </w:pPr>
      <w:r w:rsidRPr="0041779E">
        <w:t xml:space="preserve">Nevar saprast vai jāsniedz </w:t>
      </w:r>
      <w:r w:rsidRPr="0041779E">
        <w:t>arī</w:t>
      </w:r>
      <w:r w:rsidRPr="0041779E">
        <w:t xml:space="preserve"> ārstu profesionālie sertifikāti vai arī ZVA/ĒK paši skatīsies reģistrā. Kāds dokuments jāiesniedz, lai izvērtētu </w:t>
      </w:r>
    </w:p>
    <w:p w14:paraId="6F04CD44" w14:textId="1AEE439D" w:rsidR="0041779E" w:rsidRDefault="0041779E" w:rsidP="0041779E">
      <w:pPr>
        <w:pStyle w:val="CommentText"/>
      </w:pPr>
      <w:r w:rsidRPr="0041779E">
        <w:t>Ārsta ekonomiskās intereses – FD forma vai kas līdzīgs ĒK dokumentam, kas atrodams pielikumā MK noteikumu draftam?</w:t>
      </w:r>
    </w:p>
  </w:comment>
  <w:comment w:id="13" w:author="Toma, Sandra" w:date="2022-01-17T14:28:00Z" w:initials="TS">
    <w:p w14:paraId="34DBFA66" w14:textId="209E2BD8" w:rsidR="003F71A2" w:rsidRDefault="003F71A2">
      <w:pPr>
        <w:pStyle w:val="CommentText"/>
      </w:pPr>
      <w:r>
        <w:rPr>
          <w:rStyle w:val="CommentReference"/>
        </w:rPr>
        <w:annotationRef/>
      </w:r>
      <w:r>
        <w:t xml:space="preserve">Vairumā gadījumu cilvēkresursu izmaksas tiek iekļautas atsevišķos līgumos ar galveno pētnieku, pētniekiem un citiem centra pāstāvjiem. </w:t>
      </w:r>
    </w:p>
  </w:comment>
  <w:comment w:id="14" w:author="Toma, Sandra" w:date="2022-01-17T14:38:00Z" w:initials="TS">
    <w:p w14:paraId="6E9D158D" w14:textId="11CFF9BB" w:rsidR="0041779E" w:rsidRDefault="0041779E">
      <w:pPr>
        <w:pStyle w:val="CommentText"/>
      </w:pPr>
      <w:r>
        <w:rPr>
          <w:rStyle w:val="CommentReference"/>
        </w:rPr>
        <w:annotationRef/>
      </w:r>
      <w:r>
        <w:t>Vai ir vismaz provizoriskas aplēses, cik varētu pakalpojumi maksāt? Latvijā līdz šim jau bijušas salīdzinoši augstas pētījuma uzsākšnas izmaksas salīdzinoši ar citām valstīm. Tas mūs vienmēr nostāda situācijā, ka īsti nevaram konkurēt ar citiem gan valsts izmēra un populācijas, gan arī cenas ziņā.</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A9E8395" w15:done="0"/>
  <w15:commentEx w15:paraId="31C90D95" w15:done="0"/>
  <w15:commentEx w15:paraId="4433D5E3" w15:done="0"/>
  <w15:commentEx w15:paraId="1004DF7F" w15:done="0"/>
  <w15:commentEx w15:paraId="7EAE6F15" w15:done="0"/>
  <w15:commentEx w15:paraId="2CF15660" w15:done="0"/>
  <w15:commentEx w15:paraId="5A5A0F27" w15:done="0"/>
  <w15:commentEx w15:paraId="085F54C2" w15:done="0"/>
  <w15:commentEx w15:paraId="6C09E65D" w15:done="0"/>
  <w15:commentEx w15:paraId="115F63C3" w15:done="0"/>
  <w15:commentEx w15:paraId="4CA1969E" w15:done="0"/>
  <w15:commentEx w15:paraId="6F04CD44" w15:done="0"/>
  <w15:commentEx w15:paraId="34DBFA66" w15:done="0"/>
  <w15:commentEx w15:paraId="6E9D15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8FF756" w16cex:dateUtc="2022-01-17T12:10:00Z"/>
  <w16cex:commentExtensible w16cex:durableId="258FFF4B" w16cex:dateUtc="2022-01-17T12:44:00Z"/>
  <w16cex:commentExtensible w16cex:durableId="258FF96B" w16cex:dateUtc="2022-01-17T12:19:00Z"/>
  <w16cex:commentExtensible w16cex:durableId="258FF9EF" w16cex:dateUtc="2022-01-17T12:21:00Z"/>
  <w16cex:commentExtensible w16cex:durableId="259000E2" w16cex:dateUtc="2022-01-17T12:51:00Z"/>
  <w16cex:commentExtensible w16cex:durableId="258FFD34" w16cex:dateUtc="2022-01-17T12:35:00Z"/>
  <w16cex:commentExtensible w16cex:durableId="258FFA5B" w16cex:dateUtc="2022-01-17T12:23:00Z"/>
  <w16cex:commentExtensible w16cex:durableId="258FFD60" w16cex:dateUtc="2022-01-17T12:36:00Z"/>
  <w16cex:commentExtensible w16cex:durableId="258FFAD8" w16cex:dateUtc="2022-01-17T12:25:00Z"/>
  <w16cex:commentExtensible w16cex:durableId="258FFB10" w16cex:dateUtc="2022-01-17T12:26:00Z"/>
  <w16cex:commentExtensible w16cex:durableId="258FFCC6" w16cex:dateUtc="2022-01-17T12:33:00Z"/>
  <w16cex:commentExtensible w16cex:durableId="258FFC5D" w16cex:dateUtc="2022-01-17T12:31:00Z"/>
  <w16cex:commentExtensible w16cex:durableId="258FFB83" w16cex:dateUtc="2022-01-17T12:28:00Z"/>
  <w16cex:commentExtensible w16cex:durableId="258FFDDA" w16cex:dateUtc="2022-01-17T12: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A9E8395" w16cid:durableId="258FF756"/>
  <w16cid:commentId w16cid:paraId="31C90D95" w16cid:durableId="258FFF4B"/>
  <w16cid:commentId w16cid:paraId="4433D5E3" w16cid:durableId="258FF96B"/>
  <w16cid:commentId w16cid:paraId="1004DF7F" w16cid:durableId="258FF9EF"/>
  <w16cid:commentId w16cid:paraId="7EAE6F15" w16cid:durableId="259000E2"/>
  <w16cid:commentId w16cid:paraId="2CF15660" w16cid:durableId="258FFD34"/>
  <w16cid:commentId w16cid:paraId="5A5A0F27" w16cid:durableId="258FFA5B"/>
  <w16cid:commentId w16cid:paraId="085F54C2" w16cid:durableId="258FFD60"/>
  <w16cid:commentId w16cid:paraId="6C09E65D" w16cid:durableId="258FFAD8"/>
  <w16cid:commentId w16cid:paraId="115F63C3" w16cid:durableId="258FFB10"/>
  <w16cid:commentId w16cid:paraId="4CA1969E" w16cid:durableId="258FFCC6"/>
  <w16cid:commentId w16cid:paraId="6F04CD44" w16cid:durableId="258FFC5D"/>
  <w16cid:commentId w16cid:paraId="34DBFA66" w16cid:durableId="258FFB83"/>
  <w16cid:commentId w16cid:paraId="6E9D158D" w16cid:durableId="258FFDD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40878C" w14:textId="77777777" w:rsidR="00F73E26" w:rsidRDefault="00F73E26" w:rsidP="00E879E0">
      <w:pPr>
        <w:spacing w:after="0" w:line="240" w:lineRule="auto"/>
      </w:pPr>
      <w:r>
        <w:separator/>
      </w:r>
    </w:p>
  </w:endnote>
  <w:endnote w:type="continuationSeparator" w:id="0">
    <w:p w14:paraId="26AD135B" w14:textId="77777777" w:rsidR="00F73E26" w:rsidRDefault="00F73E26" w:rsidP="00E87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F3F31B" w14:textId="77777777" w:rsidR="00F73E26" w:rsidRDefault="00F73E26" w:rsidP="00E879E0">
      <w:pPr>
        <w:spacing w:after="0" w:line="240" w:lineRule="auto"/>
      </w:pPr>
      <w:r>
        <w:separator/>
      </w:r>
    </w:p>
  </w:footnote>
  <w:footnote w:type="continuationSeparator" w:id="0">
    <w:p w14:paraId="4C606EB2" w14:textId="77777777" w:rsidR="00F73E26" w:rsidRDefault="00F73E26" w:rsidP="00E879E0">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Toma, Sandra">
    <w15:presenceInfo w15:providerId="AD" w15:userId="S::TOMASA1@novartis.net::c1f332df-6bd7-480a-bfb6-40f7b05ad1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9E0"/>
    <w:rsid w:val="00110EC6"/>
    <w:rsid w:val="003602A8"/>
    <w:rsid w:val="003F71A2"/>
    <w:rsid w:val="0041779E"/>
    <w:rsid w:val="004D0E76"/>
    <w:rsid w:val="008177FD"/>
    <w:rsid w:val="00DF2305"/>
    <w:rsid w:val="00E879E0"/>
    <w:rsid w:val="00F31F85"/>
    <w:rsid w:val="00F73E26"/>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BA86D5"/>
  <w15:chartTrackingRefBased/>
  <w15:docId w15:val="{48B5A61D-2C58-442F-A2A3-BACDD032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ed-fieldnumber-numeral">
    <w:name w:val="numbered-field__number-numeral"/>
    <w:basedOn w:val="DefaultParagraphFont"/>
    <w:rsid w:val="00E879E0"/>
  </w:style>
  <w:style w:type="character" w:customStyle="1" w:styleId="chapterpreview-title">
    <w:name w:val="chapter__preview-title"/>
    <w:basedOn w:val="DefaultParagraphFont"/>
    <w:rsid w:val="00E879E0"/>
  </w:style>
  <w:style w:type="character" w:styleId="Hyperlink">
    <w:name w:val="Hyperlink"/>
    <w:basedOn w:val="DefaultParagraphFont"/>
    <w:uiPriority w:val="99"/>
    <w:semiHidden/>
    <w:unhideWhenUsed/>
    <w:rsid w:val="00E879E0"/>
    <w:rPr>
      <w:color w:val="0000FF"/>
      <w:u w:val="single"/>
    </w:rPr>
  </w:style>
  <w:style w:type="character" w:customStyle="1" w:styleId="data-node--d12f100d-27df-47fa-aa2d-5e3417feceb1">
    <w:name w:val="data-node--d12f100d-27df-47fa-aa2d-5e3417feceb1"/>
    <w:basedOn w:val="DefaultParagraphFont"/>
    <w:rsid w:val="00E879E0"/>
  </w:style>
  <w:style w:type="character" w:customStyle="1" w:styleId="data-node--b9370dc2-f2b5-493d-a902-c828cffc2397">
    <w:name w:val="data-node--b9370dc2-f2b5-493d-a902-c828cffc2397"/>
    <w:basedOn w:val="DefaultParagraphFont"/>
    <w:rsid w:val="00E879E0"/>
  </w:style>
  <w:style w:type="character" w:customStyle="1" w:styleId="data-node--4e4886af-6b25-44d1-8fb6-e9f861e98413">
    <w:name w:val="data-node--4e4886af-6b25-44d1-8fb6-e9f861e98413"/>
    <w:basedOn w:val="DefaultParagraphFont"/>
    <w:rsid w:val="00E879E0"/>
  </w:style>
  <w:style w:type="character" w:customStyle="1" w:styleId="data-node--2de1b9d0-c9a7-47ba-b6db-af40fcd8b4ab">
    <w:name w:val="data-node--2de1b9d0-c9a7-47ba-b6db-af40fcd8b4ab"/>
    <w:basedOn w:val="DefaultParagraphFont"/>
    <w:rsid w:val="00E879E0"/>
  </w:style>
  <w:style w:type="character" w:styleId="CommentReference">
    <w:name w:val="annotation reference"/>
    <w:basedOn w:val="DefaultParagraphFont"/>
    <w:uiPriority w:val="99"/>
    <w:semiHidden/>
    <w:unhideWhenUsed/>
    <w:rsid w:val="00E879E0"/>
    <w:rPr>
      <w:sz w:val="16"/>
      <w:szCs w:val="16"/>
    </w:rPr>
  </w:style>
  <w:style w:type="paragraph" w:styleId="CommentText">
    <w:name w:val="annotation text"/>
    <w:basedOn w:val="Normal"/>
    <w:link w:val="CommentTextChar"/>
    <w:uiPriority w:val="99"/>
    <w:semiHidden/>
    <w:unhideWhenUsed/>
    <w:rsid w:val="00E879E0"/>
    <w:pPr>
      <w:spacing w:line="240" w:lineRule="auto"/>
    </w:pPr>
  </w:style>
  <w:style w:type="character" w:customStyle="1" w:styleId="CommentTextChar">
    <w:name w:val="Comment Text Char"/>
    <w:basedOn w:val="DefaultParagraphFont"/>
    <w:link w:val="CommentText"/>
    <w:uiPriority w:val="99"/>
    <w:semiHidden/>
    <w:rsid w:val="00E879E0"/>
  </w:style>
  <w:style w:type="paragraph" w:styleId="CommentSubject">
    <w:name w:val="annotation subject"/>
    <w:basedOn w:val="CommentText"/>
    <w:next w:val="CommentText"/>
    <w:link w:val="CommentSubjectChar"/>
    <w:uiPriority w:val="99"/>
    <w:semiHidden/>
    <w:unhideWhenUsed/>
    <w:rsid w:val="00E879E0"/>
    <w:rPr>
      <w:b/>
      <w:bCs/>
    </w:rPr>
  </w:style>
  <w:style w:type="character" w:customStyle="1" w:styleId="CommentSubjectChar">
    <w:name w:val="Comment Subject Char"/>
    <w:basedOn w:val="CommentTextChar"/>
    <w:link w:val="CommentSubject"/>
    <w:uiPriority w:val="99"/>
    <w:semiHidden/>
    <w:rsid w:val="00E879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053232">
      <w:bodyDiv w:val="1"/>
      <w:marLeft w:val="0"/>
      <w:marRight w:val="0"/>
      <w:marTop w:val="0"/>
      <w:marBottom w:val="0"/>
      <w:divBdr>
        <w:top w:val="none" w:sz="0" w:space="0" w:color="auto"/>
        <w:left w:val="none" w:sz="0" w:space="0" w:color="auto"/>
        <w:bottom w:val="none" w:sz="0" w:space="0" w:color="auto"/>
        <w:right w:val="none" w:sz="0" w:space="0" w:color="auto"/>
      </w:divBdr>
      <w:divsChild>
        <w:div w:id="1170608271">
          <w:marLeft w:val="0"/>
          <w:marRight w:val="0"/>
          <w:marTop w:val="0"/>
          <w:marBottom w:val="0"/>
          <w:divBdr>
            <w:top w:val="none" w:sz="0" w:space="0" w:color="auto"/>
            <w:left w:val="none" w:sz="0" w:space="0" w:color="auto"/>
            <w:bottom w:val="single" w:sz="6" w:space="0" w:color="C7C7C7"/>
            <w:right w:val="none" w:sz="0" w:space="0" w:color="auto"/>
          </w:divBdr>
          <w:divsChild>
            <w:div w:id="1327636851">
              <w:marLeft w:val="0"/>
              <w:marRight w:val="0"/>
              <w:marTop w:val="0"/>
              <w:marBottom w:val="0"/>
              <w:divBdr>
                <w:top w:val="none" w:sz="0" w:space="0" w:color="auto"/>
                <w:left w:val="none" w:sz="0" w:space="0" w:color="auto"/>
                <w:bottom w:val="none" w:sz="0" w:space="0" w:color="auto"/>
                <w:right w:val="none" w:sz="0" w:space="0" w:color="auto"/>
              </w:divBdr>
              <w:divsChild>
                <w:div w:id="417798798">
                  <w:marLeft w:val="0"/>
                  <w:marRight w:val="0"/>
                  <w:marTop w:val="0"/>
                  <w:marBottom w:val="0"/>
                  <w:divBdr>
                    <w:top w:val="none" w:sz="0" w:space="0" w:color="auto"/>
                    <w:left w:val="none" w:sz="0" w:space="0" w:color="auto"/>
                    <w:bottom w:val="none" w:sz="0" w:space="0" w:color="auto"/>
                    <w:right w:val="none" w:sz="0" w:space="0" w:color="auto"/>
                  </w:divBdr>
                  <w:divsChild>
                    <w:div w:id="117584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765485">
          <w:marLeft w:val="0"/>
          <w:marRight w:val="0"/>
          <w:marTop w:val="0"/>
          <w:marBottom w:val="0"/>
          <w:divBdr>
            <w:top w:val="none" w:sz="0" w:space="0" w:color="auto"/>
            <w:left w:val="none" w:sz="0" w:space="0" w:color="auto"/>
            <w:bottom w:val="none" w:sz="0" w:space="0" w:color="auto"/>
            <w:right w:val="none" w:sz="0" w:space="0" w:color="auto"/>
          </w:divBdr>
          <w:divsChild>
            <w:div w:id="1451169778">
              <w:marLeft w:val="0"/>
              <w:marRight w:val="0"/>
              <w:marTop w:val="0"/>
              <w:marBottom w:val="0"/>
              <w:divBdr>
                <w:top w:val="none" w:sz="0" w:space="0" w:color="auto"/>
                <w:left w:val="none" w:sz="0" w:space="0" w:color="auto"/>
                <w:bottom w:val="none" w:sz="0" w:space="0" w:color="auto"/>
                <w:right w:val="none" w:sz="0" w:space="0" w:color="auto"/>
              </w:divBdr>
              <w:divsChild>
                <w:div w:id="1797720654">
                  <w:marLeft w:val="0"/>
                  <w:marRight w:val="0"/>
                  <w:marTop w:val="0"/>
                  <w:marBottom w:val="0"/>
                  <w:divBdr>
                    <w:top w:val="none" w:sz="0" w:space="0" w:color="auto"/>
                    <w:left w:val="none" w:sz="0" w:space="0" w:color="auto"/>
                    <w:bottom w:val="none" w:sz="0" w:space="0" w:color="auto"/>
                    <w:right w:val="none" w:sz="0" w:space="0" w:color="auto"/>
                  </w:divBdr>
                  <w:divsChild>
                    <w:div w:id="129914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947234">
          <w:marLeft w:val="0"/>
          <w:marRight w:val="0"/>
          <w:marTop w:val="0"/>
          <w:marBottom w:val="0"/>
          <w:divBdr>
            <w:top w:val="none" w:sz="0" w:space="0" w:color="auto"/>
            <w:left w:val="none" w:sz="0" w:space="0" w:color="auto"/>
            <w:bottom w:val="none" w:sz="0" w:space="0" w:color="auto"/>
            <w:right w:val="none" w:sz="0" w:space="0" w:color="auto"/>
          </w:divBdr>
          <w:divsChild>
            <w:div w:id="1786457358">
              <w:marLeft w:val="0"/>
              <w:marRight w:val="0"/>
              <w:marTop w:val="0"/>
              <w:marBottom w:val="0"/>
              <w:divBdr>
                <w:top w:val="none" w:sz="0" w:space="0" w:color="auto"/>
                <w:left w:val="none" w:sz="0" w:space="0" w:color="auto"/>
                <w:bottom w:val="none" w:sz="0" w:space="0" w:color="auto"/>
                <w:right w:val="none" w:sz="0" w:space="0" w:color="auto"/>
              </w:divBdr>
              <w:divsChild>
                <w:div w:id="934479012">
                  <w:marLeft w:val="0"/>
                  <w:marRight w:val="0"/>
                  <w:marTop w:val="0"/>
                  <w:marBottom w:val="0"/>
                  <w:divBdr>
                    <w:top w:val="none" w:sz="0" w:space="0" w:color="auto"/>
                    <w:left w:val="none" w:sz="0" w:space="0" w:color="auto"/>
                    <w:bottom w:val="none" w:sz="0" w:space="0" w:color="auto"/>
                    <w:right w:val="none" w:sz="0" w:space="0" w:color="auto"/>
                  </w:divBdr>
                  <w:divsChild>
                    <w:div w:id="198779744">
                      <w:marLeft w:val="0"/>
                      <w:marRight w:val="0"/>
                      <w:marTop w:val="0"/>
                      <w:marBottom w:val="0"/>
                      <w:divBdr>
                        <w:top w:val="none" w:sz="0" w:space="0" w:color="auto"/>
                        <w:left w:val="none" w:sz="0" w:space="0" w:color="auto"/>
                        <w:bottom w:val="none" w:sz="0" w:space="0" w:color="auto"/>
                        <w:right w:val="none" w:sz="0" w:space="0" w:color="auto"/>
                      </w:divBdr>
                      <w:divsChild>
                        <w:div w:id="1646009493">
                          <w:marLeft w:val="0"/>
                          <w:marRight w:val="0"/>
                          <w:marTop w:val="0"/>
                          <w:marBottom w:val="0"/>
                          <w:divBdr>
                            <w:top w:val="none" w:sz="0" w:space="0" w:color="auto"/>
                            <w:left w:val="none" w:sz="0" w:space="0" w:color="auto"/>
                            <w:bottom w:val="none" w:sz="0" w:space="0" w:color="auto"/>
                            <w:right w:val="none" w:sz="0" w:space="0" w:color="auto"/>
                          </w:divBdr>
                          <w:divsChild>
                            <w:div w:id="1931427513">
                              <w:marLeft w:val="0"/>
                              <w:marRight w:val="0"/>
                              <w:marTop w:val="0"/>
                              <w:marBottom w:val="0"/>
                              <w:divBdr>
                                <w:top w:val="none" w:sz="0" w:space="0" w:color="auto"/>
                                <w:left w:val="none" w:sz="0" w:space="0" w:color="auto"/>
                                <w:bottom w:val="none" w:sz="0" w:space="0" w:color="auto"/>
                                <w:right w:val="none" w:sz="0" w:space="0" w:color="auto"/>
                              </w:divBdr>
                              <w:divsChild>
                                <w:div w:id="73690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801607">
                          <w:marLeft w:val="0"/>
                          <w:marRight w:val="0"/>
                          <w:marTop w:val="0"/>
                          <w:marBottom w:val="0"/>
                          <w:divBdr>
                            <w:top w:val="none" w:sz="0" w:space="0" w:color="auto"/>
                            <w:left w:val="none" w:sz="0" w:space="0" w:color="auto"/>
                            <w:bottom w:val="none" w:sz="0" w:space="0" w:color="auto"/>
                            <w:right w:val="none" w:sz="0" w:space="0" w:color="auto"/>
                          </w:divBdr>
                          <w:divsChild>
                            <w:div w:id="92744633">
                              <w:marLeft w:val="0"/>
                              <w:marRight w:val="0"/>
                              <w:marTop w:val="0"/>
                              <w:marBottom w:val="0"/>
                              <w:divBdr>
                                <w:top w:val="none" w:sz="0" w:space="0" w:color="auto"/>
                                <w:left w:val="none" w:sz="0" w:space="0" w:color="auto"/>
                                <w:bottom w:val="none" w:sz="0" w:space="0" w:color="auto"/>
                                <w:right w:val="none" w:sz="0" w:space="0" w:color="auto"/>
                              </w:divBdr>
                              <w:divsChild>
                                <w:div w:id="991979444">
                                  <w:marLeft w:val="0"/>
                                  <w:marRight w:val="0"/>
                                  <w:marTop w:val="0"/>
                                  <w:marBottom w:val="0"/>
                                  <w:divBdr>
                                    <w:top w:val="none" w:sz="0" w:space="0" w:color="auto"/>
                                    <w:left w:val="none" w:sz="0" w:space="0" w:color="auto"/>
                                    <w:bottom w:val="none" w:sz="0" w:space="0" w:color="auto"/>
                                    <w:right w:val="none" w:sz="0" w:space="0" w:color="auto"/>
                                  </w:divBdr>
                                  <w:divsChild>
                                    <w:div w:id="1053771549">
                                      <w:marLeft w:val="0"/>
                                      <w:marRight w:val="0"/>
                                      <w:marTop w:val="0"/>
                                      <w:marBottom w:val="0"/>
                                      <w:divBdr>
                                        <w:top w:val="none" w:sz="0" w:space="0" w:color="auto"/>
                                        <w:left w:val="none" w:sz="0" w:space="0" w:color="auto"/>
                                        <w:bottom w:val="none" w:sz="0" w:space="0" w:color="auto"/>
                                        <w:right w:val="none" w:sz="0" w:space="0" w:color="auto"/>
                                      </w:divBdr>
                                      <w:divsChild>
                                        <w:div w:id="1860894847">
                                          <w:marLeft w:val="0"/>
                                          <w:marRight w:val="0"/>
                                          <w:marTop w:val="0"/>
                                          <w:marBottom w:val="0"/>
                                          <w:divBdr>
                                            <w:top w:val="none" w:sz="0" w:space="0" w:color="auto"/>
                                            <w:left w:val="none" w:sz="0" w:space="0" w:color="auto"/>
                                            <w:bottom w:val="none" w:sz="0" w:space="0" w:color="auto"/>
                                            <w:right w:val="none" w:sz="0" w:space="0" w:color="auto"/>
                                          </w:divBdr>
                                          <w:divsChild>
                                            <w:div w:id="109517312">
                                              <w:marLeft w:val="0"/>
                                              <w:marRight w:val="0"/>
                                              <w:marTop w:val="0"/>
                                              <w:marBottom w:val="0"/>
                                              <w:divBdr>
                                                <w:top w:val="none" w:sz="0" w:space="0" w:color="auto"/>
                                                <w:left w:val="none" w:sz="0" w:space="0" w:color="auto"/>
                                                <w:bottom w:val="none" w:sz="0" w:space="0" w:color="auto"/>
                                                <w:right w:val="none" w:sz="0" w:space="0" w:color="auto"/>
                                              </w:divBdr>
                                            </w:div>
                                          </w:divsChild>
                                        </w:div>
                                        <w:div w:id="1068266452">
                                          <w:marLeft w:val="0"/>
                                          <w:marRight w:val="0"/>
                                          <w:marTop w:val="0"/>
                                          <w:marBottom w:val="0"/>
                                          <w:divBdr>
                                            <w:top w:val="none" w:sz="0" w:space="0" w:color="auto"/>
                                            <w:left w:val="none" w:sz="0" w:space="0" w:color="auto"/>
                                            <w:bottom w:val="none" w:sz="0" w:space="0" w:color="auto"/>
                                            <w:right w:val="none" w:sz="0" w:space="0" w:color="auto"/>
                                          </w:divBdr>
                                          <w:divsChild>
                                            <w:div w:id="21574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054604">
                              <w:marLeft w:val="0"/>
                              <w:marRight w:val="0"/>
                              <w:marTop w:val="0"/>
                              <w:marBottom w:val="0"/>
                              <w:divBdr>
                                <w:top w:val="none" w:sz="0" w:space="0" w:color="auto"/>
                                <w:left w:val="none" w:sz="0" w:space="0" w:color="auto"/>
                                <w:bottom w:val="none" w:sz="0" w:space="0" w:color="auto"/>
                                <w:right w:val="none" w:sz="0" w:space="0" w:color="auto"/>
                              </w:divBdr>
                              <w:divsChild>
                                <w:div w:id="2048791117">
                                  <w:marLeft w:val="0"/>
                                  <w:marRight w:val="0"/>
                                  <w:marTop w:val="0"/>
                                  <w:marBottom w:val="0"/>
                                  <w:divBdr>
                                    <w:top w:val="none" w:sz="0" w:space="0" w:color="auto"/>
                                    <w:left w:val="none" w:sz="0" w:space="0" w:color="auto"/>
                                    <w:bottom w:val="none" w:sz="0" w:space="0" w:color="auto"/>
                                    <w:right w:val="none" w:sz="0" w:space="0" w:color="auto"/>
                                  </w:divBdr>
                                </w:div>
                              </w:divsChild>
                            </w:div>
                            <w:div w:id="1988315988">
                              <w:marLeft w:val="0"/>
                              <w:marRight w:val="0"/>
                              <w:marTop w:val="0"/>
                              <w:marBottom w:val="0"/>
                              <w:divBdr>
                                <w:top w:val="none" w:sz="0" w:space="0" w:color="auto"/>
                                <w:left w:val="none" w:sz="0" w:space="0" w:color="auto"/>
                                <w:bottom w:val="none" w:sz="0" w:space="0" w:color="auto"/>
                                <w:right w:val="none" w:sz="0" w:space="0" w:color="auto"/>
                              </w:divBdr>
                              <w:divsChild>
                                <w:div w:id="1665935953">
                                  <w:marLeft w:val="0"/>
                                  <w:marRight w:val="0"/>
                                  <w:marTop w:val="0"/>
                                  <w:marBottom w:val="0"/>
                                  <w:divBdr>
                                    <w:top w:val="none" w:sz="0" w:space="0" w:color="auto"/>
                                    <w:left w:val="none" w:sz="0" w:space="0" w:color="auto"/>
                                    <w:bottom w:val="none" w:sz="0" w:space="0" w:color="auto"/>
                                    <w:right w:val="none" w:sz="0" w:space="0" w:color="auto"/>
                                  </w:divBdr>
                                </w:div>
                              </w:divsChild>
                            </w:div>
                            <w:div w:id="1756587577">
                              <w:marLeft w:val="0"/>
                              <w:marRight w:val="0"/>
                              <w:marTop w:val="0"/>
                              <w:marBottom w:val="0"/>
                              <w:divBdr>
                                <w:top w:val="none" w:sz="0" w:space="0" w:color="auto"/>
                                <w:left w:val="none" w:sz="0" w:space="0" w:color="auto"/>
                                <w:bottom w:val="none" w:sz="0" w:space="0" w:color="auto"/>
                                <w:right w:val="none" w:sz="0" w:space="0" w:color="auto"/>
                              </w:divBdr>
                              <w:divsChild>
                                <w:div w:id="20084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291820">
                  <w:marLeft w:val="0"/>
                  <w:marRight w:val="0"/>
                  <w:marTop w:val="0"/>
                  <w:marBottom w:val="0"/>
                  <w:divBdr>
                    <w:top w:val="none" w:sz="0" w:space="0" w:color="auto"/>
                    <w:left w:val="none" w:sz="0" w:space="0" w:color="auto"/>
                    <w:bottom w:val="none" w:sz="0" w:space="0" w:color="auto"/>
                    <w:right w:val="none" w:sz="0" w:space="0" w:color="auto"/>
                  </w:divBdr>
                  <w:divsChild>
                    <w:div w:id="1078332518">
                      <w:marLeft w:val="0"/>
                      <w:marRight w:val="0"/>
                      <w:marTop w:val="0"/>
                      <w:marBottom w:val="0"/>
                      <w:divBdr>
                        <w:top w:val="none" w:sz="0" w:space="0" w:color="auto"/>
                        <w:left w:val="none" w:sz="0" w:space="0" w:color="auto"/>
                        <w:bottom w:val="none" w:sz="0" w:space="0" w:color="auto"/>
                        <w:right w:val="none" w:sz="0" w:space="0" w:color="auto"/>
                      </w:divBdr>
                      <w:divsChild>
                        <w:div w:id="1231235481">
                          <w:marLeft w:val="0"/>
                          <w:marRight w:val="0"/>
                          <w:marTop w:val="0"/>
                          <w:marBottom w:val="0"/>
                          <w:divBdr>
                            <w:top w:val="none" w:sz="0" w:space="0" w:color="auto"/>
                            <w:left w:val="none" w:sz="0" w:space="0" w:color="auto"/>
                            <w:bottom w:val="none" w:sz="0" w:space="0" w:color="auto"/>
                            <w:right w:val="none" w:sz="0" w:space="0" w:color="auto"/>
                          </w:divBdr>
                          <w:divsChild>
                            <w:div w:id="33434716">
                              <w:marLeft w:val="0"/>
                              <w:marRight w:val="0"/>
                              <w:marTop w:val="0"/>
                              <w:marBottom w:val="0"/>
                              <w:divBdr>
                                <w:top w:val="none" w:sz="0" w:space="0" w:color="auto"/>
                                <w:left w:val="none" w:sz="0" w:space="0" w:color="auto"/>
                                <w:bottom w:val="none" w:sz="0" w:space="0" w:color="auto"/>
                                <w:right w:val="none" w:sz="0" w:space="0" w:color="auto"/>
                              </w:divBdr>
                              <w:divsChild>
                                <w:div w:id="4437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53106">
                          <w:marLeft w:val="0"/>
                          <w:marRight w:val="0"/>
                          <w:marTop w:val="0"/>
                          <w:marBottom w:val="0"/>
                          <w:divBdr>
                            <w:top w:val="none" w:sz="0" w:space="0" w:color="auto"/>
                            <w:left w:val="none" w:sz="0" w:space="0" w:color="auto"/>
                            <w:bottom w:val="none" w:sz="0" w:space="0" w:color="auto"/>
                            <w:right w:val="none" w:sz="0" w:space="0" w:color="auto"/>
                          </w:divBdr>
                          <w:divsChild>
                            <w:div w:id="91513417">
                              <w:marLeft w:val="0"/>
                              <w:marRight w:val="0"/>
                              <w:marTop w:val="0"/>
                              <w:marBottom w:val="0"/>
                              <w:divBdr>
                                <w:top w:val="none" w:sz="0" w:space="0" w:color="auto"/>
                                <w:left w:val="none" w:sz="0" w:space="0" w:color="auto"/>
                                <w:bottom w:val="none" w:sz="0" w:space="0" w:color="auto"/>
                                <w:right w:val="none" w:sz="0" w:space="0" w:color="auto"/>
                              </w:divBdr>
                              <w:divsChild>
                                <w:div w:id="1607225463">
                                  <w:marLeft w:val="0"/>
                                  <w:marRight w:val="0"/>
                                  <w:marTop w:val="0"/>
                                  <w:marBottom w:val="0"/>
                                  <w:divBdr>
                                    <w:top w:val="none" w:sz="0" w:space="0" w:color="auto"/>
                                    <w:left w:val="none" w:sz="0" w:space="0" w:color="auto"/>
                                    <w:bottom w:val="none" w:sz="0" w:space="0" w:color="auto"/>
                                    <w:right w:val="none" w:sz="0" w:space="0" w:color="auto"/>
                                  </w:divBdr>
                                </w:div>
                              </w:divsChild>
                            </w:div>
                            <w:div w:id="1896044293">
                              <w:marLeft w:val="0"/>
                              <w:marRight w:val="0"/>
                              <w:marTop w:val="0"/>
                              <w:marBottom w:val="0"/>
                              <w:divBdr>
                                <w:top w:val="none" w:sz="0" w:space="0" w:color="auto"/>
                                <w:left w:val="none" w:sz="0" w:space="0" w:color="auto"/>
                                <w:bottom w:val="none" w:sz="0" w:space="0" w:color="auto"/>
                                <w:right w:val="none" w:sz="0" w:space="0" w:color="auto"/>
                              </w:divBdr>
                              <w:divsChild>
                                <w:div w:id="1107190467">
                                  <w:marLeft w:val="0"/>
                                  <w:marRight w:val="0"/>
                                  <w:marTop w:val="0"/>
                                  <w:marBottom w:val="0"/>
                                  <w:divBdr>
                                    <w:top w:val="none" w:sz="0" w:space="0" w:color="auto"/>
                                    <w:left w:val="none" w:sz="0" w:space="0" w:color="auto"/>
                                    <w:bottom w:val="none" w:sz="0" w:space="0" w:color="auto"/>
                                    <w:right w:val="none" w:sz="0" w:space="0" w:color="auto"/>
                                  </w:divBdr>
                                </w:div>
                              </w:divsChild>
                            </w:div>
                            <w:div w:id="81995054">
                              <w:marLeft w:val="0"/>
                              <w:marRight w:val="0"/>
                              <w:marTop w:val="0"/>
                              <w:marBottom w:val="0"/>
                              <w:divBdr>
                                <w:top w:val="none" w:sz="0" w:space="0" w:color="auto"/>
                                <w:left w:val="none" w:sz="0" w:space="0" w:color="auto"/>
                                <w:bottom w:val="none" w:sz="0" w:space="0" w:color="auto"/>
                                <w:right w:val="none" w:sz="0" w:space="0" w:color="auto"/>
                              </w:divBdr>
                              <w:divsChild>
                                <w:div w:id="215237296">
                                  <w:marLeft w:val="0"/>
                                  <w:marRight w:val="0"/>
                                  <w:marTop w:val="0"/>
                                  <w:marBottom w:val="0"/>
                                  <w:divBdr>
                                    <w:top w:val="none" w:sz="0" w:space="0" w:color="auto"/>
                                    <w:left w:val="none" w:sz="0" w:space="0" w:color="auto"/>
                                    <w:bottom w:val="none" w:sz="0" w:space="0" w:color="auto"/>
                                    <w:right w:val="none" w:sz="0" w:space="0" w:color="auto"/>
                                  </w:divBdr>
                                </w:div>
                              </w:divsChild>
                            </w:div>
                            <w:div w:id="1607350464">
                              <w:marLeft w:val="0"/>
                              <w:marRight w:val="0"/>
                              <w:marTop w:val="0"/>
                              <w:marBottom w:val="0"/>
                              <w:divBdr>
                                <w:top w:val="none" w:sz="0" w:space="0" w:color="auto"/>
                                <w:left w:val="none" w:sz="0" w:space="0" w:color="auto"/>
                                <w:bottom w:val="none" w:sz="0" w:space="0" w:color="auto"/>
                                <w:right w:val="none" w:sz="0" w:space="0" w:color="auto"/>
                              </w:divBdr>
                              <w:divsChild>
                                <w:div w:id="2063745037">
                                  <w:marLeft w:val="0"/>
                                  <w:marRight w:val="0"/>
                                  <w:marTop w:val="0"/>
                                  <w:marBottom w:val="0"/>
                                  <w:divBdr>
                                    <w:top w:val="none" w:sz="0" w:space="0" w:color="auto"/>
                                    <w:left w:val="none" w:sz="0" w:space="0" w:color="auto"/>
                                    <w:bottom w:val="none" w:sz="0" w:space="0" w:color="auto"/>
                                    <w:right w:val="none" w:sz="0" w:space="0" w:color="auto"/>
                                  </w:divBdr>
                                </w:div>
                              </w:divsChild>
                            </w:div>
                            <w:div w:id="627862338">
                              <w:marLeft w:val="0"/>
                              <w:marRight w:val="0"/>
                              <w:marTop w:val="0"/>
                              <w:marBottom w:val="0"/>
                              <w:divBdr>
                                <w:top w:val="none" w:sz="0" w:space="0" w:color="auto"/>
                                <w:left w:val="none" w:sz="0" w:space="0" w:color="auto"/>
                                <w:bottom w:val="none" w:sz="0" w:space="0" w:color="auto"/>
                                <w:right w:val="none" w:sz="0" w:space="0" w:color="auto"/>
                              </w:divBdr>
                              <w:divsChild>
                                <w:div w:id="1097798351">
                                  <w:marLeft w:val="0"/>
                                  <w:marRight w:val="0"/>
                                  <w:marTop w:val="0"/>
                                  <w:marBottom w:val="0"/>
                                  <w:divBdr>
                                    <w:top w:val="none" w:sz="0" w:space="0" w:color="auto"/>
                                    <w:left w:val="none" w:sz="0" w:space="0" w:color="auto"/>
                                    <w:bottom w:val="none" w:sz="0" w:space="0" w:color="auto"/>
                                    <w:right w:val="none" w:sz="0" w:space="0" w:color="auto"/>
                                  </w:divBdr>
                                </w:div>
                              </w:divsChild>
                            </w:div>
                            <w:div w:id="948783606">
                              <w:marLeft w:val="0"/>
                              <w:marRight w:val="0"/>
                              <w:marTop w:val="0"/>
                              <w:marBottom w:val="0"/>
                              <w:divBdr>
                                <w:top w:val="none" w:sz="0" w:space="0" w:color="auto"/>
                                <w:left w:val="none" w:sz="0" w:space="0" w:color="auto"/>
                                <w:bottom w:val="none" w:sz="0" w:space="0" w:color="auto"/>
                                <w:right w:val="none" w:sz="0" w:space="0" w:color="auto"/>
                              </w:divBdr>
                              <w:divsChild>
                                <w:div w:id="2082412173">
                                  <w:marLeft w:val="0"/>
                                  <w:marRight w:val="0"/>
                                  <w:marTop w:val="0"/>
                                  <w:marBottom w:val="0"/>
                                  <w:divBdr>
                                    <w:top w:val="none" w:sz="0" w:space="0" w:color="auto"/>
                                    <w:left w:val="none" w:sz="0" w:space="0" w:color="auto"/>
                                    <w:bottom w:val="none" w:sz="0" w:space="0" w:color="auto"/>
                                    <w:right w:val="none" w:sz="0" w:space="0" w:color="auto"/>
                                  </w:divBdr>
                                </w:div>
                              </w:divsChild>
                            </w:div>
                            <w:div w:id="2021934155">
                              <w:marLeft w:val="0"/>
                              <w:marRight w:val="0"/>
                              <w:marTop w:val="0"/>
                              <w:marBottom w:val="0"/>
                              <w:divBdr>
                                <w:top w:val="none" w:sz="0" w:space="0" w:color="auto"/>
                                <w:left w:val="none" w:sz="0" w:space="0" w:color="auto"/>
                                <w:bottom w:val="none" w:sz="0" w:space="0" w:color="auto"/>
                                <w:right w:val="none" w:sz="0" w:space="0" w:color="auto"/>
                              </w:divBdr>
                              <w:divsChild>
                                <w:div w:id="28341109">
                                  <w:marLeft w:val="0"/>
                                  <w:marRight w:val="0"/>
                                  <w:marTop w:val="0"/>
                                  <w:marBottom w:val="0"/>
                                  <w:divBdr>
                                    <w:top w:val="none" w:sz="0" w:space="0" w:color="auto"/>
                                    <w:left w:val="none" w:sz="0" w:space="0" w:color="auto"/>
                                    <w:bottom w:val="none" w:sz="0" w:space="0" w:color="auto"/>
                                    <w:right w:val="none" w:sz="0" w:space="0" w:color="auto"/>
                                  </w:divBdr>
                                </w:div>
                              </w:divsChild>
                            </w:div>
                            <w:div w:id="1379628354">
                              <w:marLeft w:val="0"/>
                              <w:marRight w:val="0"/>
                              <w:marTop w:val="0"/>
                              <w:marBottom w:val="0"/>
                              <w:divBdr>
                                <w:top w:val="none" w:sz="0" w:space="0" w:color="auto"/>
                                <w:left w:val="none" w:sz="0" w:space="0" w:color="auto"/>
                                <w:bottom w:val="none" w:sz="0" w:space="0" w:color="auto"/>
                                <w:right w:val="none" w:sz="0" w:space="0" w:color="auto"/>
                              </w:divBdr>
                              <w:divsChild>
                                <w:div w:id="172889795">
                                  <w:marLeft w:val="0"/>
                                  <w:marRight w:val="0"/>
                                  <w:marTop w:val="0"/>
                                  <w:marBottom w:val="0"/>
                                  <w:divBdr>
                                    <w:top w:val="none" w:sz="0" w:space="0" w:color="auto"/>
                                    <w:left w:val="none" w:sz="0" w:space="0" w:color="auto"/>
                                    <w:bottom w:val="none" w:sz="0" w:space="0" w:color="auto"/>
                                    <w:right w:val="none" w:sz="0" w:space="0" w:color="auto"/>
                                  </w:divBdr>
                                </w:div>
                              </w:divsChild>
                            </w:div>
                            <w:div w:id="1035888303">
                              <w:marLeft w:val="0"/>
                              <w:marRight w:val="0"/>
                              <w:marTop w:val="0"/>
                              <w:marBottom w:val="0"/>
                              <w:divBdr>
                                <w:top w:val="none" w:sz="0" w:space="0" w:color="auto"/>
                                <w:left w:val="none" w:sz="0" w:space="0" w:color="auto"/>
                                <w:bottom w:val="none" w:sz="0" w:space="0" w:color="auto"/>
                                <w:right w:val="none" w:sz="0" w:space="0" w:color="auto"/>
                              </w:divBdr>
                              <w:divsChild>
                                <w:div w:id="416824145">
                                  <w:marLeft w:val="0"/>
                                  <w:marRight w:val="0"/>
                                  <w:marTop w:val="0"/>
                                  <w:marBottom w:val="0"/>
                                  <w:divBdr>
                                    <w:top w:val="none" w:sz="0" w:space="0" w:color="auto"/>
                                    <w:left w:val="none" w:sz="0" w:space="0" w:color="auto"/>
                                    <w:bottom w:val="none" w:sz="0" w:space="0" w:color="auto"/>
                                    <w:right w:val="none" w:sz="0" w:space="0" w:color="auto"/>
                                  </w:divBdr>
                                </w:div>
                              </w:divsChild>
                            </w:div>
                            <w:div w:id="2020696103">
                              <w:marLeft w:val="0"/>
                              <w:marRight w:val="0"/>
                              <w:marTop w:val="0"/>
                              <w:marBottom w:val="0"/>
                              <w:divBdr>
                                <w:top w:val="none" w:sz="0" w:space="0" w:color="auto"/>
                                <w:left w:val="none" w:sz="0" w:space="0" w:color="auto"/>
                                <w:bottom w:val="none" w:sz="0" w:space="0" w:color="auto"/>
                                <w:right w:val="none" w:sz="0" w:space="0" w:color="auto"/>
                              </w:divBdr>
                              <w:divsChild>
                                <w:div w:id="1162241047">
                                  <w:marLeft w:val="0"/>
                                  <w:marRight w:val="0"/>
                                  <w:marTop w:val="0"/>
                                  <w:marBottom w:val="0"/>
                                  <w:divBdr>
                                    <w:top w:val="none" w:sz="0" w:space="0" w:color="auto"/>
                                    <w:left w:val="none" w:sz="0" w:space="0" w:color="auto"/>
                                    <w:bottom w:val="none" w:sz="0" w:space="0" w:color="auto"/>
                                    <w:right w:val="none" w:sz="0" w:space="0" w:color="auto"/>
                                  </w:divBdr>
                                  <w:divsChild>
                                    <w:div w:id="1023239200">
                                      <w:marLeft w:val="0"/>
                                      <w:marRight w:val="0"/>
                                      <w:marTop w:val="0"/>
                                      <w:marBottom w:val="0"/>
                                      <w:divBdr>
                                        <w:top w:val="none" w:sz="0" w:space="0" w:color="auto"/>
                                        <w:left w:val="none" w:sz="0" w:space="0" w:color="auto"/>
                                        <w:bottom w:val="none" w:sz="0" w:space="0" w:color="auto"/>
                                        <w:right w:val="none" w:sz="0" w:space="0" w:color="auto"/>
                                      </w:divBdr>
                                      <w:divsChild>
                                        <w:div w:id="1734962834">
                                          <w:marLeft w:val="0"/>
                                          <w:marRight w:val="0"/>
                                          <w:marTop w:val="0"/>
                                          <w:marBottom w:val="0"/>
                                          <w:divBdr>
                                            <w:top w:val="none" w:sz="0" w:space="0" w:color="auto"/>
                                            <w:left w:val="none" w:sz="0" w:space="0" w:color="auto"/>
                                            <w:bottom w:val="none" w:sz="0" w:space="0" w:color="auto"/>
                                            <w:right w:val="none" w:sz="0" w:space="0" w:color="auto"/>
                                          </w:divBdr>
                                          <w:divsChild>
                                            <w:div w:id="1861357248">
                                              <w:marLeft w:val="0"/>
                                              <w:marRight w:val="0"/>
                                              <w:marTop w:val="0"/>
                                              <w:marBottom w:val="0"/>
                                              <w:divBdr>
                                                <w:top w:val="none" w:sz="0" w:space="0" w:color="auto"/>
                                                <w:left w:val="none" w:sz="0" w:space="0" w:color="auto"/>
                                                <w:bottom w:val="none" w:sz="0" w:space="0" w:color="auto"/>
                                                <w:right w:val="none" w:sz="0" w:space="0" w:color="auto"/>
                                              </w:divBdr>
                                            </w:div>
                                          </w:divsChild>
                                        </w:div>
                                        <w:div w:id="443768046">
                                          <w:marLeft w:val="0"/>
                                          <w:marRight w:val="0"/>
                                          <w:marTop w:val="0"/>
                                          <w:marBottom w:val="0"/>
                                          <w:divBdr>
                                            <w:top w:val="none" w:sz="0" w:space="0" w:color="auto"/>
                                            <w:left w:val="none" w:sz="0" w:space="0" w:color="auto"/>
                                            <w:bottom w:val="none" w:sz="0" w:space="0" w:color="auto"/>
                                            <w:right w:val="none" w:sz="0" w:space="0" w:color="auto"/>
                                          </w:divBdr>
                                          <w:divsChild>
                                            <w:div w:id="193844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3601630">
                  <w:marLeft w:val="0"/>
                  <w:marRight w:val="0"/>
                  <w:marTop w:val="0"/>
                  <w:marBottom w:val="0"/>
                  <w:divBdr>
                    <w:top w:val="none" w:sz="0" w:space="0" w:color="auto"/>
                    <w:left w:val="none" w:sz="0" w:space="0" w:color="auto"/>
                    <w:bottom w:val="none" w:sz="0" w:space="0" w:color="auto"/>
                    <w:right w:val="none" w:sz="0" w:space="0" w:color="auto"/>
                  </w:divBdr>
                  <w:divsChild>
                    <w:div w:id="1782648582">
                      <w:marLeft w:val="0"/>
                      <w:marRight w:val="0"/>
                      <w:marTop w:val="0"/>
                      <w:marBottom w:val="0"/>
                      <w:divBdr>
                        <w:top w:val="none" w:sz="0" w:space="0" w:color="auto"/>
                        <w:left w:val="none" w:sz="0" w:space="0" w:color="auto"/>
                        <w:bottom w:val="none" w:sz="0" w:space="0" w:color="auto"/>
                        <w:right w:val="none" w:sz="0" w:space="0" w:color="auto"/>
                      </w:divBdr>
                      <w:divsChild>
                        <w:div w:id="2249244">
                          <w:marLeft w:val="0"/>
                          <w:marRight w:val="0"/>
                          <w:marTop w:val="0"/>
                          <w:marBottom w:val="0"/>
                          <w:divBdr>
                            <w:top w:val="none" w:sz="0" w:space="0" w:color="auto"/>
                            <w:left w:val="none" w:sz="0" w:space="0" w:color="auto"/>
                            <w:bottom w:val="none" w:sz="0" w:space="0" w:color="auto"/>
                            <w:right w:val="none" w:sz="0" w:space="0" w:color="auto"/>
                          </w:divBdr>
                          <w:divsChild>
                            <w:div w:id="1606423843">
                              <w:marLeft w:val="0"/>
                              <w:marRight w:val="0"/>
                              <w:marTop w:val="0"/>
                              <w:marBottom w:val="0"/>
                              <w:divBdr>
                                <w:top w:val="none" w:sz="0" w:space="0" w:color="auto"/>
                                <w:left w:val="none" w:sz="0" w:space="0" w:color="auto"/>
                                <w:bottom w:val="none" w:sz="0" w:space="0" w:color="auto"/>
                                <w:right w:val="none" w:sz="0" w:space="0" w:color="auto"/>
                              </w:divBdr>
                              <w:divsChild>
                                <w:div w:id="56013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6409">
                          <w:marLeft w:val="0"/>
                          <w:marRight w:val="0"/>
                          <w:marTop w:val="0"/>
                          <w:marBottom w:val="0"/>
                          <w:divBdr>
                            <w:top w:val="none" w:sz="0" w:space="0" w:color="auto"/>
                            <w:left w:val="none" w:sz="0" w:space="0" w:color="auto"/>
                            <w:bottom w:val="none" w:sz="0" w:space="0" w:color="auto"/>
                            <w:right w:val="none" w:sz="0" w:space="0" w:color="auto"/>
                          </w:divBdr>
                          <w:divsChild>
                            <w:div w:id="723531206">
                              <w:marLeft w:val="0"/>
                              <w:marRight w:val="0"/>
                              <w:marTop w:val="0"/>
                              <w:marBottom w:val="0"/>
                              <w:divBdr>
                                <w:top w:val="none" w:sz="0" w:space="0" w:color="auto"/>
                                <w:left w:val="none" w:sz="0" w:space="0" w:color="auto"/>
                                <w:bottom w:val="none" w:sz="0" w:space="0" w:color="auto"/>
                                <w:right w:val="none" w:sz="0" w:space="0" w:color="auto"/>
                              </w:divBdr>
                              <w:divsChild>
                                <w:div w:id="895435598">
                                  <w:marLeft w:val="0"/>
                                  <w:marRight w:val="0"/>
                                  <w:marTop w:val="0"/>
                                  <w:marBottom w:val="0"/>
                                  <w:divBdr>
                                    <w:top w:val="none" w:sz="0" w:space="0" w:color="auto"/>
                                    <w:left w:val="none" w:sz="0" w:space="0" w:color="auto"/>
                                    <w:bottom w:val="none" w:sz="0" w:space="0" w:color="auto"/>
                                    <w:right w:val="none" w:sz="0" w:space="0" w:color="auto"/>
                                  </w:divBdr>
                                  <w:divsChild>
                                    <w:div w:id="24334773">
                                      <w:marLeft w:val="0"/>
                                      <w:marRight w:val="0"/>
                                      <w:marTop w:val="0"/>
                                      <w:marBottom w:val="0"/>
                                      <w:divBdr>
                                        <w:top w:val="none" w:sz="0" w:space="0" w:color="auto"/>
                                        <w:left w:val="none" w:sz="0" w:space="0" w:color="auto"/>
                                        <w:bottom w:val="none" w:sz="0" w:space="0" w:color="auto"/>
                                        <w:right w:val="none" w:sz="0" w:space="0" w:color="auto"/>
                                      </w:divBdr>
                                      <w:divsChild>
                                        <w:div w:id="1682391449">
                                          <w:marLeft w:val="0"/>
                                          <w:marRight w:val="0"/>
                                          <w:marTop w:val="0"/>
                                          <w:marBottom w:val="0"/>
                                          <w:divBdr>
                                            <w:top w:val="none" w:sz="0" w:space="0" w:color="auto"/>
                                            <w:left w:val="none" w:sz="0" w:space="0" w:color="auto"/>
                                            <w:bottom w:val="none" w:sz="0" w:space="0" w:color="auto"/>
                                            <w:right w:val="none" w:sz="0" w:space="0" w:color="auto"/>
                                          </w:divBdr>
                                          <w:divsChild>
                                            <w:div w:id="446704155">
                                              <w:marLeft w:val="0"/>
                                              <w:marRight w:val="0"/>
                                              <w:marTop w:val="0"/>
                                              <w:marBottom w:val="0"/>
                                              <w:divBdr>
                                                <w:top w:val="none" w:sz="0" w:space="0" w:color="auto"/>
                                                <w:left w:val="none" w:sz="0" w:space="0" w:color="auto"/>
                                                <w:bottom w:val="none" w:sz="0" w:space="0" w:color="auto"/>
                                                <w:right w:val="none" w:sz="0" w:space="0" w:color="auto"/>
                                              </w:divBdr>
                                            </w:div>
                                          </w:divsChild>
                                        </w:div>
                                        <w:div w:id="1602640993">
                                          <w:marLeft w:val="0"/>
                                          <w:marRight w:val="0"/>
                                          <w:marTop w:val="0"/>
                                          <w:marBottom w:val="0"/>
                                          <w:divBdr>
                                            <w:top w:val="none" w:sz="0" w:space="0" w:color="auto"/>
                                            <w:left w:val="none" w:sz="0" w:space="0" w:color="auto"/>
                                            <w:bottom w:val="none" w:sz="0" w:space="0" w:color="auto"/>
                                            <w:right w:val="none" w:sz="0" w:space="0" w:color="auto"/>
                                          </w:divBdr>
                                          <w:divsChild>
                                            <w:div w:id="616453805">
                                              <w:marLeft w:val="0"/>
                                              <w:marRight w:val="0"/>
                                              <w:marTop w:val="0"/>
                                              <w:marBottom w:val="0"/>
                                              <w:divBdr>
                                                <w:top w:val="none" w:sz="0" w:space="0" w:color="auto"/>
                                                <w:left w:val="none" w:sz="0" w:space="0" w:color="auto"/>
                                                <w:bottom w:val="none" w:sz="0" w:space="0" w:color="auto"/>
                                                <w:right w:val="none" w:sz="0" w:space="0" w:color="auto"/>
                                              </w:divBdr>
                                            </w:div>
                                          </w:divsChild>
                                        </w:div>
                                        <w:div w:id="919797812">
                                          <w:marLeft w:val="0"/>
                                          <w:marRight w:val="0"/>
                                          <w:marTop w:val="0"/>
                                          <w:marBottom w:val="0"/>
                                          <w:divBdr>
                                            <w:top w:val="none" w:sz="0" w:space="0" w:color="auto"/>
                                            <w:left w:val="none" w:sz="0" w:space="0" w:color="auto"/>
                                            <w:bottom w:val="none" w:sz="0" w:space="0" w:color="auto"/>
                                            <w:right w:val="none" w:sz="0" w:space="0" w:color="auto"/>
                                          </w:divBdr>
                                          <w:divsChild>
                                            <w:div w:id="649597101">
                                              <w:marLeft w:val="0"/>
                                              <w:marRight w:val="0"/>
                                              <w:marTop w:val="0"/>
                                              <w:marBottom w:val="0"/>
                                              <w:divBdr>
                                                <w:top w:val="none" w:sz="0" w:space="0" w:color="auto"/>
                                                <w:left w:val="none" w:sz="0" w:space="0" w:color="auto"/>
                                                <w:bottom w:val="none" w:sz="0" w:space="0" w:color="auto"/>
                                                <w:right w:val="none" w:sz="0" w:space="0" w:color="auto"/>
                                              </w:divBdr>
                                            </w:div>
                                          </w:divsChild>
                                        </w:div>
                                        <w:div w:id="868420572">
                                          <w:marLeft w:val="0"/>
                                          <w:marRight w:val="0"/>
                                          <w:marTop w:val="0"/>
                                          <w:marBottom w:val="0"/>
                                          <w:divBdr>
                                            <w:top w:val="none" w:sz="0" w:space="0" w:color="auto"/>
                                            <w:left w:val="none" w:sz="0" w:space="0" w:color="auto"/>
                                            <w:bottom w:val="none" w:sz="0" w:space="0" w:color="auto"/>
                                            <w:right w:val="none" w:sz="0" w:space="0" w:color="auto"/>
                                          </w:divBdr>
                                          <w:divsChild>
                                            <w:div w:id="149664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934146">
                              <w:marLeft w:val="0"/>
                              <w:marRight w:val="0"/>
                              <w:marTop w:val="0"/>
                              <w:marBottom w:val="0"/>
                              <w:divBdr>
                                <w:top w:val="none" w:sz="0" w:space="0" w:color="auto"/>
                                <w:left w:val="none" w:sz="0" w:space="0" w:color="auto"/>
                                <w:bottom w:val="none" w:sz="0" w:space="0" w:color="auto"/>
                                <w:right w:val="none" w:sz="0" w:space="0" w:color="auto"/>
                              </w:divBdr>
                              <w:divsChild>
                                <w:div w:id="389615365">
                                  <w:marLeft w:val="0"/>
                                  <w:marRight w:val="0"/>
                                  <w:marTop w:val="0"/>
                                  <w:marBottom w:val="0"/>
                                  <w:divBdr>
                                    <w:top w:val="none" w:sz="0" w:space="0" w:color="auto"/>
                                    <w:left w:val="none" w:sz="0" w:space="0" w:color="auto"/>
                                    <w:bottom w:val="none" w:sz="0" w:space="0" w:color="auto"/>
                                    <w:right w:val="none" w:sz="0" w:space="0" w:color="auto"/>
                                  </w:divBdr>
                                </w:div>
                              </w:divsChild>
                            </w:div>
                            <w:div w:id="1833370573">
                              <w:marLeft w:val="0"/>
                              <w:marRight w:val="0"/>
                              <w:marTop w:val="0"/>
                              <w:marBottom w:val="0"/>
                              <w:divBdr>
                                <w:top w:val="none" w:sz="0" w:space="0" w:color="auto"/>
                                <w:left w:val="none" w:sz="0" w:space="0" w:color="auto"/>
                                <w:bottom w:val="none" w:sz="0" w:space="0" w:color="auto"/>
                                <w:right w:val="none" w:sz="0" w:space="0" w:color="auto"/>
                              </w:divBdr>
                              <w:divsChild>
                                <w:div w:id="660936732">
                                  <w:marLeft w:val="0"/>
                                  <w:marRight w:val="0"/>
                                  <w:marTop w:val="0"/>
                                  <w:marBottom w:val="0"/>
                                  <w:divBdr>
                                    <w:top w:val="none" w:sz="0" w:space="0" w:color="auto"/>
                                    <w:left w:val="none" w:sz="0" w:space="0" w:color="auto"/>
                                    <w:bottom w:val="none" w:sz="0" w:space="0" w:color="auto"/>
                                    <w:right w:val="none" w:sz="0" w:space="0" w:color="auto"/>
                                  </w:divBdr>
                                </w:div>
                              </w:divsChild>
                            </w:div>
                            <w:div w:id="83916493">
                              <w:marLeft w:val="0"/>
                              <w:marRight w:val="0"/>
                              <w:marTop w:val="0"/>
                              <w:marBottom w:val="0"/>
                              <w:divBdr>
                                <w:top w:val="none" w:sz="0" w:space="0" w:color="auto"/>
                                <w:left w:val="none" w:sz="0" w:space="0" w:color="auto"/>
                                <w:bottom w:val="none" w:sz="0" w:space="0" w:color="auto"/>
                                <w:right w:val="none" w:sz="0" w:space="0" w:color="auto"/>
                              </w:divBdr>
                              <w:divsChild>
                                <w:div w:id="1778408404">
                                  <w:marLeft w:val="0"/>
                                  <w:marRight w:val="0"/>
                                  <w:marTop w:val="0"/>
                                  <w:marBottom w:val="0"/>
                                  <w:divBdr>
                                    <w:top w:val="none" w:sz="0" w:space="0" w:color="auto"/>
                                    <w:left w:val="none" w:sz="0" w:space="0" w:color="auto"/>
                                    <w:bottom w:val="none" w:sz="0" w:space="0" w:color="auto"/>
                                    <w:right w:val="none" w:sz="0" w:space="0" w:color="auto"/>
                                  </w:divBdr>
                                </w:div>
                              </w:divsChild>
                            </w:div>
                            <w:div w:id="154148300">
                              <w:marLeft w:val="0"/>
                              <w:marRight w:val="0"/>
                              <w:marTop w:val="0"/>
                              <w:marBottom w:val="0"/>
                              <w:divBdr>
                                <w:top w:val="none" w:sz="0" w:space="0" w:color="auto"/>
                                <w:left w:val="none" w:sz="0" w:space="0" w:color="auto"/>
                                <w:bottom w:val="none" w:sz="0" w:space="0" w:color="auto"/>
                                <w:right w:val="none" w:sz="0" w:space="0" w:color="auto"/>
                              </w:divBdr>
                              <w:divsChild>
                                <w:div w:id="1419981167">
                                  <w:marLeft w:val="0"/>
                                  <w:marRight w:val="0"/>
                                  <w:marTop w:val="0"/>
                                  <w:marBottom w:val="0"/>
                                  <w:divBdr>
                                    <w:top w:val="none" w:sz="0" w:space="0" w:color="auto"/>
                                    <w:left w:val="none" w:sz="0" w:space="0" w:color="auto"/>
                                    <w:bottom w:val="none" w:sz="0" w:space="0" w:color="auto"/>
                                    <w:right w:val="none" w:sz="0" w:space="0" w:color="auto"/>
                                  </w:divBdr>
                                </w:div>
                              </w:divsChild>
                            </w:div>
                            <w:div w:id="721095797">
                              <w:marLeft w:val="0"/>
                              <w:marRight w:val="0"/>
                              <w:marTop w:val="0"/>
                              <w:marBottom w:val="0"/>
                              <w:divBdr>
                                <w:top w:val="none" w:sz="0" w:space="0" w:color="auto"/>
                                <w:left w:val="none" w:sz="0" w:space="0" w:color="auto"/>
                                <w:bottom w:val="none" w:sz="0" w:space="0" w:color="auto"/>
                                <w:right w:val="none" w:sz="0" w:space="0" w:color="auto"/>
                              </w:divBdr>
                              <w:divsChild>
                                <w:div w:id="835724485">
                                  <w:marLeft w:val="0"/>
                                  <w:marRight w:val="0"/>
                                  <w:marTop w:val="0"/>
                                  <w:marBottom w:val="0"/>
                                  <w:divBdr>
                                    <w:top w:val="none" w:sz="0" w:space="0" w:color="auto"/>
                                    <w:left w:val="none" w:sz="0" w:space="0" w:color="auto"/>
                                    <w:bottom w:val="none" w:sz="0" w:space="0" w:color="auto"/>
                                    <w:right w:val="none" w:sz="0" w:space="0" w:color="auto"/>
                                  </w:divBdr>
                                </w:div>
                              </w:divsChild>
                            </w:div>
                            <w:div w:id="2112895479">
                              <w:marLeft w:val="0"/>
                              <w:marRight w:val="0"/>
                              <w:marTop w:val="0"/>
                              <w:marBottom w:val="0"/>
                              <w:divBdr>
                                <w:top w:val="none" w:sz="0" w:space="0" w:color="auto"/>
                                <w:left w:val="none" w:sz="0" w:space="0" w:color="auto"/>
                                <w:bottom w:val="none" w:sz="0" w:space="0" w:color="auto"/>
                                <w:right w:val="none" w:sz="0" w:space="0" w:color="auto"/>
                              </w:divBdr>
                              <w:divsChild>
                                <w:div w:id="1785035538">
                                  <w:marLeft w:val="0"/>
                                  <w:marRight w:val="0"/>
                                  <w:marTop w:val="0"/>
                                  <w:marBottom w:val="0"/>
                                  <w:divBdr>
                                    <w:top w:val="none" w:sz="0" w:space="0" w:color="auto"/>
                                    <w:left w:val="none" w:sz="0" w:space="0" w:color="auto"/>
                                    <w:bottom w:val="none" w:sz="0" w:space="0" w:color="auto"/>
                                    <w:right w:val="none" w:sz="0" w:space="0" w:color="auto"/>
                                  </w:divBdr>
                                </w:div>
                              </w:divsChild>
                            </w:div>
                            <w:div w:id="1852142640">
                              <w:marLeft w:val="0"/>
                              <w:marRight w:val="0"/>
                              <w:marTop w:val="0"/>
                              <w:marBottom w:val="0"/>
                              <w:divBdr>
                                <w:top w:val="none" w:sz="0" w:space="0" w:color="auto"/>
                                <w:left w:val="none" w:sz="0" w:space="0" w:color="auto"/>
                                <w:bottom w:val="none" w:sz="0" w:space="0" w:color="auto"/>
                                <w:right w:val="none" w:sz="0" w:space="0" w:color="auto"/>
                              </w:divBdr>
                              <w:divsChild>
                                <w:div w:id="1693870947">
                                  <w:marLeft w:val="0"/>
                                  <w:marRight w:val="0"/>
                                  <w:marTop w:val="0"/>
                                  <w:marBottom w:val="0"/>
                                  <w:divBdr>
                                    <w:top w:val="none" w:sz="0" w:space="0" w:color="auto"/>
                                    <w:left w:val="none" w:sz="0" w:space="0" w:color="auto"/>
                                    <w:bottom w:val="none" w:sz="0" w:space="0" w:color="auto"/>
                                    <w:right w:val="none" w:sz="0" w:space="0" w:color="auto"/>
                                  </w:divBdr>
                                </w:div>
                              </w:divsChild>
                            </w:div>
                            <w:div w:id="1363901167">
                              <w:marLeft w:val="0"/>
                              <w:marRight w:val="0"/>
                              <w:marTop w:val="0"/>
                              <w:marBottom w:val="0"/>
                              <w:divBdr>
                                <w:top w:val="none" w:sz="0" w:space="0" w:color="auto"/>
                                <w:left w:val="none" w:sz="0" w:space="0" w:color="auto"/>
                                <w:bottom w:val="none" w:sz="0" w:space="0" w:color="auto"/>
                                <w:right w:val="none" w:sz="0" w:space="0" w:color="auto"/>
                              </w:divBdr>
                              <w:divsChild>
                                <w:div w:id="457572477">
                                  <w:marLeft w:val="0"/>
                                  <w:marRight w:val="0"/>
                                  <w:marTop w:val="0"/>
                                  <w:marBottom w:val="0"/>
                                  <w:divBdr>
                                    <w:top w:val="none" w:sz="0" w:space="0" w:color="auto"/>
                                    <w:left w:val="none" w:sz="0" w:space="0" w:color="auto"/>
                                    <w:bottom w:val="none" w:sz="0" w:space="0" w:color="auto"/>
                                    <w:right w:val="none" w:sz="0" w:space="0" w:color="auto"/>
                                  </w:divBdr>
                                  <w:divsChild>
                                    <w:div w:id="533157004">
                                      <w:marLeft w:val="0"/>
                                      <w:marRight w:val="0"/>
                                      <w:marTop w:val="0"/>
                                      <w:marBottom w:val="0"/>
                                      <w:divBdr>
                                        <w:top w:val="none" w:sz="0" w:space="0" w:color="auto"/>
                                        <w:left w:val="none" w:sz="0" w:space="0" w:color="auto"/>
                                        <w:bottom w:val="none" w:sz="0" w:space="0" w:color="auto"/>
                                        <w:right w:val="none" w:sz="0" w:space="0" w:color="auto"/>
                                      </w:divBdr>
                                      <w:divsChild>
                                        <w:div w:id="2122606169">
                                          <w:marLeft w:val="0"/>
                                          <w:marRight w:val="0"/>
                                          <w:marTop w:val="0"/>
                                          <w:marBottom w:val="0"/>
                                          <w:divBdr>
                                            <w:top w:val="none" w:sz="0" w:space="0" w:color="auto"/>
                                            <w:left w:val="none" w:sz="0" w:space="0" w:color="auto"/>
                                            <w:bottom w:val="none" w:sz="0" w:space="0" w:color="auto"/>
                                            <w:right w:val="none" w:sz="0" w:space="0" w:color="auto"/>
                                          </w:divBdr>
                                          <w:divsChild>
                                            <w:div w:id="317729121">
                                              <w:marLeft w:val="0"/>
                                              <w:marRight w:val="0"/>
                                              <w:marTop w:val="0"/>
                                              <w:marBottom w:val="0"/>
                                              <w:divBdr>
                                                <w:top w:val="none" w:sz="0" w:space="0" w:color="auto"/>
                                                <w:left w:val="none" w:sz="0" w:space="0" w:color="auto"/>
                                                <w:bottom w:val="none" w:sz="0" w:space="0" w:color="auto"/>
                                                <w:right w:val="none" w:sz="0" w:space="0" w:color="auto"/>
                                              </w:divBdr>
                                            </w:div>
                                          </w:divsChild>
                                        </w:div>
                                        <w:div w:id="1412652258">
                                          <w:marLeft w:val="0"/>
                                          <w:marRight w:val="0"/>
                                          <w:marTop w:val="0"/>
                                          <w:marBottom w:val="0"/>
                                          <w:divBdr>
                                            <w:top w:val="none" w:sz="0" w:space="0" w:color="auto"/>
                                            <w:left w:val="none" w:sz="0" w:space="0" w:color="auto"/>
                                            <w:bottom w:val="none" w:sz="0" w:space="0" w:color="auto"/>
                                            <w:right w:val="none" w:sz="0" w:space="0" w:color="auto"/>
                                          </w:divBdr>
                                          <w:divsChild>
                                            <w:div w:id="326245984">
                                              <w:marLeft w:val="0"/>
                                              <w:marRight w:val="0"/>
                                              <w:marTop w:val="0"/>
                                              <w:marBottom w:val="0"/>
                                              <w:divBdr>
                                                <w:top w:val="none" w:sz="0" w:space="0" w:color="auto"/>
                                                <w:left w:val="none" w:sz="0" w:space="0" w:color="auto"/>
                                                <w:bottom w:val="none" w:sz="0" w:space="0" w:color="auto"/>
                                                <w:right w:val="none" w:sz="0" w:space="0" w:color="auto"/>
                                              </w:divBdr>
                                            </w:div>
                                          </w:divsChild>
                                        </w:div>
                                        <w:div w:id="1654792941">
                                          <w:marLeft w:val="0"/>
                                          <w:marRight w:val="0"/>
                                          <w:marTop w:val="0"/>
                                          <w:marBottom w:val="0"/>
                                          <w:divBdr>
                                            <w:top w:val="none" w:sz="0" w:space="0" w:color="auto"/>
                                            <w:left w:val="none" w:sz="0" w:space="0" w:color="auto"/>
                                            <w:bottom w:val="none" w:sz="0" w:space="0" w:color="auto"/>
                                            <w:right w:val="none" w:sz="0" w:space="0" w:color="auto"/>
                                          </w:divBdr>
                                          <w:divsChild>
                                            <w:div w:id="1749493615">
                                              <w:marLeft w:val="0"/>
                                              <w:marRight w:val="0"/>
                                              <w:marTop w:val="0"/>
                                              <w:marBottom w:val="0"/>
                                              <w:divBdr>
                                                <w:top w:val="none" w:sz="0" w:space="0" w:color="auto"/>
                                                <w:left w:val="none" w:sz="0" w:space="0" w:color="auto"/>
                                                <w:bottom w:val="none" w:sz="0" w:space="0" w:color="auto"/>
                                                <w:right w:val="none" w:sz="0" w:space="0" w:color="auto"/>
                                              </w:divBdr>
                                            </w:div>
                                          </w:divsChild>
                                        </w:div>
                                        <w:div w:id="511266796">
                                          <w:marLeft w:val="0"/>
                                          <w:marRight w:val="0"/>
                                          <w:marTop w:val="0"/>
                                          <w:marBottom w:val="0"/>
                                          <w:divBdr>
                                            <w:top w:val="none" w:sz="0" w:space="0" w:color="auto"/>
                                            <w:left w:val="none" w:sz="0" w:space="0" w:color="auto"/>
                                            <w:bottom w:val="none" w:sz="0" w:space="0" w:color="auto"/>
                                            <w:right w:val="none" w:sz="0" w:space="0" w:color="auto"/>
                                          </w:divBdr>
                                          <w:divsChild>
                                            <w:div w:id="1595087891">
                                              <w:marLeft w:val="0"/>
                                              <w:marRight w:val="0"/>
                                              <w:marTop w:val="0"/>
                                              <w:marBottom w:val="0"/>
                                              <w:divBdr>
                                                <w:top w:val="none" w:sz="0" w:space="0" w:color="auto"/>
                                                <w:left w:val="none" w:sz="0" w:space="0" w:color="auto"/>
                                                <w:bottom w:val="none" w:sz="0" w:space="0" w:color="auto"/>
                                                <w:right w:val="none" w:sz="0" w:space="0" w:color="auto"/>
                                              </w:divBdr>
                                            </w:div>
                                          </w:divsChild>
                                        </w:div>
                                        <w:div w:id="1679966023">
                                          <w:marLeft w:val="0"/>
                                          <w:marRight w:val="0"/>
                                          <w:marTop w:val="0"/>
                                          <w:marBottom w:val="0"/>
                                          <w:divBdr>
                                            <w:top w:val="none" w:sz="0" w:space="0" w:color="auto"/>
                                            <w:left w:val="none" w:sz="0" w:space="0" w:color="auto"/>
                                            <w:bottom w:val="none" w:sz="0" w:space="0" w:color="auto"/>
                                            <w:right w:val="none" w:sz="0" w:space="0" w:color="auto"/>
                                          </w:divBdr>
                                          <w:divsChild>
                                            <w:div w:id="105272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120010">
                              <w:marLeft w:val="0"/>
                              <w:marRight w:val="0"/>
                              <w:marTop w:val="0"/>
                              <w:marBottom w:val="0"/>
                              <w:divBdr>
                                <w:top w:val="none" w:sz="0" w:space="0" w:color="auto"/>
                                <w:left w:val="none" w:sz="0" w:space="0" w:color="auto"/>
                                <w:bottom w:val="none" w:sz="0" w:space="0" w:color="auto"/>
                                <w:right w:val="none" w:sz="0" w:space="0" w:color="auto"/>
                              </w:divBdr>
                              <w:divsChild>
                                <w:div w:id="1161310077">
                                  <w:marLeft w:val="0"/>
                                  <w:marRight w:val="0"/>
                                  <w:marTop w:val="0"/>
                                  <w:marBottom w:val="0"/>
                                  <w:divBdr>
                                    <w:top w:val="none" w:sz="0" w:space="0" w:color="auto"/>
                                    <w:left w:val="none" w:sz="0" w:space="0" w:color="auto"/>
                                    <w:bottom w:val="none" w:sz="0" w:space="0" w:color="auto"/>
                                    <w:right w:val="none" w:sz="0" w:space="0" w:color="auto"/>
                                  </w:divBdr>
                                </w:div>
                              </w:divsChild>
                            </w:div>
                            <w:div w:id="641160213">
                              <w:marLeft w:val="0"/>
                              <w:marRight w:val="0"/>
                              <w:marTop w:val="0"/>
                              <w:marBottom w:val="0"/>
                              <w:divBdr>
                                <w:top w:val="none" w:sz="0" w:space="0" w:color="auto"/>
                                <w:left w:val="none" w:sz="0" w:space="0" w:color="auto"/>
                                <w:bottom w:val="none" w:sz="0" w:space="0" w:color="auto"/>
                                <w:right w:val="none" w:sz="0" w:space="0" w:color="auto"/>
                              </w:divBdr>
                              <w:divsChild>
                                <w:div w:id="2101215296">
                                  <w:marLeft w:val="0"/>
                                  <w:marRight w:val="0"/>
                                  <w:marTop w:val="0"/>
                                  <w:marBottom w:val="0"/>
                                  <w:divBdr>
                                    <w:top w:val="none" w:sz="0" w:space="0" w:color="auto"/>
                                    <w:left w:val="none" w:sz="0" w:space="0" w:color="auto"/>
                                    <w:bottom w:val="none" w:sz="0" w:space="0" w:color="auto"/>
                                    <w:right w:val="none" w:sz="0" w:space="0" w:color="auto"/>
                                  </w:divBdr>
                                </w:div>
                              </w:divsChild>
                            </w:div>
                            <w:div w:id="314116484">
                              <w:marLeft w:val="0"/>
                              <w:marRight w:val="0"/>
                              <w:marTop w:val="0"/>
                              <w:marBottom w:val="0"/>
                              <w:divBdr>
                                <w:top w:val="none" w:sz="0" w:space="0" w:color="auto"/>
                                <w:left w:val="none" w:sz="0" w:space="0" w:color="auto"/>
                                <w:bottom w:val="none" w:sz="0" w:space="0" w:color="auto"/>
                                <w:right w:val="none" w:sz="0" w:space="0" w:color="auto"/>
                              </w:divBdr>
                              <w:divsChild>
                                <w:div w:id="1033532204">
                                  <w:marLeft w:val="0"/>
                                  <w:marRight w:val="0"/>
                                  <w:marTop w:val="0"/>
                                  <w:marBottom w:val="0"/>
                                  <w:divBdr>
                                    <w:top w:val="none" w:sz="0" w:space="0" w:color="auto"/>
                                    <w:left w:val="none" w:sz="0" w:space="0" w:color="auto"/>
                                    <w:bottom w:val="none" w:sz="0" w:space="0" w:color="auto"/>
                                    <w:right w:val="none" w:sz="0" w:space="0" w:color="auto"/>
                                  </w:divBdr>
                                </w:div>
                              </w:divsChild>
                            </w:div>
                            <w:div w:id="1121612505">
                              <w:marLeft w:val="0"/>
                              <w:marRight w:val="0"/>
                              <w:marTop w:val="0"/>
                              <w:marBottom w:val="0"/>
                              <w:divBdr>
                                <w:top w:val="none" w:sz="0" w:space="0" w:color="auto"/>
                                <w:left w:val="none" w:sz="0" w:space="0" w:color="auto"/>
                                <w:bottom w:val="none" w:sz="0" w:space="0" w:color="auto"/>
                                <w:right w:val="none" w:sz="0" w:space="0" w:color="auto"/>
                              </w:divBdr>
                              <w:divsChild>
                                <w:div w:id="591671044">
                                  <w:marLeft w:val="0"/>
                                  <w:marRight w:val="0"/>
                                  <w:marTop w:val="0"/>
                                  <w:marBottom w:val="0"/>
                                  <w:divBdr>
                                    <w:top w:val="none" w:sz="0" w:space="0" w:color="auto"/>
                                    <w:left w:val="none" w:sz="0" w:space="0" w:color="auto"/>
                                    <w:bottom w:val="none" w:sz="0" w:space="0" w:color="auto"/>
                                    <w:right w:val="none" w:sz="0" w:space="0" w:color="auto"/>
                                  </w:divBdr>
                                </w:div>
                              </w:divsChild>
                            </w:div>
                            <w:div w:id="399013480">
                              <w:marLeft w:val="0"/>
                              <w:marRight w:val="0"/>
                              <w:marTop w:val="0"/>
                              <w:marBottom w:val="0"/>
                              <w:divBdr>
                                <w:top w:val="none" w:sz="0" w:space="0" w:color="auto"/>
                                <w:left w:val="none" w:sz="0" w:space="0" w:color="auto"/>
                                <w:bottom w:val="none" w:sz="0" w:space="0" w:color="auto"/>
                                <w:right w:val="none" w:sz="0" w:space="0" w:color="auto"/>
                              </w:divBdr>
                              <w:divsChild>
                                <w:div w:id="404960607">
                                  <w:marLeft w:val="0"/>
                                  <w:marRight w:val="0"/>
                                  <w:marTop w:val="0"/>
                                  <w:marBottom w:val="0"/>
                                  <w:divBdr>
                                    <w:top w:val="none" w:sz="0" w:space="0" w:color="auto"/>
                                    <w:left w:val="none" w:sz="0" w:space="0" w:color="auto"/>
                                    <w:bottom w:val="none" w:sz="0" w:space="0" w:color="auto"/>
                                    <w:right w:val="none" w:sz="0" w:space="0" w:color="auto"/>
                                  </w:divBdr>
                                </w:div>
                              </w:divsChild>
                            </w:div>
                            <w:div w:id="1963220243">
                              <w:marLeft w:val="0"/>
                              <w:marRight w:val="0"/>
                              <w:marTop w:val="0"/>
                              <w:marBottom w:val="0"/>
                              <w:divBdr>
                                <w:top w:val="none" w:sz="0" w:space="0" w:color="auto"/>
                                <w:left w:val="none" w:sz="0" w:space="0" w:color="auto"/>
                                <w:bottom w:val="none" w:sz="0" w:space="0" w:color="auto"/>
                                <w:right w:val="none" w:sz="0" w:space="0" w:color="auto"/>
                              </w:divBdr>
                              <w:divsChild>
                                <w:div w:id="307126205">
                                  <w:marLeft w:val="0"/>
                                  <w:marRight w:val="0"/>
                                  <w:marTop w:val="0"/>
                                  <w:marBottom w:val="0"/>
                                  <w:divBdr>
                                    <w:top w:val="none" w:sz="0" w:space="0" w:color="auto"/>
                                    <w:left w:val="none" w:sz="0" w:space="0" w:color="auto"/>
                                    <w:bottom w:val="none" w:sz="0" w:space="0" w:color="auto"/>
                                    <w:right w:val="none" w:sz="0" w:space="0" w:color="auto"/>
                                  </w:divBdr>
                                </w:div>
                              </w:divsChild>
                            </w:div>
                            <w:div w:id="1356082587">
                              <w:marLeft w:val="0"/>
                              <w:marRight w:val="0"/>
                              <w:marTop w:val="0"/>
                              <w:marBottom w:val="0"/>
                              <w:divBdr>
                                <w:top w:val="none" w:sz="0" w:space="0" w:color="auto"/>
                                <w:left w:val="none" w:sz="0" w:space="0" w:color="auto"/>
                                <w:bottom w:val="none" w:sz="0" w:space="0" w:color="auto"/>
                                <w:right w:val="none" w:sz="0" w:space="0" w:color="auto"/>
                              </w:divBdr>
                              <w:divsChild>
                                <w:div w:id="9651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157323">
                  <w:marLeft w:val="0"/>
                  <w:marRight w:val="0"/>
                  <w:marTop w:val="0"/>
                  <w:marBottom w:val="0"/>
                  <w:divBdr>
                    <w:top w:val="none" w:sz="0" w:space="0" w:color="auto"/>
                    <w:left w:val="none" w:sz="0" w:space="0" w:color="auto"/>
                    <w:bottom w:val="none" w:sz="0" w:space="0" w:color="auto"/>
                    <w:right w:val="none" w:sz="0" w:space="0" w:color="auto"/>
                  </w:divBdr>
                  <w:divsChild>
                    <w:div w:id="1412502620">
                      <w:marLeft w:val="0"/>
                      <w:marRight w:val="0"/>
                      <w:marTop w:val="0"/>
                      <w:marBottom w:val="0"/>
                      <w:divBdr>
                        <w:top w:val="none" w:sz="0" w:space="0" w:color="auto"/>
                        <w:left w:val="none" w:sz="0" w:space="0" w:color="auto"/>
                        <w:bottom w:val="none" w:sz="0" w:space="0" w:color="auto"/>
                        <w:right w:val="none" w:sz="0" w:space="0" w:color="auto"/>
                      </w:divBdr>
                      <w:divsChild>
                        <w:div w:id="2023117529">
                          <w:marLeft w:val="0"/>
                          <w:marRight w:val="0"/>
                          <w:marTop w:val="0"/>
                          <w:marBottom w:val="0"/>
                          <w:divBdr>
                            <w:top w:val="none" w:sz="0" w:space="0" w:color="auto"/>
                            <w:left w:val="none" w:sz="0" w:space="0" w:color="auto"/>
                            <w:bottom w:val="none" w:sz="0" w:space="0" w:color="auto"/>
                            <w:right w:val="none" w:sz="0" w:space="0" w:color="auto"/>
                          </w:divBdr>
                          <w:divsChild>
                            <w:div w:id="1023896169">
                              <w:marLeft w:val="0"/>
                              <w:marRight w:val="0"/>
                              <w:marTop w:val="0"/>
                              <w:marBottom w:val="0"/>
                              <w:divBdr>
                                <w:top w:val="none" w:sz="0" w:space="0" w:color="auto"/>
                                <w:left w:val="none" w:sz="0" w:space="0" w:color="auto"/>
                                <w:bottom w:val="none" w:sz="0" w:space="0" w:color="auto"/>
                                <w:right w:val="none" w:sz="0" w:space="0" w:color="auto"/>
                              </w:divBdr>
                              <w:divsChild>
                                <w:div w:id="171461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35403">
                          <w:marLeft w:val="0"/>
                          <w:marRight w:val="0"/>
                          <w:marTop w:val="0"/>
                          <w:marBottom w:val="0"/>
                          <w:divBdr>
                            <w:top w:val="none" w:sz="0" w:space="0" w:color="auto"/>
                            <w:left w:val="none" w:sz="0" w:space="0" w:color="auto"/>
                            <w:bottom w:val="none" w:sz="0" w:space="0" w:color="auto"/>
                            <w:right w:val="none" w:sz="0" w:space="0" w:color="auto"/>
                          </w:divBdr>
                          <w:divsChild>
                            <w:div w:id="1767657264">
                              <w:marLeft w:val="0"/>
                              <w:marRight w:val="0"/>
                              <w:marTop w:val="0"/>
                              <w:marBottom w:val="0"/>
                              <w:divBdr>
                                <w:top w:val="none" w:sz="0" w:space="0" w:color="auto"/>
                                <w:left w:val="none" w:sz="0" w:space="0" w:color="auto"/>
                                <w:bottom w:val="none" w:sz="0" w:space="0" w:color="auto"/>
                                <w:right w:val="none" w:sz="0" w:space="0" w:color="auto"/>
                              </w:divBdr>
                              <w:divsChild>
                                <w:div w:id="1670908374">
                                  <w:marLeft w:val="0"/>
                                  <w:marRight w:val="0"/>
                                  <w:marTop w:val="0"/>
                                  <w:marBottom w:val="0"/>
                                  <w:divBdr>
                                    <w:top w:val="none" w:sz="0" w:space="0" w:color="auto"/>
                                    <w:left w:val="none" w:sz="0" w:space="0" w:color="auto"/>
                                    <w:bottom w:val="none" w:sz="0" w:space="0" w:color="auto"/>
                                    <w:right w:val="none" w:sz="0" w:space="0" w:color="auto"/>
                                  </w:divBdr>
                                </w:div>
                              </w:divsChild>
                            </w:div>
                            <w:div w:id="2144299986">
                              <w:marLeft w:val="0"/>
                              <w:marRight w:val="0"/>
                              <w:marTop w:val="0"/>
                              <w:marBottom w:val="0"/>
                              <w:divBdr>
                                <w:top w:val="none" w:sz="0" w:space="0" w:color="auto"/>
                                <w:left w:val="none" w:sz="0" w:space="0" w:color="auto"/>
                                <w:bottom w:val="none" w:sz="0" w:space="0" w:color="auto"/>
                                <w:right w:val="none" w:sz="0" w:space="0" w:color="auto"/>
                              </w:divBdr>
                              <w:divsChild>
                                <w:div w:id="88085061">
                                  <w:marLeft w:val="0"/>
                                  <w:marRight w:val="0"/>
                                  <w:marTop w:val="0"/>
                                  <w:marBottom w:val="0"/>
                                  <w:divBdr>
                                    <w:top w:val="none" w:sz="0" w:space="0" w:color="auto"/>
                                    <w:left w:val="none" w:sz="0" w:space="0" w:color="auto"/>
                                    <w:bottom w:val="none" w:sz="0" w:space="0" w:color="auto"/>
                                    <w:right w:val="none" w:sz="0" w:space="0" w:color="auto"/>
                                  </w:divBdr>
                                </w:div>
                              </w:divsChild>
                            </w:div>
                            <w:div w:id="1541211015">
                              <w:marLeft w:val="0"/>
                              <w:marRight w:val="0"/>
                              <w:marTop w:val="0"/>
                              <w:marBottom w:val="0"/>
                              <w:divBdr>
                                <w:top w:val="none" w:sz="0" w:space="0" w:color="auto"/>
                                <w:left w:val="none" w:sz="0" w:space="0" w:color="auto"/>
                                <w:bottom w:val="none" w:sz="0" w:space="0" w:color="auto"/>
                                <w:right w:val="none" w:sz="0" w:space="0" w:color="auto"/>
                              </w:divBdr>
                              <w:divsChild>
                                <w:div w:id="74523629">
                                  <w:marLeft w:val="0"/>
                                  <w:marRight w:val="0"/>
                                  <w:marTop w:val="0"/>
                                  <w:marBottom w:val="0"/>
                                  <w:divBdr>
                                    <w:top w:val="none" w:sz="0" w:space="0" w:color="auto"/>
                                    <w:left w:val="none" w:sz="0" w:space="0" w:color="auto"/>
                                    <w:bottom w:val="none" w:sz="0" w:space="0" w:color="auto"/>
                                    <w:right w:val="none" w:sz="0" w:space="0" w:color="auto"/>
                                  </w:divBdr>
                                </w:div>
                              </w:divsChild>
                            </w:div>
                            <w:div w:id="813645326">
                              <w:marLeft w:val="0"/>
                              <w:marRight w:val="0"/>
                              <w:marTop w:val="0"/>
                              <w:marBottom w:val="0"/>
                              <w:divBdr>
                                <w:top w:val="none" w:sz="0" w:space="0" w:color="auto"/>
                                <w:left w:val="none" w:sz="0" w:space="0" w:color="auto"/>
                                <w:bottom w:val="none" w:sz="0" w:space="0" w:color="auto"/>
                                <w:right w:val="none" w:sz="0" w:space="0" w:color="auto"/>
                              </w:divBdr>
                              <w:divsChild>
                                <w:div w:id="1472212553">
                                  <w:marLeft w:val="0"/>
                                  <w:marRight w:val="0"/>
                                  <w:marTop w:val="0"/>
                                  <w:marBottom w:val="0"/>
                                  <w:divBdr>
                                    <w:top w:val="none" w:sz="0" w:space="0" w:color="auto"/>
                                    <w:left w:val="none" w:sz="0" w:space="0" w:color="auto"/>
                                    <w:bottom w:val="none" w:sz="0" w:space="0" w:color="auto"/>
                                    <w:right w:val="none" w:sz="0" w:space="0" w:color="auto"/>
                                  </w:divBdr>
                                </w:div>
                              </w:divsChild>
                            </w:div>
                            <w:div w:id="1811748100">
                              <w:marLeft w:val="0"/>
                              <w:marRight w:val="0"/>
                              <w:marTop w:val="0"/>
                              <w:marBottom w:val="0"/>
                              <w:divBdr>
                                <w:top w:val="none" w:sz="0" w:space="0" w:color="auto"/>
                                <w:left w:val="none" w:sz="0" w:space="0" w:color="auto"/>
                                <w:bottom w:val="none" w:sz="0" w:space="0" w:color="auto"/>
                                <w:right w:val="none" w:sz="0" w:space="0" w:color="auto"/>
                              </w:divBdr>
                              <w:divsChild>
                                <w:div w:id="1062093768">
                                  <w:marLeft w:val="0"/>
                                  <w:marRight w:val="0"/>
                                  <w:marTop w:val="0"/>
                                  <w:marBottom w:val="0"/>
                                  <w:divBdr>
                                    <w:top w:val="none" w:sz="0" w:space="0" w:color="auto"/>
                                    <w:left w:val="none" w:sz="0" w:space="0" w:color="auto"/>
                                    <w:bottom w:val="none" w:sz="0" w:space="0" w:color="auto"/>
                                    <w:right w:val="none" w:sz="0" w:space="0" w:color="auto"/>
                                  </w:divBdr>
                                </w:div>
                              </w:divsChild>
                            </w:div>
                            <w:div w:id="2129279187">
                              <w:marLeft w:val="0"/>
                              <w:marRight w:val="0"/>
                              <w:marTop w:val="0"/>
                              <w:marBottom w:val="0"/>
                              <w:divBdr>
                                <w:top w:val="none" w:sz="0" w:space="0" w:color="auto"/>
                                <w:left w:val="none" w:sz="0" w:space="0" w:color="auto"/>
                                <w:bottom w:val="none" w:sz="0" w:space="0" w:color="auto"/>
                                <w:right w:val="none" w:sz="0" w:space="0" w:color="auto"/>
                              </w:divBdr>
                              <w:divsChild>
                                <w:div w:id="1372924971">
                                  <w:marLeft w:val="0"/>
                                  <w:marRight w:val="0"/>
                                  <w:marTop w:val="0"/>
                                  <w:marBottom w:val="0"/>
                                  <w:divBdr>
                                    <w:top w:val="none" w:sz="0" w:space="0" w:color="auto"/>
                                    <w:left w:val="none" w:sz="0" w:space="0" w:color="auto"/>
                                    <w:bottom w:val="none" w:sz="0" w:space="0" w:color="auto"/>
                                    <w:right w:val="none" w:sz="0" w:space="0" w:color="auto"/>
                                  </w:divBdr>
                                </w:div>
                              </w:divsChild>
                            </w:div>
                            <w:div w:id="1968966234">
                              <w:marLeft w:val="0"/>
                              <w:marRight w:val="0"/>
                              <w:marTop w:val="0"/>
                              <w:marBottom w:val="0"/>
                              <w:divBdr>
                                <w:top w:val="none" w:sz="0" w:space="0" w:color="auto"/>
                                <w:left w:val="none" w:sz="0" w:space="0" w:color="auto"/>
                                <w:bottom w:val="none" w:sz="0" w:space="0" w:color="auto"/>
                                <w:right w:val="none" w:sz="0" w:space="0" w:color="auto"/>
                              </w:divBdr>
                              <w:divsChild>
                                <w:div w:id="27474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910451">
                  <w:marLeft w:val="0"/>
                  <w:marRight w:val="0"/>
                  <w:marTop w:val="0"/>
                  <w:marBottom w:val="0"/>
                  <w:divBdr>
                    <w:top w:val="none" w:sz="0" w:space="0" w:color="auto"/>
                    <w:left w:val="none" w:sz="0" w:space="0" w:color="auto"/>
                    <w:bottom w:val="none" w:sz="0" w:space="0" w:color="auto"/>
                    <w:right w:val="none" w:sz="0" w:space="0" w:color="auto"/>
                  </w:divBdr>
                  <w:divsChild>
                    <w:div w:id="1765877094">
                      <w:marLeft w:val="0"/>
                      <w:marRight w:val="0"/>
                      <w:marTop w:val="0"/>
                      <w:marBottom w:val="0"/>
                      <w:divBdr>
                        <w:top w:val="none" w:sz="0" w:space="0" w:color="auto"/>
                        <w:left w:val="none" w:sz="0" w:space="0" w:color="auto"/>
                        <w:bottom w:val="none" w:sz="0" w:space="0" w:color="auto"/>
                        <w:right w:val="none" w:sz="0" w:space="0" w:color="auto"/>
                      </w:divBdr>
                      <w:divsChild>
                        <w:div w:id="246774160">
                          <w:marLeft w:val="0"/>
                          <w:marRight w:val="0"/>
                          <w:marTop w:val="0"/>
                          <w:marBottom w:val="0"/>
                          <w:divBdr>
                            <w:top w:val="none" w:sz="0" w:space="0" w:color="auto"/>
                            <w:left w:val="none" w:sz="0" w:space="0" w:color="auto"/>
                            <w:bottom w:val="none" w:sz="0" w:space="0" w:color="auto"/>
                            <w:right w:val="none" w:sz="0" w:space="0" w:color="auto"/>
                          </w:divBdr>
                          <w:divsChild>
                            <w:div w:id="1737242188">
                              <w:marLeft w:val="0"/>
                              <w:marRight w:val="0"/>
                              <w:marTop w:val="0"/>
                              <w:marBottom w:val="0"/>
                              <w:divBdr>
                                <w:top w:val="none" w:sz="0" w:space="0" w:color="auto"/>
                                <w:left w:val="none" w:sz="0" w:space="0" w:color="auto"/>
                                <w:bottom w:val="none" w:sz="0" w:space="0" w:color="auto"/>
                                <w:right w:val="none" w:sz="0" w:space="0" w:color="auto"/>
                              </w:divBdr>
                              <w:divsChild>
                                <w:div w:id="175881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71211">
                          <w:marLeft w:val="0"/>
                          <w:marRight w:val="0"/>
                          <w:marTop w:val="0"/>
                          <w:marBottom w:val="0"/>
                          <w:divBdr>
                            <w:top w:val="none" w:sz="0" w:space="0" w:color="auto"/>
                            <w:left w:val="none" w:sz="0" w:space="0" w:color="auto"/>
                            <w:bottom w:val="none" w:sz="0" w:space="0" w:color="auto"/>
                            <w:right w:val="none" w:sz="0" w:space="0" w:color="auto"/>
                          </w:divBdr>
                          <w:divsChild>
                            <w:div w:id="481822041">
                              <w:marLeft w:val="0"/>
                              <w:marRight w:val="0"/>
                              <w:marTop w:val="0"/>
                              <w:marBottom w:val="0"/>
                              <w:divBdr>
                                <w:top w:val="none" w:sz="0" w:space="0" w:color="auto"/>
                                <w:left w:val="none" w:sz="0" w:space="0" w:color="auto"/>
                                <w:bottom w:val="none" w:sz="0" w:space="0" w:color="auto"/>
                                <w:right w:val="none" w:sz="0" w:space="0" w:color="auto"/>
                              </w:divBdr>
                              <w:divsChild>
                                <w:div w:id="1034385500">
                                  <w:marLeft w:val="0"/>
                                  <w:marRight w:val="0"/>
                                  <w:marTop w:val="0"/>
                                  <w:marBottom w:val="0"/>
                                  <w:divBdr>
                                    <w:top w:val="none" w:sz="0" w:space="0" w:color="auto"/>
                                    <w:left w:val="none" w:sz="0" w:space="0" w:color="auto"/>
                                    <w:bottom w:val="none" w:sz="0" w:space="0" w:color="auto"/>
                                    <w:right w:val="none" w:sz="0" w:space="0" w:color="auto"/>
                                  </w:divBdr>
                                </w:div>
                              </w:divsChild>
                            </w:div>
                            <w:div w:id="1031028287">
                              <w:marLeft w:val="0"/>
                              <w:marRight w:val="0"/>
                              <w:marTop w:val="0"/>
                              <w:marBottom w:val="0"/>
                              <w:divBdr>
                                <w:top w:val="none" w:sz="0" w:space="0" w:color="auto"/>
                                <w:left w:val="none" w:sz="0" w:space="0" w:color="auto"/>
                                <w:bottom w:val="none" w:sz="0" w:space="0" w:color="auto"/>
                                <w:right w:val="none" w:sz="0" w:space="0" w:color="auto"/>
                              </w:divBdr>
                              <w:divsChild>
                                <w:div w:id="915556112">
                                  <w:marLeft w:val="0"/>
                                  <w:marRight w:val="0"/>
                                  <w:marTop w:val="0"/>
                                  <w:marBottom w:val="0"/>
                                  <w:divBdr>
                                    <w:top w:val="none" w:sz="0" w:space="0" w:color="auto"/>
                                    <w:left w:val="none" w:sz="0" w:space="0" w:color="auto"/>
                                    <w:bottom w:val="none" w:sz="0" w:space="0" w:color="auto"/>
                                    <w:right w:val="none" w:sz="0" w:space="0" w:color="auto"/>
                                  </w:divBdr>
                                </w:div>
                              </w:divsChild>
                            </w:div>
                            <w:div w:id="115369418">
                              <w:marLeft w:val="0"/>
                              <w:marRight w:val="0"/>
                              <w:marTop w:val="0"/>
                              <w:marBottom w:val="0"/>
                              <w:divBdr>
                                <w:top w:val="none" w:sz="0" w:space="0" w:color="auto"/>
                                <w:left w:val="none" w:sz="0" w:space="0" w:color="auto"/>
                                <w:bottom w:val="none" w:sz="0" w:space="0" w:color="auto"/>
                                <w:right w:val="none" w:sz="0" w:space="0" w:color="auto"/>
                              </w:divBdr>
                              <w:divsChild>
                                <w:div w:id="366830642">
                                  <w:marLeft w:val="0"/>
                                  <w:marRight w:val="0"/>
                                  <w:marTop w:val="0"/>
                                  <w:marBottom w:val="0"/>
                                  <w:divBdr>
                                    <w:top w:val="none" w:sz="0" w:space="0" w:color="auto"/>
                                    <w:left w:val="none" w:sz="0" w:space="0" w:color="auto"/>
                                    <w:bottom w:val="none" w:sz="0" w:space="0" w:color="auto"/>
                                    <w:right w:val="none" w:sz="0" w:space="0" w:color="auto"/>
                                  </w:divBdr>
                                </w:div>
                              </w:divsChild>
                            </w:div>
                            <w:div w:id="933513164">
                              <w:marLeft w:val="0"/>
                              <w:marRight w:val="0"/>
                              <w:marTop w:val="0"/>
                              <w:marBottom w:val="0"/>
                              <w:divBdr>
                                <w:top w:val="none" w:sz="0" w:space="0" w:color="auto"/>
                                <w:left w:val="none" w:sz="0" w:space="0" w:color="auto"/>
                                <w:bottom w:val="none" w:sz="0" w:space="0" w:color="auto"/>
                                <w:right w:val="none" w:sz="0" w:space="0" w:color="auto"/>
                              </w:divBdr>
                              <w:divsChild>
                                <w:div w:id="23671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258338">
                  <w:marLeft w:val="0"/>
                  <w:marRight w:val="0"/>
                  <w:marTop w:val="0"/>
                  <w:marBottom w:val="0"/>
                  <w:divBdr>
                    <w:top w:val="none" w:sz="0" w:space="0" w:color="auto"/>
                    <w:left w:val="none" w:sz="0" w:space="0" w:color="auto"/>
                    <w:bottom w:val="none" w:sz="0" w:space="0" w:color="auto"/>
                    <w:right w:val="none" w:sz="0" w:space="0" w:color="auto"/>
                  </w:divBdr>
                  <w:divsChild>
                    <w:div w:id="1840995043">
                      <w:marLeft w:val="0"/>
                      <w:marRight w:val="0"/>
                      <w:marTop w:val="0"/>
                      <w:marBottom w:val="0"/>
                      <w:divBdr>
                        <w:top w:val="none" w:sz="0" w:space="0" w:color="auto"/>
                        <w:left w:val="none" w:sz="0" w:space="0" w:color="auto"/>
                        <w:bottom w:val="none" w:sz="0" w:space="0" w:color="auto"/>
                        <w:right w:val="none" w:sz="0" w:space="0" w:color="auto"/>
                      </w:divBdr>
                      <w:divsChild>
                        <w:div w:id="445197153">
                          <w:marLeft w:val="0"/>
                          <w:marRight w:val="0"/>
                          <w:marTop w:val="0"/>
                          <w:marBottom w:val="0"/>
                          <w:divBdr>
                            <w:top w:val="none" w:sz="0" w:space="0" w:color="auto"/>
                            <w:left w:val="none" w:sz="0" w:space="0" w:color="auto"/>
                            <w:bottom w:val="none" w:sz="0" w:space="0" w:color="auto"/>
                            <w:right w:val="none" w:sz="0" w:space="0" w:color="auto"/>
                          </w:divBdr>
                          <w:divsChild>
                            <w:div w:id="346182139">
                              <w:marLeft w:val="0"/>
                              <w:marRight w:val="0"/>
                              <w:marTop w:val="0"/>
                              <w:marBottom w:val="0"/>
                              <w:divBdr>
                                <w:top w:val="none" w:sz="0" w:space="0" w:color="auto"/>
                                <w:left w:val="none" w:sz="0" w:space="0" w:color="auto"/>
                                <w:bottom w:val="none" w:sz="0" w:space="0" w:color="auto"/>
                                <w:right w:val="none" w:sz="0" w:space="0" w:color="auto"/>
                              </w:divBdr>
                              <w:divsChild>
                                <w:div w:id="68171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343322">
                          <w:marLeft w:val="0"/>
                          <w:marRight w:val="0"/>
                          <w:marTop w:val="0"/>
                          <w:marBottom w:val="0"/>
                          <w:divBdr>
                            <w:top w:val="none" w:sz="0" w:space="0" w:color="auto"/>
                            <w:left w:val="none" w:sz="0" w:space="0" w:color="auto"/>
                            <w:bottom w:val="none" w:sz="0" w:space="0" w:color="auto"/>
                            <w:right w:val="none" w:sz="0" w:space="0" w:color="auto"/>
                          </w:divBdr>
                          <w:divsChild>
                            <w:div w:id="1771585469">
                              <w:marLeft w:val="0"/>
                              <w:marRight w:val="0"/>
                              <w:marTop w:val="0"/>
                              <w:marBottom w:val="0"/>
                              <w:divBdr>
                                <w:top w:val="none" w:sz="0" w:space="0" w:color="auto"/>
                                <w:left w:val="none" w:sz="0" w:space="0" w:color="auto"/>
                                <w:bottom w:val="none" w:sz="0" w:space="0" w:color="auto"/>
                                <w:right w:val="none" w:sz="0" w:space="0" w:color="auto"/>
                              </w:divBdr>
                              <w:divsChild>
                                <w:div w:id="1031801482">
                                  <w:marLeft w:val="0"/>
                                  <w:marRight w:val="0"/>
                                  <w:marTop w:val="0"/>
                                  <w:marBottom w:val="0"/>
                                  <w:divBdr>
                                    <w:top w:val="none" w:sz="0" w:space="0" w:color="auto"/>
                                    <w:left w:val="none" w:sz="0" w:space="0" w:color="auto"/>
                                    <w:bottom w:val="none" w:sz="0" w:space="0" w:color="auto"/>
                                    <w:right w:val="none" w:sz="0" w:space="0" w:color="auto"/>
                                  </w:divBdr>
                                </w:div>
                              </w:divsChild>
                            </w:div>
                            <w:div w:id="1104031169">
                              <w:marLeft w:val="0"/>
                              <w:marRight w:val="0"/>
                              <w:marTop w:val="0"/>
                              <w:marBottom w:val="0"/>
                              <w:divBdr>
                                <w:top w:val="none" w:sz="0" w:space="0" w:color="auto"/>
                                <w:left w:val="none" w:sz="0" w:space="0" w:color="auto"/>
                                <w:bottom w:val="none" w:sz="0" w:space="0" w:color="auto"/>
                                <w:right w:val="none" w:sz="0" w:space="0" w:color="auto"/>
                              </w:divBdr>
                              <w:divsChild>
                                <w:div w:id="122691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832342">
                  <w:marLeft w:val="0"/>
                  <w:marRight w:val="0"/>
                  <w:marTop w:val="0"/>
                  <w:marBottom w:val="0"/>
                  <w:divBdr>
                    <w:top w:val="none" w:sz="0" w:space="0" w:color="auto"/>
                    <w:left w:val="none" w:sz="0" w:space="0" w:color="auto"/>
                    <w:bottom w:val="none" w:sz="0" w:space="0" w:color="auto"/>
                    <w:right w:val="none" w:sz="0" w:space="0" w:color="auto"/>
                  </w:divBdr>
                  <w:divsChild>
                    <w:div w:id="892084235">
                      <w:marLeft w:val="0"/>
                      <w:marRight w:val="0"/>
                      <w:marTop w:val="0"/>
                      <w:marBottom w:val="0"/>
                      <w:divBdr>
                        <w:top w:val="none" w:sz="0" w:space="0" w:color="auto"/>
                        <w:left w:val="none" w:sz="0" w:space="0" w:color="auto"/>
                        <w:bottom w:val="none" w:sz="0" w:space="0" w:color="auto"/>
                        <w:right w:val="none" w:sz="0" w:space="0" w:color="auto"/>
                      </w:divBdr>
                      <w:divsChild>
                        <w:div w:id="2121335937">
                          <w:marLeft w:val="0"/>
                          <w:marRight w:val="0"/>
                          <w:marTop w:val="0"/>
                          <w:marBottom w:val="0"/>
                          <w:divBdr>
                            <w:top w:val="none" w:sz="0" w:space="0" w:color="auto"/>
                            <w:left w:val="none" w:sz="0" w:space="0" w:color="auto"/>
                            <w:bottom w:val="none" w:sz="0" w:space="0" w:color="auto"/>
                            <w:right w:val="none" w:sz="0" w:space="0" w:color="auto"/>
                          </w:divBdr>
                          <w:divsChild>
                            <w:div w:id="268245204">
                              <w:marLeft w:val="0"/>
                              <w:marRight w:val="0"/>
                              <w:marTop w:val="0"/>
                              <w:marBottom w:val="0"/>
                              <w:divBdr>
                                <w:top w:val="none" w:sz="0" w:space="0" w:color="auto"/>
                                <w:left w:val="none" w:sz="0" w:space="0" w:color="auto"/>
                                <w:bottom w:val="none" w:sz="0" w:space="0" w:color="auto"/>
                                <w:right w:val="none" w:sz="0" w:space="0" w:color="auto"/>
                              </w:divBdr>
                              <w:divsChild>
                                <w:div w:id="184517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932103">
                          <w:marLeft w:val="0"/>
                          <w:marRight w:val="0"/>
                          <w:marTop w:val="0"/>
                          <w:marBottom w:val="0"/>
                          <w:divBdr>
                            <w:top w:val="none" w:sz="0" w:space="0" w:color="auto"/>
                            <w:left w:val="none" w:sz="0" w:space="0" w:color="auto"/>
                            <w:bottom w:val="none" w:sz="0" w:space="0" w:color="auto"/>
                            <w:right w:val="none" w:sz="0" w:space="0" w:color="auto"/>
                          </w:divBdr>
                          <w:divsChild>
                            <w:div w:id="1611084554">
                              <w:marLeft w:val="0"/>
                              <w:marRight w:val="0"/>
                              <w:marTop w:val="0"/>
                              <w:marBottom w:val="0"/>
                              <w:divBdr>
                                <w:top w:val="none" w:sz="0" w:space="0" w:color="auto"/>
                                <w:left w:val="none" w:sz="0" w:space="0" w:color="auto"/>
                                <w:bottom w:val="none" w:sz="0" w:space="0" w:color="auto"/>
                                <w:right w:val="none" w:sz="0" w:space="0" w:color="auto"/>
                              </w:divBdr>
                              <w:divsChild>
                                <w:div w:id="1698461677">
                                  <w:marLeft w:val="0"/>
                                  <w:marRight w:val="0"/>
                                  <w:marTop w:val="0"/>
                                  <w:marBottom w:val="0"/>
                                  <w:divBdr>
                                    <w:top w:val="none" w:sz="0" w:space="0" w:color="auto"/>
                                    <w:left w:val="none" w:sz="0" w:space="0" w:color="auto"/>
                                    <w:bottom w:val="none" w:sz="0" w:space="0" w:color="auto"/>
                                    <w:right w:val="none" w:sz="0" w:space="0" w:color="auto"/>
                                  </w:divBdr>
                                </w:div>
                              </w:divsChild>
                            </w:div>
                            <w:div w:id="237136314">
                              <w:marLeft w:val="0"/>
                              <w:marRight w:val="0"/>
                              <w:marTop w:val="0"/>
                              <w:marBottom w:val="0"/>
                              <w:divBdr>
                                <w:top w:val="none" w:sz="0" w:space="0" w:color="auto"/>
                                <w:left w:val="none" w:sz="0" w:space="0" w:color="auto"/>
                                <w:bottom w:val="none" w:sz="0" w:space="0" w:color="auto"/>
                                <w:right w:val="none" w:sz="0" w:space="0" w:color="auto"/>
                              </w:divBdr>
                              <w:divsChild>
                                <w:div w:id="427119592">
                                  <w:marLeft w:val="0"/>
                                  <w:marRight w:val="0"/>
                                  <w:marTop w:val="0"/>
                                  <w:marBottom w:val="0"/>
                                  <w:divBdr>
                                    <w:top w:val="none" w:sz="0" w:space="0" w:color="auto"/>
                                    <w:left w:val="none" w:sz="0" w:space="0" w:color="auto"/>
                                    <w:bottom w:val="none" w:sz="0" w:space="0" w:color="auto"/>
                                    <w:right w:val="none" w:sz="0" w:space="0" w:color="auto"/>
                                  </w:divBdr>
                                </w:div>
                              </w:divsChild>
                            </w:div>
                            <w:div w:id="246497166">
                              <w:marLeft w:val="0"/>
                              <w:marRight w:val="0"/>
                              <w:marTop w:val="0"/>
                              <w:marBottom w:val="0"/>
                              <w:divBdr>
                                <w:top w:val="none" w:sz="0" w:space="0" w:color="auto"/>
                                <w:left w:val="none" w:sz="0" w:space="0" w:color="auto"/>
                                <w:bottom w:val="none" w:sz="0" w:space="0" w:color="auto"/>
                                <w:right w:val="none" w:sz="0" w:space="0" w:color="auto"/>
                              </w:divBdr>
                              <w:divsChild>
                                <w:div w:id="511800492">
                                  <w:marLeft w:val="0"/>
                                  <w:marRight w:val="0"/>
                                  <w:marTop w:val="0"/>
                                  <w:marBottom w:val="0"/>
                                  <w:divBdr>
                                    <w:top w:val="none" w:sz="0" w:space="0" w:color="auto"/>
                                    <w:left w:val="none" w:sz="0" w:space="0" w:color="auto"/>
                                    <w:bottom w:val="none" w:sz="0" w:space="0" w:color="auto"/>
                                    <w:right w:val="none" w:sz="0" w:space="0" w:color="auto"/>
                                  </w:divBdr>
                                </w:div>
                              </w:divsChild>
                            </w:div>
                            <w:div w:id="1950315476">
                              <w:marLeft w:val="0"/>
                              <w:marRight w:val="0"/>
                              <w:marTop w:val="0"/>
                              <w:marBottom w:val="0"/>
                              <w:divBdr>
                                <w:top w:val="none" w:sz="0" w:space="0" w:color="auto"/>
                                <w:left w:val="none" w:sz="0" w:space="0" w:color="auto"/>
                                <w:bottom w:val="none" w:sz="0" w:space="0" w:color="auto"/>
                                <w:right w:val="none" w:sz="0" w:space="0" w:color="auto"/>
                              </w:divBdr>
                              <w:divsChild>
                                <w:div w:id="934285039">
                                  <w:marLeft w:val="0"/>
                                  <w:marRight w:val="0"/>
                                  <w:marTop w:val="0"/>
                                  <w:marBottom w:val="0"/>
                                  <w:divBdr>
                                    <w:top w:val="none" w:sz="0" w:space="0" w:color="auto"/>
                                    <w:left w:val="none" w:sz="0" w:space="0" w:color="auto"/>
                                    <w:bottom w:val="none" w:sz="0" w:space="0" w:color="auto"/>
                                    <w:right w:val="none" w:sz="0" w:space="0" w:color="auto"/>
                                  </w:divBdr>
                                </w:div>
                              </w:divsChild>
                            </w:div>
                            <w:div w:id="805511564">
                              <w:marLeft w:val="0"/>
                              <w:marRight w:val="0"/>
                              <w:marTop w:val="0"/>
                              <w:marBottom w:val="0"/>
                              <w:divBdr>
                                <w:top w:val="none" w:sz="0" w:space="0" w:color="auto"/>
                                <w:left w:val="none" w:sz="0" w:space="0" w:color="auto"/>
                                <w:bottom w:val="none" w:sz="0" w:space="0" w:color="auto"/>
                                <w:right w:val="none" w:sz="0" w:space="0" w:color="auto"/>
                              </w:divBdr>
                              <w:divsChild>
                                <w:div w:id="611086058">
                                  <w:marLeft w:val="0"/>
                                  <w:marRight w:val="0"/>
                                  <w:marTop w:val="0"/>
                                  <w:marBottom w:val="0"/>
                                  <w:divBdr>
                                    <w:top w:val="none" w:sz="0" w:space="0" w:color="auto"/>
                                    <w:left w:val="none" w:sz="0" w:space="0" w:color="auto"/>
                                    <w:bottom w:val="none" w:sz="0" w:space="0" w:color="auto"/>
                                    <w:right w:val="none" w:sz="0" w:space="0" w:color="auto"/>
                                  </w:divBdr>
                                </w:div>
                              </w:divsChild>
                            </w:div>
                            <w:div w:id="1718551934">
                              <w:marLeft w:val="0"/>
                              <w:marRight w:val="0"/>
                              <w:marTop w:val="0"/>
                              <w:marBottom w:val="0"/>
                              <w:divBdr>
                                <w:top w:val="none" w:sz="0" w:space="0" w:color="auto"/>
                                <w:left w:val="none" w:sz="0" w:space="0" w:color="auto"/>
                                <w:bottom w:val="none" w:sz="0" w:space="0" w:color="auto"/>
                                <w:right w:val="none" w:sz="0" w:space="0" w:color="auto"/>
                              </w:divBdr>
                              <w:divsChild>
                                <w:div w:id="24661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711273">
                  <w:marLeft w:val="0"/>
                  <w:marRight w:val="0"/>
                  <w:marTop w:val="0"/>
                  <w:marBottom w:val="0"/>
                  <w:divBdr>
                    <w:top w:val="none" w:sz="0" w:space="0" w:color="auto"/>
                    <w:left w:val="none" w:sz="0" w:space="0" w:color="auto"/>
                    <w:bottom w:val="none" w:sz="0" w:space="0" w:color="auto"/>
                    <w:right w:val="none" w:sz="0" w:space="0" w:color="auto"/>
                  </w:divBdr>
                  <w:divsChild>
                    <w:div w:id="1259946751">
                      <w:marLeft w:val="0"/>
                      <w:marRight w:val="0"/>
                      <w:marTop w:val="0"/>
                      <w:marBottom w:val="0"/>
                      <w:divBdr>
                        <w:top w:val="none" w:sz="0" w:space="0" w:color="auto"/>
                        <w:left w:val="none" w:sz="0" w:space="0" w:color="auto"/>
                        <w:bottom w:val="none" w:sz="0" w:space="0" w:color="auto"/>
                        <w:right w:val="none" w:sz="0" w:space="0" w:color="auto"/>
                      </w:divBdr>
                      <w:divsChild>
                        <w:div w:id="266545131">
                          <w:marLeft w:val="0"/>
                          <w:marRight w:val="0"/>
                          <w:marTop w:val="0"/>
                          <w:marBottom w:val="0"/>
                          <w:divBdr>
                            <w:top w:val="none" w:sz="0" w:space="0" w:color="auto"/>
                            <w:left w:val="none" w:sz="0" w:space="0" w:color="auto"/>
                            <w:bottom w:val="none" w:sz="0" w:space="0" w:color="auto"/>
                            <w:right w:val="none" w:sz="0" w:space="0" w:color="auto"/>
                          </w:divBdr>
                          <w:divsChild>
                            <w:div w:id="145166998">
                              <w:marLeft w:val="0"/>
                              <w:marRight w:val="0"/>
                              <w:marTop w:val="0"/>
                              <w:marBottom w:val="0"/>
                              <w:divBdr>
                                <w:top w:val="none" w:sz="0" w:space="0" w:color="auto"/>
                                <w:left w:val="none" w:sz="0" w:space="0" w:color="auto"/>
                                <w:bottom w:val="none" w:sz="0" w:space="0" w:color="auto"/>
                                <w:right w:val="none" w:sz="0" w:space="0" w:color="auto"/>
                              </w:divBdr>
                              <w:divsChild>
                                <w:div w:id="50216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155246">
                          <w:marLeft w:val="0"/>
                          <w:marRight w:val="0"/>
                          <w:marTop w:val="0"/>
                          <w:marBottom w:val="0"/>
                          <w:divBdr>
                            <w:top w:val="none" w:sz="0" w:space="0" w:color="auto"/>
                            <w:left w:val="none" w:sz="0" w:space="0" w:color="auto"/>
                            <w:bottom w:val="none" w:sz="0" w:space="0" w:color="auto"/>
                            <w:right w:val="none" w:sz="0" w:space="0" w:color="auto"/>
                          </w:divBdr>
                          <w:divsChild>
                            <w:div w:id="1861582714">
                              <w:marLeft w:val="0"/>
                              <w:marRight w:val="0"/>
                              <w:marTop w:val="0"/>
                              <w:marBottom w:val="0"/>
                              <w:divBdr>
                                <w:top w:val="none" w:sz="0" w:space="0" w:color="auto"/>
                                <w:left w:val="none" w:sz="0" w:space="0" w:color="auto"/>
                                <w:bottom w:val="none" w:sz="0" w:space="0" w:color="auto"/>
                                <w:right w:val="none" w:sz="0" w:space="0" w:color="auto"/>
                              </w:divBdr>
                              <w:divsChild>
                                <w:div w:id="1662849935">
                                  <w:marLeft w:val="0"/>
                                  <w:marRight w:val="0"/>
                                  <w:marTop w:val="0"/>
                                  <w:marBottom w:val="0"/>
                                  <w:divBdr>
                                    <w:top w:val="none" w:sz="0" w:space="0" w:color="auto"/>
                                    <w:left w:val="none" w:sz="0" w:space="0" w:color="auto"/>
                                    <w:bottom w:val="none" w:sz="0" w:space="0" w:color="auto"/>
                                    <w:right w:val="none" w:sz="0" w:space="0" w:color="auto"/>
                                  </w:divBdr>
                                </w:div>
                              </w:divsChild>
                            </w:div>
                            <w:div w:id="1907376693">
                              <w:marLeft w:val="0"/>
                              <w:marRight w:val="0"/>
                              <w:marTop w:val="0"/>
                              <w:marBottom w:val="0"/>
                              <w:divBdr>
                                <w:top w:val="none" w:sz="0" w:space="0" w:color="auto"/>
                                <w:left w:val="none" w:sz="0" w:space="0" w:color="auto"/>
                                <w:bottom w:val="none" w:sz="0" w:space="0" w:color="auto"/>
                                <w:right w:val="none" w:sz="0" w:space="0" w:color="auto"/>
                              </w:divBdr>
                              <w:divsChild>
                                <w:div w:id="322516855">
                                  <w:marLeft w:val="0"/>
                                  <w:marRight w:val="0"/>
                                  <w:marTop w:val="0"/>
                                  <w:marBottom w:val="0"/>
                                  <w:divBdr>
                                    <w:top w:val="none" w:sz="0" w:space="0" w:color="auto"/>
                                    <w:left w:val="none" w:sz="0" w:space="0" w:color="auto"/>
                                    <w:bottom w:val="none" w:sz="0" w:space="0" w:color="auto"/>
                                    <w:right w:val="none" w:sz="0" w:space="0" w:color="auto"/>
                                  </w:divBdr>
                                </w:div>
                              </w:divsChild>
                            </w:div>
                            <w:div w:id="202712872">
                              <w:marLeft w:val="0"/>
                              <w:marRight w:val="0"/>
                              <w:marTop w:val="0"/>
                              <w:marBottom w:val="0"/>
                              <w:divBdr>
                                <w:top w:val="none" w:sz="0" w:space="0" w:color="auto"/>
                                <w:left w:val="none" w:sz="0" w:space="0" w:color="auto"/>
                                <w:bottom w:val="none" w:sz="0" w:space="0" w:color="auto"/>
                                <w:right w:val="none" w:sz="0" w:space="0" w:color="auto"/>
                              </w:divBdr>
                              <w:divsChild>
                                <w:div w:id="41864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478325">
                  <w:marLeft w:val="0"/>
                  <w:marRight w:val="0"/>
                  <w:marTop w:val="0"/>
                  <w:marBottom w:val="0"/>
                  <w:divBdr>
                    <w:top w:val="none" w:sz="0" w:space="0" w:color="auto"/>
                    <w:left w:val="none" w:sz="0" w:space="0" w:color="auto"/>
                    <w:bottom w:val="none" w:sz="0" w:space="0" w:color="auto"/>
                    <w:right w:val="none" w:sz="0" w:space="0" w:color="auto"/>
                  </w:divBdr>
                  <w:divsChild>
                    <w:div w:id="1531643985">
                      <w:marLeft w:val="0"/>
                      <w:marRight w:val="0"/>
                      <w:marTop w:val="0"/>
                      <w:marBottom w:val="0"/>
                      <w:divBdr>
                        <w:top w:val="none" w:sz="0" w:space="0" w:color="auto"/>
                        <w:left w:val="none" w:sz="0" w:space="0" w:color="auto"/>
                        <w:bottom w:val="none" w:sz="0" w:space="0" w:color="auto"/>
                        <w:right w:val="none" w:sz="0" w:space="0" w:color="auto"/>
                      </w:divBdr>
                      <w:divsChild>
                        <w:div w:id="554851298">
                          <w:marLeft w:val="0"/>
                          <w:marRight w:val="0"/>
                          <w:marTop w:val="0"/>
                          <w:marBottom w:val="0"/>
                          <w:divBdr>
                            <w:top w:val="none" w:sz="0" w:space="0" w:color="auto"/>
                            <w:left w:val="none" w:sz="0" w:space="0" w:color="auto"/>
                            <w:bottom w:val="none" w:sz="0" w:space="0" w:color="auto"/>
                            <w:right w:val="none" w:sz="0" w:space="0" w:color="auto"/>
                          </w:divBdr>
                          <w:divsChild>
                            <w:div w:id="596327949">
                              <w:marLeft w:val="0"/>
                              <w:marRight w:val="0"/>
                              <w:marTop w:val="0"/>
                              <w:marBottom w:val="0"/>
                              <w:divBdr>
                                <w:top w:val="none" w:sz="0" w:space="0" w:color="auto"/>
                                <w:left w:val="none" w:sz="0" w:space="0" w:color="auto"/>
                                <w:bottom w:val="none" w:sz="0" w:space="0" w:color="auto"/>
                                <w:right w:val="none" w:sz="0" w:space="0" w:color="auto"/>
                              </w:divBdr>
                              <w:divsChild>
                                <w:div w:id="9063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950690">
                          <w:marLeft w:val="0"/>
                          <w:marRight w:val="0"/>
                          <w:marTop w:val="0"/>
                          <w:marBottom w:val="0"/>
                          <w:divBdr>
                            <w:top w:val="none" w:sz="0" w:space="0" w:color="auto"/>
                            <w:left w:val="none" w:sz="0" w:space="0" w:color="auto"/>
                            <w:bottom w:val="none" w:sz="0" w:space="0" w:color="auto"/>
                            <w:right w:val="none" w:sz="0" w:space="0" w:color="auto"/>
                          </w:divBdr>
                          <w:divsChild>
                            <w:div w:id="6908311">
                              <w:marLeft w:val="0"/>
                              <w:marRight w:val="0"/>
                              <w:marTop w:val="0"/>
                              <w:marBottom w:val="0"/>
                              <w:divBdr>
                                <w:top w:val="none" w:sz="0" w:space="0" w:color="auto"/>
                                <w:left w:val="none" w:sz="0" w:space="0" w:color="auto"/>
                                <w:bottom w:val="none" w:sz="0" w:space="0" w:color="auto"/>
                                <w:right w:val="none" w:sz="0" w:space="0" w:color="auto"/>
                              </w:divBdr>
                              <w:divsChild>
                                <w:div w:id="86462066">
                                  <w:marLeft w:val="0"/>
                                  <w:marRight w:val="0"/>
                                  <w:marTop w:val="0"/>
                                  <w:marBottom w:val="0"/>
                                  <w:divBdr>
                                    <w:top w:val="none" w:sz="0" w:space="0" w:color="auto"/>
                                    <w:left w:val="none" w:sz="0" w:space="0" w:color="auto"/>
                                    <w:bottom w:val="none" w:sz="0" w:space="0" w:color="auto"/>
                                    <w:right w:val="none" w:sz="0" w:space="0" w:color="auto"/>
                                  </w:divBdr>
                                </w:div>
                              </w:divsChild>
                            </w:div>
                            <w:div w:id="1912815374">
                              <w:marLeft w:val="0"/>
                              <w:marRight w:val="0"/>
                              <w:marTop w:val="0"/>
                              <w:marBottom w:val="0"/>
                              <w:divBdr>
                                <w:top w:val="none" w:sz="0" w:space="0" w:color="auto"/>
                                <w:left w:val="none" w:sz="0" w:space="0" w:color="auto"/>
                                <w:bottom w:val="none" w:sz="0" w:space="0" w:color="auto"/>
                                <w:right w:val="none" w:sz="0" w:space="0" w:color="auto"/>
                              </w:divBdr>
                              <w:divsChild>
                                <w:div w:id="1595549995">
                                  <w:marLeft w:val="0"/>
                                  <w:marRight w:val="0"/>
                                  <w:marTop w:val="0"/>
                                  <w:marBottom w:val="0"/>
                                  <w:divBdr>
                                    <w:top w:val="none" w:sz="0" w:space="0" w:color="auto"/>
                                    <w:left w:val="none" w:sz="0" w:space="0" w:color="auto"/>
                                    <w:bottom w:val="none" w:sz="0" w:space="0" w:color="auto"/>
                                    <w:right w:val="none" w:sz="0" w:space="0" w:color="auto"/>
                                  </w:divBdr>
                                </w:div>
                              </w:divsChild>
                            </w:div>
                            <w:div w:id="793597640">
                              <w:marLeft w:val="0"/>
                              <w:marRight w:val="0"/>
                              <w:marTop w:val="0"/>
                              <w:marBottom w:val="0"/>
                              <w:divBdr>
                                <w:top w:val="none" w:sz="0" w:space="0" w:color="auto"/>
                                <w:left w:val="none" w:sz="0" w:space="0" w:color="auto"/>
                                <w:bottom w:val="none" w:sz="0" w:space="0" w:color="auto"/>
                                <w:right w:val="none" w:sz="0" w:space="0" w:color="auto"/>
                              </w:divBdr>
                              <w:divsChild>
                                <w:div w:id="153768587">
                                  <w:marLeft w:val="0"/>
                                  <w:marRight w:val="0"/>
                                  <w:marTop w:val="0"/>
                                  <w:marBottom w:val="0"/>
                                  <w:divBdr>
                                    <w:top w:val="none" w:sz="0" w:space="0" w:color="auto"/>
                                    <w:left w:val="none" w:sz="0" w:space="0" w:color="auto"/>
                                    <w:bottom w:val="none" w:sz="0" w:space="0" w:color="auto"/>
                                    <w:right w:val="none" w:sz="0" w:space="0" w:color="auto"/>
                                  </w:divBdr>
                                </w:div>
                              </w:divsChild>
                            </w:div>
                            <w:div w:id="666787112">
                              <w:marLeft w:val="0"/>
                              <w:marRight w:val="0"/>
                              <w:marTop w:val="0"/>
                              <w:marBottom w:val="0"/>
                              <w:divBdr>
                                <w:top w:val="none" w:sz="0" w:space="0" w:color="auto"/>
                                <w:left w:val="none" w:sz="0" w:space="0" w:color="auto"/>
                                <w:bottom w:val="none" w:sz="0" w:space="0" w:color="auto"/>
                                <w:right w:val="none" w:sz="0" w:space="0" w:color="auto"/>
                              </w:divBdr>
                              <w:divsChild>
                                <w:div w:id="1541163524">
                                  <w:marLeft w:val="0"/>
                                  <w:marRight w:val="0"/>
                                  <w:marTop w:val="0"/>
                                  <w:marBottom w:val="0"/>
                                  <w:divBdr>
                                    <w:top w:val="none" w:sz="0" w:space="0" w:color="auto"/>
                                    <w:left w:val="none" w:sz="0" w:space="0" w:color="auto"/>
                                    <w:bottom w:val="none" w:sz="0" w:space="0" w:color="auto"/>
                                    <w:right w:val="none" w:sz="0" w:space="0" w:color="auto"/>
                                  </w:divBdr>
                                </w:div>
                              </w:divsChild>
                            </w:div>
                            <w:div w:id="1549681836">
                              <w:marLeft w:val="0"/>
                              <w:marRight w:val="0"/>
                              <w:marTop w:val="0"/>
                              <w:marBottom w:val="0"/>
                              <w:divBdr>
                                <w:top w:val="none" w:sz="0" w:space="0" w:color="auto"/>
                                <w:left w:val="none" w:sz="0" w:space="0" w:color="auto"/>
                                <w:bottom w:val="none" w:sz="0" w:space="0" w:color="auto"/>
                                <w:right w:val="none" w:sz="0" w:space="0" w:color="auto"/>
                              </w:divBdr>
                              <w:divsChild>
                                <w:div w:id="2099250566">
                                  <w:marLeft w:val="0"/>
                                  <w:marRight w:val="0"/>
                                  <w:marTop w:val="0"/>
                                  <w:marBottom w:val="0"/>
                                  <w:divBdr>
                                    <w:top w:val="none" w:sz="0" w:space="0" w:color="auto"/>
                                    <w:left w:val="none" w:sz="0" w:space="0" w:color="auto"/>
                                    <w:bottom w:val="none" w:sz="0" w:space="0" w:color="auto"/>
                                    <w:right w:val="none" w:sz="0" w:space="0" w:color="auto"/>
                                  </w:divBdr>
                                </w:div>
                              </w:divsChild>
                            </w:div>
                            <w:div w:id="358438239">
                              <w:marLeft w:val="0"/>
                              <w:marRight w:val="0"/>
                              <w:marTop w:val="0"/>
                              <w:marBottom w:val="0"/>
                              <w:divBdr>
                                <w:top w:val="none" w:sz="0" w:space="0" w:color="auto"/>
                                <w:left w:val="none" w:sz="0" w:space="0" w:color="auto"/>
                                <w:bottom w:val="none" w:sz="0" w:space="0" w:color="auto"/>
                                <w:right w:val="none" w:sz="0" w:space="0" w:color="auto"/>
                              </w:divBdr>
                              <w:divsChild>
                                <w:div w:id="121534509">
                                  <w:marLeft w:val="0"/>
                                  <w:marRight w:val="0"/>
                                  <w:marTop w:val="0"/>
                                  <w:marBottom w:val="0"/>
                                  <w:divBdr>
                                    <w:top w:val="none" w:sz="0" w:space="0" w:color="auto"/>
                                    <w:left w:val="none" w:sz="0" w:space="0" w:color="auto"/>
                                    <w:bottom w:val="none" w:sz="0" w:space="0" w:color="auto"/>
                                    <w:right w:val="none" w:sz="0" w:space="0" w:color="auto"/>
                                  </w:divBdr>
                                </w:div>
                              </w:divsChild>
                            </w:div>
                            <w:div w:id="866408127">
                              <w:marLeft w:val="0"/>
                              <w:marRight w:val="0"/>
                              <w:marTop w:val="0"/>
                              <w:marBottom w:val="0"/>
                              <w:divBdr>
                                <w:top w:val="none" w:sz="0" w:space="0" w:color="auto"/>
                                <w:left w:val="none" w:sz="0" w:space="0" w:color="auto"/>
                                <w:bottom w:val="none" w:sz="0" w:space="0" w:color="auto"/>
                                <w:right w:val="none" w:sz="0" w:space="0" w:color="auto"/>
                              </w:divBdr>
                              <w:divsChild>
                                <w:div w:id="1274283720">
                                  <w:marLeft w:val="0"/>
                                  <w:marRight w:val="0"/>
                                  <w:marTop w:val="0"/>
                                  <w:marBottom w:val="0"/>
                                  <w:divBdr>
                                    <w:top w:val="none" w:sz="0" w:space="0" w:color="auto"/>
                                    <w:left w:val="none" w:sz="0" w:space="0" w:color="auto"/>
                                    <w:bottom w:val="none" w:sz="0" w:space="0" w:color="auto"/>
                                    <w:right w:val="none" w:sz="0" w:space="0" w:color="auto"/>
                                  </w:divBdr>
                                </w:div>
                              </w:divsChild>
                            </w:div>
                            <w:div w:id="745301679">
                              <w:marLeft w:val="0"/>
                              <w:marRight w:val="0"/>
                              <w:marTop w:val="0"/>
                              <w:marBottom w:val="0"/>
                              <w:divBdr>
                                <w:top w:val="none" w:sz="0" w:space="0" w:color="auto"/>
                                <w:left w:val="none" w:sz="0" w:space="0" w:color="auto"/>
                                <w:bottom w:val="none" w:sz="0" w:space="0" w:color="auto"/>
                                <w:right w:val="none" w:sz="0" w:space="0" w:color="auto"/>
                              </w:divBdr>
                              <w:divsChild>
                                <w:div w:id="70733994">
                                  <w:marLeft w:val="0"/>
                                  <w:marRight w:val="0"/>
                                  <w:marTop w:val="0"/>
                                  <w:marBottom w:val="0"/>
                                  <w:divBdr>
                                    <w:top w:val="none" w:sz="0" w:space="0" w:color="auto"/>
                                    <w:left w:val="none" w:sz="0" w:space="0" w:color="auto"/>
                                    <w:bottom w:val="none" w:sz="0" w:space="0" w:color="auto"/>
                                    <w:right w:val="none" w:sz="0" w:space="0" w:color="auto"/>
                                  </w:divBdr>
                                </w:div>
                              </w:divsChild>
                            </w:div>
                            <w:div w:id="161512275">
                              <w:marLeft w:val="0"/>
                              <w:marRight w:val="0"/>
                              <w:marTop w:val="0"/>
                              <w:marBottom w:val="0"/>
                              <w:divBdr>
                                <w:top w:val="none" w:sz="0" w:space="0" w:color="auto"/>
                                <w:left w:val="none" w:sz="0" w:space="0" w:color="auto"/>
                                <w:bottom w:val="none" w:sz="0" w:space="0" w:color="auto"/>
                                <w:right w:val="none" w:sz="0" w:space="0" w:color="auto"/>
                              </w:divBdr>
                              <w:divsChild>
                                <w:div w:id="2018387414">
                                  <w:marLeft w:val="0"/>
                                  <w:marRight w:val="0"/>
                                  <w:marTop w:val="0"/>
                                  <w:marBottom w:val="0"/>
                                  <w:divBdr>
                                    <w:top w:val="none" w:sz="0" w:space="0" w:color="auto"/>
                                    <w:left w:val="none" w:sz="0" w:space="0" w:color="auto"/>
                                    <w:bottom w:val="none" w:sz="0" w:space="0" w:color="auto"/>
                                    <w:right w:val="none" w:sz="0" w:space="0" w:color="auto"/>
                                  </w:divBdr>
                                </w:div>
                              </w:divsChild>
                            </w:div>
                            <w:div w:id="169372887">
                              <w:marLeft w:val="0"/>
                              <w:marRight w:val="0"/>
                              <w:marTop w:val="0"/>
                              <w:marBottom w:val="0"/>
                              <w:divBdr>
                                <w:top w:val="none" w:sz="0" w:space="0" w:color="auto"/>
                                <w:left w:val="none" w:sz="0" w:space="0" w:color="auto"/>
                                <w:bottom w:val="none" w:sz="0" w:space="0" w:color="auto"/>
                                <w:right w:val="none" w:sz="0" w:space="0" w:color="auto"/>
                              </w:divBdr>
                              <w:divsChild>
                                <w:div w:id="1095708722">
                                  <w:marLeft w:val="0"/>
                                  <w:marRight w:val="0"/>
                                  <w:marTop w:val="0"/>
                                  <w:marBottom w:val="0"/>
                                  <w:divBdr>
                                    <w:top w:val="none" w:sz="0" w:space="0" w:color="auto"/>
                                    <w:left w:val="none" w:sz="0" w:space="0" w:color="auto"/>
                                    <w:bottom w:val="none" w:sz="0" w:space="0" w:color="auto"/>
                                    <w:right w:val="none" w:sz="0" w:space="0" w:color="auto"/>
                                  </w:divBdr>
                                </w:div>
                              </w:divsChild>
                            </w:div>
                            <w:div w:id="1286812191">
                              <w:marLeft w:val="0"/>
                              <w:marRight w:val="0"/>
                              <w:marTop w:val="0"/>
                              <w:marBottom w:val="0"/>
                              <w:divBdr>
                                <w:top w:val="none" w:sz="0" w:space="0" w:color="auto"/>
                                <w:left w:val="none" w:sz="0" w:space="0" w:color="auto"/>
                                <w:bottom w:val="none" w:sz="0" w:space="0" w:color="auto"/>
                                <w:right w:val="none" w:sz="0" w:space="0" w:color="auto"/>
                              </w:divBdr>
                              <w:divsChild>
                                <w:div w:id="158354162">
                                  <w:marLeft w:val="0"/>
                                  <w:marRight w:val="0"/>
                                  <w:marTop w:val="0"/>
                                  <w:marBottom w:val="0"/>
                                  <w:divBdr>
                                    <w:top w:val="none" w:sz="0" w:space="0" w:color="auto"/>
                                    <w:left w:val="none" w:sz="0" w:space="0" w:color="auto"/>
                                    <w:bottom w:val="none" w:sz="0" w:space="0" w:color="auto"/>
                                    <w:right w:val="none" w:sz="0" w:space="0" w:color="auto"/>
                                  </w:divBdr>
                                </w:div>
                              </w:divsChild>
                            </w:div>
                            <w:div w:id="1613511021">
                              <w:marLeft w:val="0"/>
                              <w:marRight w:val="0"/>
                              <w:marTop w:val="0"/>
                              <w:marBottom w:val="0"/>
                              <w:divBdr>
                                <w:top w:val="none" w:sz="0" w:space="0" w:color="auto"/>
                                <w:left w:val="none" w:sz="0" w:space="0" w:color="auto"/>
                                <w:bottom w:val="none" w:sz="0" w:space="0" w:color="auto"/>
                                <w:right w:val="none" w:sz="0" w:space="0" w:color="auto"/>
                              </w:divBdr>
                              <w:divsChild>
                                <w:div w:id="1813405852">
                                  <w:marLeft w:val="0"/>
                                  <w:marRight w:val="0"/>
                                  <w:marTop w:val="0"/>
                                  <w:marBottom w:val="0"/>
                                  <w:divBdr>
                                    <w:top w:val="none" w:sz="0" w:space="0" w:color="auto"/>
                                    <w:left w:val="none" w:sz="0" w:space="0" w:color="auto"/>
                                    <w:bottom w:val="none" w:sz="0" w:space="0" w:color="auto"/>
                                    <w:right w:val="none" w:sz="0" w:space="0" w:color="auto"/>
                                  </w:divBdr>
                                </w:div>
                              </w:divsChild>
                            </w:div>
                            <w:div w:id="1362587462">
                              <w:marLeft w:val="0"/>
                              <w:marRight w:val="0"/>
                              <w:marTop w:val="0"/>
                              <w:marBottom w:val="0"/>
                              <w:divBdr>
                                <w:top w:val="none" w:sz="0" w:space="0" w:color="auto"/>
                                <w:left w:val="none" w:sz="0" w:space="0" w:color="auto"/>
                                <w:bottom w:val="none" w:sz="0" w:space="0" w:color="auto"/>
                                <w:right w:val="none" w:sz="0" w:space="0" w:color="auto"/>
                              </w:divBdr>
                              <w:divsChild>
                                <w:div w:id="295065591">
                                  <w:marLeft w:val="0"/>
                                  <w:marRight w:val="0"/>
                                  <w:marTop w:val="0"/>
                                  <w:marBottom w:val="0"/>
                                  <w:divBdr>
                                    <w:top w:val="none" w:sz="0" w:space="0" w:color="auto"/>
                                    <w:left w:val="none" w:sz="0" w:space="0" w:color="auto"/>
                                    <w:bottom w:val="none" w:sz="0" w:space="0" w:color="auto"/>
                                    <w:right w:val="none" w:sz="0" w:space="0" w:color="auto"/>
                                  </w:divBdr>
                                </w:div>
                              </w:divsChild>
                            </w:div>
                            <w:div w:id="1195583796">
                              <w:marLeft w:val="0"/>
                              <w:marRight w:val="0"/>
                              <w:marTop w:val="0"/>
                              <w:marBottom w:val="0"/>
                              <w:divBdr>
                                <w:top w:val="none" w:sz="0" w:space="0" w:color="auto"/>
                                <w:left w:val="none" w:sz="0" w:space="0" w:color="auto"/>
                                <w:bottom w:val="none" w:sz="0" w:space="0" w:color="auto"/>
                                <w:right w:val="none" w:sz="0" w:space="0" w:color="auto"/>
                              </w:divBdr>
                              <w:divsChild>
                                <w:div w:id="21322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986462">
                  <w:marLeft w:val="0"/>
                  <w:marRight w:val="0"/>
                  <w:marTop w:val="0"/>
                  <w:marBottom w:val="0"/>
                  <w:divBdr>
                    <w:top w:val="none" w:sz="0" w:space="0" w:color="auto"/>
                    <w:left w:val="none" w:sz="0" w:space="0" w:color="auto"/>
                    <w:bottom w:val="none" w:sz="0" w:space="0" w:color="auto"/>
                    <w:right w:val="none" w:sz="0" w:space="0" w:color="auto"/>
                  </w:divBdr>
                  <w:divsChild>
                    <w:div w:id="2115323534">
                      <w:marLeft w:val="0"/>
                      <w:marRight w:val="0"/>
                      <w:marTop w:val="0"/>
                      <w:marBottom w:val="0"/>
                      <w:divBdr>
                        <w:top w:val="none" w:sz="0" w:space="0" w:color="auto"/>
                        <w:left w:val="none" w:sz="0" w:space="0" w:color="auto"/>
                        <w:bottom w:val="none" w:sz="0" w:space="0" w:color="auto"/>
                        <w:right w:val="none" w:sz="0" w:space="0" w:color="auto"/>
                      </w:divBdr>
                      <w:divsChild>
                        <w:div w:id="1741173830">
                          <w:marLeft w:val="0"/>
                          <w:marRight w:val="0"/>
                          <w:marTop w:val="0"/>
                          <w:marBottom w:val="0"/>
                          <w:divBdr>
                            <w:top w:val="none" w:sz="0" w:space="0" w:color="auto"/>
                            <w:left w:val="none" w:sz="0" w:space="0" w:color="auto"/>
                            <w:bottom w:val="none" w:sz="0" w:space="0" w:color="auto"/>
                            <w:right w:val="none" w:sz="0" w:space="0" w:color="auto"/>
                          </w:divBdr>
                          <w:divsChild>
                            <w:div w:id="1973904510">
                              <w:marLeft w:val="0"/>
                              <w:marRight w:val="0"/>
                              <w:marTop w:val="0"/>
                              <w:marBottom w:val="0"/>
                              <w:divBdr>
                                <w:top w:val="none" w:sz="0" w:space="0" w:color="auto"/>
                                <w:left w:val="none" w:sz="0" w:space="0" w:color="auto"/>
                                <w:bottom w:val="none" w:sz="0" w:space="0" w:color="auto"/>
                                <w:right w:val="none" w:sz="0" w:space="0" w:color="auto"/>
                              </w:divBdr>
                              <w:divsChild>
                                <w:div w:id="11228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79440">
                          <w:marLeft w:val="0"/>
                          <w:marRight w:val="0"/>
                          <w:marTop w:val="0"/>
                          <w:marBottom w:val="0"/>
                          <w:divBdr>
                            <w:top w:val="none" w:sz="0" w:space="0" w:color="auto"/>
                            <w:left w:val="none" w:sz="0" w:space="0" w:color="auto"/>
                            <w:bottom w:val="none" w:sz="0" w:space="0" w:color="auto"/>
                            <w:right w:val="none" w:sz="0" w:space="0" w:color="auto"/>
                          </w:divBdr>
                          <w:divsChild>
                            <w:div w:id="403337742">
                              <w:marLeft w:val="0"/>
                              <w:marRight w:val="0"/>
                              <w:marTop w:val="0"/>
                              <w:marBottom w:val="0"/>
                              <w:divBdr>
                                <w:top w:val="none" w:sz="0" w:space="0" w:color="auto"/>
                                <w:left w:val="none" w:sz="0" w:space="0" w:color="auto"/>
                                <w:bottom w:val="none" w:sz="0" w:space="0" w:color="auto"/>
                                <w:right w:val="none" w:sz="0" w:space="0" w:color="auto"/>
                              </w:divBdr>
                              <w:divsChild>
                                <w:div w:id="1784884151">
                                  <w:marLeft w:val="0"/>
                                  <w:marRight w:val="0"/>
                                  <w:marTop w:val="0"/>
                                  <w:marBottom w:val="0"/>
                                  <w:divBdr>
                                    <w:top w:val="none" w:sz="0" w:space="0" w:color="auto"/>
                                    <w:left w:val="none" w:sz="0" w:space="0" w:color="auto"/>
                                    <w:bottom w:val="none" w:sz="0" w:space="0" w:color="auto"/>
                                    <w:right w:val="none" w:sz="0" w:space="0" w:color="auto"/>
                                  </w:divBdr>
                                </w:div>
                              </w:divsChild>
                            </w:div>
                            <w:div w:id="104423444">
                              <w:marLeft w:val="0"/>
                              <w:marRight w:val="0"/>
                              <w:marTop w:val="0"/>
                              <w:marBottom w:val="0"/>
                              <w:divBdr>
                                <w:top w:val="none" w:sz="0" w:space="0" w:color="auto"/>
                                <w:left w:val="none" w:sz="0" w:space="0" w:color="auto"/>
                                <w:bottom w:val="none" w:sz="0" w:space="0" w:color="auto"/>
                                <w:right w:val="none" w:sz="0" w:space="0" w:color="auto"/>
                              </w:divBdr>
                              <w:divsChild>
                                <w:div w:id="598297755">
                                  <w:marLeft w:val="0"/>
                                  <w:marRight w:val="0"/>
                                  <w:marTop w:val="0"/>
                                  <w:marBottom w:val="0"/>
                                  <w:divBdr>
                                    <w:top w:val="none" w:sz="0" w:space="0" w:color="auto"/>
                                    <w:left w:val="none" w:sz="0" w:space="0" w:color="auto"/>
                                    <w:bottom w:val="none" w:sz="0" w:space="0" w:color="auto"/>
                                    <w:right w:val="none" w:sz="0" w:space="0" w:color="auto"/>
                                  </w:divBdr>
                                </w:div>
                              </w:divsChild>
                            </w:div>
                            <w:div w:id="768430668">
                              <w:marLeft w:val="0"/>
                              <w:marRight w:val="0"/>
                              <w:marTop w:val="0"/>
                              <w:marBottom w:val="0"/>
                              <w:divBdr>
                                <w:top w:val="none" w:sz="0" w:space="0" w:color="auto"/>
                                <w:left w:val="none" w:sz="0" w:space="0" w:color="auto"/>
                                <w:bottom w:val="none" w:sz="0" w:space="0" w:color="auto"/>
                                <w:right w:val="none" w:sz="0" w:space="0" w:color="auto"/>
                              </w:divBdr>
                              <w:divsChild>
                                <w:div w:id="198292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618512">
                  <w:marLeft w:val="0"/>
                  <w:marRight w:val="0"/>
                  <w:marTop w:val="0"/>
                  <w:marBottom w:val="0"/>
                  <w:divBdr>
                    <w:top w:val="none" w:sz="0" w:space="0" w:color="auto"/>
                    <w:left w:val="none" w:sz="0" w:space="0" w:color="auto"/>
                    <w:bottom w:val="none" w:sz="0" w:space="0" w:color="auto"/>
                    <w:right w:val="none" w:sz="0" w:space="0" w:color="auto"/>
                  </w:divBdr>
                  <w:divsChild>
                    <w:div w:id="1950549675">
                      <w:marLeft w:val="0"/>
                      <w:marRight w:val="0"/>
                      <w:marTop w:val="0"/>
                      <w:marBottom w:val="0"/>
                      <w:divBdr>
                        <w:top w:val="none" w:sz="0" w:space="0" w:color="auto"/>
                        <w:left w:val="none" w:sz="0" w:space="0" w:color="auto"/>
                        <w:bottom w:val="none" w:sz="0" w:space="0" w:color="auto"/>
                        <w:right w:val="none" w:sz="0" w:space="0" w:color="auto"/>
                      </w:divBdr>
                      <w:divsChild>
                        <w:div w:id="1262225611">
                          <w:marLeft w:val="0"/>
                          <w:marRight w:val="0"/>
                          <w:marTop w:val="0"/>
                          <w:marBottom w:val="0"/>
                          <w:divBdr>
                            <w:top w:val="none" w:sz="0" w:space="0" w:color="auto"/>
                            <w:left w:val="none" w:sz="0" w:space="0" w:color="auto"/>
                            <w:bottom w:val="none" w:sz="0" w:space="0" w:color="auto"/>
                            <w:right w:val="none" w:sz="0" w:space="0" w:color="auto"/>
                          </w:divBdr>
                          <w:divsChild>
                            <w:div w:id="1079642018">
                              <w:marLeft w:val="0"/>
                              <w:marRight w:val="0"/>
                              <w:marTop w:val="0"/>
                              <w:marBottom w:val="0"/>
                              <w:divBdr>
                                <w:top w:val="none" w:sz="0" w:space="0" w:color="auto"/>
                                <w:left w:val="none" w:sz="0" w:space="0" w:color="auto"/>
                                <w:bottom w:val="none" w:sz="0" w:space="0" w:color="auto"/>
                                <w:right w:val="none" w:sz="0" w:space="0" w:color="auto"/>
                              </w:divBdr>
                              <w:divsChild>
                                <w:div w:id="197185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55418">
                          <w:marLeft w:val="0"/>
                          <w:marRight w:val="0"/>
                          <w:marTop w:val="0"/>
                          <w:marBottom w:val="0"/>
                          <w:divBdr>
                            <w:top w:val="none" w:sz="0" w:space="0" w:color="auto"/>
                            <w:left w:val="none" w:sz="0" w:space="0" w:color="auto"/>
                            <w:bottom w:val="none" w:sz="0" w:space="0" w:color="auto"/>
                            <w:right w:val="none" w:sz="0" w:space="0" w:color="auto"/>
                          </w:divBdr>
                          <w:divsChild>
                            <w:div w:id="193688602">
                              <w:marLeft w:val="0"/>
                              <w:marRight w:val="0"/>
                              <w:marTop w:val="0"/>
                              <w:marBottom w:val="0"/>
                              <w:divBdr>
                                <w:top w:val="none" w:sz="0" w:space="0" w:color="auto"/>
                                <w:left w:val="none" w:sz="0" w:space="0" w:color="auto"/>
                                <w:bottom w:val="none" w:sz="0" w:space="0" w:color="auto"/>
                                <w:right w:val="none" w:sz="0" w:space="0" w:color="auto"/>
                              </w:divBdr>
                              <w:divsChild>
                                <w:div w:id="1868062934">
                                  <w:marLeft w:val="0"/>
                                  <w:marRight w:val="0"/>
                                  <w:marTop w:val="0"/>
                                  <w:marBottom w:val="0"/>
                                  <w:divBdr>
                                    <w:top w:val="none" w:sz="0" w:space="0" w:color="auto"/>
                                    <w:left w:val="none" w:sz="0" w:space="0" w:color="auto"/>
                                    <w:bottom w:val="none" w:sz="0" w:space="0" w:color="auto"/>
                                    <w:right w:val="none" w:sz="0" w:space="0" w:color="auto"/>
                                  </w:divBdr>
                                </w:div>
                              </w:divsChild>
                            </w:div>
                            <w:div w:id="1004091116">
                              <w:marLeft w:val="0"/>
                              <w:marRight w:val="0"/>
                              <w:marTop w:val="0"/>
                              <w:marBottom w:val="0"/>
                              <w:divBdr>
                                <w:top w:val="none" w:sz="0" w:space="0" w:color="auto"/>
                                <w:left w:val="none" w:sz="0" w:space="0" w:color="auto"/>
                                <w:bottom w:val="none" w:sz="0" w:space="0" w:color="auto"/>
                                <w:right w:val="none" w:sz="0" w:space="0" w:color="auto"/>
                              </w:divBdr>
                              <w:divsChild>
                                <w:div w:id="72904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685673">
                  <w:marLeft w:val="0"/>
                  <w:marRight w:val="0"/>
                  <w:marTop w:val="0"/>
                  <w:marBottom w:val="0"/>
                  <w:divBdr>
                    <w:top w:val="none" w:sz="0" w:space="0" w:color="auto"/>
                    <w:left w:val="none" w:sz="0" w:space="0" w:color="auto"/>
                    <w:bottom w:val="none" w:sz="0" w:space="0" w:color="auto"/>
                    <w:right w:val="none" w:sz="0" w:space="0" w:color="auto"/>
                  </w:divBdr>
                  <w:divsChild>
                    <w:div w:id="890578828">
                      <w:marLeft w:val="0"/>
                      <w:marRight w:val="0"/>
                      <w:marTop w:val="0"/>
                      <w:marBottom w:val="0"/>
                      <w:divBdr>
                        <w:top w:val="none" w:sz="0" w:space="0" w:color="auto"/>
                        <w:left w:val="none" w:sz="0" w:space="0" w:color="auto"/>
                        <w:bottom w:val="none" w:sz="0" w:space="0" w:color="auto"/>
                        <w:right w:val="none" w:sz="0" w:space="0" w:color="auto"/>
                      </w:divBdr>
                      <w:divsChild>
                        <w:div w:id="1021395335">
                          <w:marLeft w:val="0"/>
                          <w:marRight w:val="0"/>
                          <w:marTop w:val="0"/>
                          <w:marBottom w:val="0"/>
                          <w:divBdr>
                            <w:top w:val="none" w:sz="0" w:space="0" w:color="auto"/>
                            <w:left w:val="none" w:sz="0" w:space="0" w:color="auto"/>
                            <w:bottom w:val="none" w:sz="0" w:space="0" w:color="auto"/>
                            <w:right w:val="none" w:sz="0" w:space="0" w:color="auto"/>
                          </w:divBdr>
                          <w:divsChild>
                            <w:div w:id="107244106">
                              <w:marLeft w:val="0"/>
                              <w:marRight w:val="0"/>
                              <w:marTop w:val="0"/>
                              <w:marBottom w:val="0"/>
                              <w:divBdr>
                                <w:top w:val="none" w:sz="0" w:space="0" w:color="auto"/>
                                <w:left w:val="none" w:sz="0" w:space="0" w:color="auto"/>
                                <w:bottom w:val="none" w:sz="0" w:space="0" w:color="auto"/>
                                <w:right w:val="none" w:sz="0" w:space="0" w:color="auto"/>
                              </w:divBdr>
                              <w:divsChild>
                                <w:div w:id="124977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06342">
                          <w:marLeft w:val="0"/>
                          <w:marRight w:val="0"/>
                          <w:marTop w:val="0"/>
                          <w:marBottom w:val="0"/>
                          <w:divBdr>
                            <w:top w:val="none" w:sz="0" w:space="0" w:color="auto"/>
                            <w:left w:val="none" w:sz="0" w:space="0" w:color="auto"/>
                            <w:bottom w:val="none" w:sz="0" w:space="0" w:color="auto"/>
                            <w:right w:val="none" w:sz="0" w:space="0" w:color="auto"/>
                          </w:divBdr>
                          <w:divsChild>
                            <w:div w:id="457451639">
                              <w:marLeft w:val="0"/>
                              <w:marRight w:val="0"/>
                              <w:marTop w:val="0"/>
                              <w:marBottom w:val="0"/>
                              <w:divBdr>
                                <w:top w:val="none" w:sz="0" w:space="0" w:color="auto"/>
                                <w:left w:val="none" w:sz="0" w:space="0" w:color="auto"/>
                                <w:bottom w:val="none" w:sz="0" w:space="0" w:color="auto"/>
                                <w:right w:val="none" w:sz="0" w:space="0" w:color="auto"/>
                              </w:divBdr>
                              <w:divsChild>
                                <w:div w:id="2105103807">
                                  <w:marLeft w:val="0"/>
                                  <w:marRight w:val="0"/>
                                  <w:marTop w:val="0"/>
                                  <w:marBottom w:val="0"/>
                                  <w:divBdr>
                                    <w:top w:val="none" w:sz="0" w:space="0" w:color="auto"/>
                                    <w:left w:val="none" w:sz="0" w:space="0" w:color="auto"/>
                                    <w:bottom w:val="none" w:sz="0" w:space="0" w:color="auto"/>
                                    <w:right w:val="none" w:sz="0" w:space="0" w:color="auto"/>
                                  </w:divBdr>
                                </w:div>
                              </w:divsChild>
                            </w:div>
                            <w:div w:id="93676151">
                              <w:marLeft w:val="0"/>
                              <w:marRight w:val="0"/>
                              <w:marTop w:val="0"/>
                              <w:marBottom w:val="0"/>
                              <w:divBdr>
                                <w:top w:val="none" w:sz="0" w:space="0" w:color="auto"/>
                                <w:left w:val="none" w:sz="0" w:space="0" w:color="auto"/>
                                <w:bottom w:val="none" w:sz="0" w:space="0" w:color="auto"/>
                                <w:right w:val="none" w:sz="0" w:space="0" w:color="auto"/>
                              </w:divBdr>
                              <w:divsChild>
                                <w:div w:id="857427099">
                                  <w:marLeft w:val="0"/>
                                  <w:marRight w:val="0"/>
                                  <w:marTop w:val="0"/>
                                  <w:marBottom w:val="0"/>
                                  <w:divBdr>
                                    <w:top w:val="none" w:sz="0" w:space="0" w:color="auto"/>
                                    <w:left w:val="none" w:sz="0" w:space="0" w:color="auto"/>
                                    <w:bottom w:val="none" w:sz="0" w:space="0" w:color="auto"/>
                                    <w:right w:val="none" w:sz="0" w:space="0" w:color="auto"/>
                                  </w:divBdr>
                                  <w:divsChild>
                                    <w:div w:id="811406686">
                                      <w:marLeft w:val="0"/>
                                      <w:marRight w:val="0"/>
                                      <w:marTop w:val="0"/>
                                      <w:marBottom w:val="0"/>
                                      <w:divBdr>
                                        <w:top w:val="none" w:sz="0" w:space="0" w:color="auto"/>
                                        <w:left w:val="none" w:sz="0" w:space="0" w:color="auto"/>
                                        <w:bottom w:val="none" w:sz="0" w:space="0" w:color="auto"/>
                                        <w:right w:val="none" w:sz="0" w:space="0" w:color="auto"/>
                                      </w:divBdr>
                                      <w:divsChild>
                                        <w:div w:id="1014914758">
                                          <w:marLeft w:val="0"/>
                                          <w:marRight w:val="0"/>
                                          <w:marTop w:val="0"/>
                                          <w:marBottom w:val="0"/>
                                          <w:divBdr>
                                            <w:top w:val="none" w:sz="0" w:space="0" w:color="auto"/>
                                            <w:left w:val="none" w:sz="0" w:space="0" w:color="auto"/>
                                            <w:bottom w:val="none" w:sz="0" w:space="0" w:color="auto"/>
                                            <w:right w:val="none" w:sz="0" w:space="0" w:color="auto"/>
                                          </w:divBdr>
                                          <w:divsChild>
                                            <w:div w:id="1072040976">
                                              <w:marLeft w:val="0"/>
                                              <w:marRight w:val="0"/>
                                              <w:marTop w:val="0"/>
                                              <w:marBottom w:val="0"/>
                                              <w:divBdr>
                                                <w:top w:val="none" w:sz="0" w:space="0" w:color="auto"/>
                                                <w:left w:val="none" w:sz="0" w:space="0" w:color="auto"/>
                                                <w:bottom w:val="none" w:sz="0" w:space="0" w:color="auto"/>
                                                <w:right w:val="none" w:sz="0" w:space="0" w:color="auto"/>
                                              </w:divBdr>
                                              <w:divsChild>
                                                <w:div w:id="140468893">
                                                  <w:marLeft w:val="0"/>
                                                  <w:marRight w:val="0"/>
                                                  <w:marTop w:val="0"/>
                                                  <w:marBottom w:val="0"/>
                                                  <w:divBdr>
                                                    <w:top w:val="none" w:sz="0" w:space="0" w:color="auto"/>
                                                    <w:left w:val="none" w:sz="0" w:space="0" w:color="auto"/>
                                                    <w:bottom w:val="none" w:sz="0" w:space="0" w:color="auto"/>
                                                    <w:right w:val="none" w:sz="0" w:space="0" w:color="auto"/>
                                                  </w:divBdr>
                                                  <w:divsChild>
                                                    <w:div w:id="1381199743">
                                                      <w:marLeft w:val="0"/>
                                                      <w:marRight w:val="0"/>
                                                      <w:marTop w:val="0"/>
                                                      <w:marBottom w:val="0"/>
                                                      <w:divBdr>
                                                        <w:top w:val="none" w:sz="0" w:space="0" w:color="auto"/>
                                                        <w:left w:val="none" w:sz="0" w:space="0" w:color="auto"/>
                                                        <w:bottom w:val="none" w:sz="0" w:space="0" w:color="auto"/>
                                                        <w:right w:val="none" w:sz="0" w:space="0" w:color="auto"/>
                                                      </w:divBdr>
                                                      <w:divsChild>
                                                        <w:div w:id="1979215942">
                                                          <w:marLeft w:val="0"/>
                                                          <w:marRight w:val="0"/>
                                                          <w:marTop w:val="0"/>
                                                          <w:marBottom w:val="0"/>
                                                          <w:divBdr>
                                                            <w:top w:val="none" w:sz="0" w:space="0" w:color="auto"/>
                                                            <w:left w:val="none" w:sz="0" w:space="0" w:color="auto"/>
                                                            <w:bottom w:val="none" w:sz="0" w:space="0" w:color="auto"/>
                                                            <w:right w:val="none" w:sz="0" w:space="0" w:color="auto"/>
                                                          </w:divBdr>
                                                        </w:div>
                                                      </w:divsChild>
                                                    </w:div>
                                                    <w:div w:id="1930506867">
                                                      <w:marLeft w:val="0"/>
                                                      <w:marRight w:val="0"/>
                                                      <w:marTop w:val="0"/>
                                                      <w:marBottom w:val="0"/>
                                                      <w:divBdr>
                                                        <w:top w:val="none" w:sz="0" w:space="0" w:color="auto"/>
                                                        <w:left w:val="none" w:sz="0" w:space="0" w:color="auto"/>
                                                        <w:bottom w:val="none" w:sz="0" w:space="0" w:color="auto"/>
                                                        <w:right w:val="none" w:sz="0" w:space="0" w:color="auto"/>
                                                      </w:divBdr>
                                                      <w:divsChild>
                                                        <w:div w:id="106968060">
                                                          <w:marLeft w:val="0"/>
                                                          <w:marRight w:val="0"/>
                                                          <w:marTop w:val="0"/>
                                                          <w:marBottom w:val="0"/>
                                                          <w:divBdr>
                                                            <w:top w:val="none" w:sz="0" w:space="0" w:color="auto"/>
                                                            <w:left w:val="none" w:sz="0" w:space="0" w:color="auto"/>
                                                            <w:bottom w:val="none" w:sz="0" w:space="0" w:color="auto"/>
                                                            <w:right w:val="none" w:sz="0" w:space="0" w:color="auto"/>
                                                          </w:divBdr>
                                                        </w:div>
                                                      </w:divsChild>
                                                    </w:div>
                                                    <w:div w:id="1629509569">
                                                      <w:marLeft w:val="0"/>
                                                      <w:marRight w:val="0"/>
                                                      <w:marTop w:val="0"/>
                                                      <w:marBottom w:val="0"/>
                                                      <w:divBdr>
                                                        <w:top w:val="none" w:sz="0" w:space="0" w:color="auto"/>
                                                        <w:left w:val="none" w:sz="0" w:space="0" w:color="auto"/>
                                                        <w:bottom w:val="none" w:sz="0" w:space="0" w:color="auto"/>
                                                        <w:right w:val="none" w:sz="0" w:space="0" w:color="auto"/>
                                                      </w:divBdr>
                                                      <w:divsChild>
                                                        <w:div w:id="1798793970">
                                                          <w:marLeft w:val="0"/>
                                                          <w:marRight w:val="0"/>
                                                          <w:marTop w:val="0"/>
                                                          <w:marBottom w:val="0"/>
                                                          <w:divBdr>
                                                            <w:top w:val="none" w:sz="0" w:space="0" w:color="auto"/>
                                                            <w:left w:val="none" w:sz="0" w:space="0" w:color="auto"/>
                                                            <w:bottom w:val="none" w:sz="0" w:space="0" w:color="auto"/>
                                                            <w:right w:val="none" w:sz="0" w:space="0" w:color="auto"/>
                                                          </w:divBdr>
                                                        </w:div>
                                                      </w:divsChild>
                                                    </w:div>
                                                    <w:div w:id="569316397">
                                                      <w:marLeft w:val="0"/>
                                                      <w:marRight w:val="0"/>
                                                      <w:marTop w:val="0"/>
                                                      <w:marBottom w:val="0"/>
                                                      <w:divBdr>
                                                        <w:top w:val="none" w:sz="0" w:space="0" w:color="auto"/>
                                                        <w:left w:val="none" w:sz="0" w:space="0" w:color="auto"/>
                                                        <w:bottom w:val="none" w:sz="0" w:space="0" w:color="auto"/>
                                                        <w:right w:val="none" w:sz="0" w:space="0" w:color="auto"/>
                                                      </w:divBdr>
                                                      <w:divsChild>
                                                        <w:div w:id="575939574">
                                                          <w:marLeft w:val="0"/>
                                                          <w:marRight w:val="0"/>
                                                          <w:marTop w:val="0"/>
                                                          <w:marBottom w:val="0"/>
                                                          <w:divBdr>
                                                            <w:top w:val="none" w:sz="0" w:space="0" w:color="auto"/>
                                                            <w:left w:val="none" w:sz="0" w:space="0" w:color="auto"/>
                                                            <w:bottom w:val="none" w:sz="0" w:space="0" w:color="auto"/>
                                                            <w:right w:val="none" w:sz="0" w:space="0" w:color="auto"/>
                                                          </w:divBdr>
                                                        </w:div>
                                                      </w:divsChild>
                                                    </w:div>
                                                    <w:div w:id="1030767613">
                                                      <w:marLeft w:val="0"/>
                                                      <w:marRight w:val="0"/>
                                                      <w:marTop w:val="0"/>
                                                      <w:marBottom w:val="0"/>
                                                      <w:divBdr>
                                                        <w:top w:val="none" w:sz="0" w:space="0" w:color="auto"/>
                                                        <w:left w:val="none" w:sz="0" w:space="0" w:color="auto"/>
                                                        <w:bottom w:val="none" w:sz="0" w:space="0" w:color="auto"/>
                                                        <w:right w:val="none" w:sz="0" w:space="0" w:color="auto"/>
                                                      </w:divBdr>
                                                      <w:divsChild>
                                                        <w:div w:id="2110083493">
                                                          <w:marLeft w:val="0"/>
                                                          <w:marRight w:val="0"/>
                                                          <w:marTop w:val="0"/>
                                                          <w:marBottom w:val="0"/>
                                                          <w:divBdr>
                                                            <w:top w:val="none" w:sz="0" w:space="0" w:color="auto"/>
                                                            <w:left w:val="none" w:sz="0" w:space="0" w:color="auto"/>
                                                            <w:bottom w:val="none" w:sz="0" w:space="0" w:color="auto"/>
                                                            <w:right w:val="none" w:sz="0" w:space="0" w:color="auto"/>
                                                          </w:divBdr>
                                                        </w:div>
                                                      </w:divsChild>
                                                    </w:div>
                                                    <w:div w:id="637345976">
                                                      <w:marLeft w:val="0"/>
                                                      <w:marRight w:val="0"/>
                                                      <w:marTop w:val="0"/>
                                                      <w:marBottom w:val="0"/>
                                                      <w:divBdr>
                                                        <w:top w:val="none" w:sz="0" w:space="0" w:color="auto"/>
                                                        <w:left w:val="none" w:sz="0" w:space="0" w:color="auto"/>
                                                        <w:bottom w:val="none" w:sz="0" w:space="0" w:color="auto"/>
                                                        <w:right w:val="none" w:sz="0" w:space="0" w:color="auto"/>
                                                      </w:divBdr>
                                                      <w:divsChild>
                                                        <w:div w:id="1792279126">
                                                          <w:marLeft w:val="0"/>
                                                          <w:marRight w:val="0"/>
                                                          <w:marTop w:val="0"/>
                                                          <w:marBottom w:val="0"/>
                                                          <w:divBdr>
                                                            <w:top w:val="none" w:sz="0" w:space="0" w:color="auto"/>
                                                            <w:left w:val="none" w:sz="0" w:space="0" w:color="auto"/>
                                                            <w:bottom w:val="none" w:sz="0" w:space="0" w:color="auto"/>
                                                            <w:right w:val="none" w:sz="0" w:space="0" w:color="auto"/>
                                                          </w:divBdr>
                                                        </w:div>
                                                      </w:divsChild>
                                                    </w:div>
                                                    <w:div w:id="1380400661">
                                                      <w:marLeft w:val="0"/>
                                                      <w:marRight w:val="0"/>
                                                      <w:marTop w:val="0"/>
                                                      <w:marBottom w:val="0"/>
                                                      <w:divBdr>
                                                        <w:top w:val="none" w:sz="0" w:space="0" w:color="auto"/>
                                                        <w:left w:val="none" w:sz="0" w:space="0" w:color="auto"/>
                                                        <w:bottom w:val="none" w:sz="0" w:space="0" w:color="auto"/>
                                                        <w:right w:val="none" w:sz="0" w:space="0" w:color="auto"/>
                                                      </w:divBdr>
                                                      <w:divsChild>
                                                        <w:div w:id="1115830858">
                                                          <w:marLeft w:val="0"/>
                                                          <w:marRight w:val="0"/>
                                                          <w:marTop w:val="0"/>
                                                          <w:marBottom w:val="0"/>
                                                          <w:divBdr>
                                                            <w:top w:val="none" w:sz="0" w:space="0" w:color="auto"/>
                                                            <w:left w:val="none" w:sz="0" w:space="0" w:color="auto"/>
                                                            <w:bottom w:val="none" w:sz="0" w:space="0" w:color="auto"/>
                                                            <w:right w:val="none" w:sz="0" w:space="0" w:color="auto"/>
                                                          </w:divBdr>
                                                        </w:div>
                                                      </w:divsChild>
                                                    </w:div>
                                                    <w:div w:id="1907912168">
                                                      <w:marLeft w:val="0"/>
                                                      <w:marRight w:val="0"/>
                                                      <w:marTop w:val="0"/>
                                                      <w:marBottom w:val="0"/>
                                                      <w:divBdr>
                                                        <w:top w:val="none" w:sz="0" w:space="0" w:color="auto"/>
                                                        <w:left w:val="none" w:sz="0" w:space="0" w:color="auto"/>
                                                        <w:bottom w:val="none" w:sz="0" w:space="0" w:color="auto"/>
                                                        <w:right w:val="none" w:sz="0" w:space="0" w:color="auto"/>
                                                      </w:divBdr>
                                                      <w:divsChild>
                                                        <w:div w:id="85616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063768">
                                          <w:marLeft w:val="0"/>
                                          <w:marRight w:val="0"/>
                                          <w:marTop w:val="0"/>
                                          <w:marBottom w:val="0"/>
                                          <w:divBdr>
                                            <w:top w:val="none" w:sz="0" w:space="0" w:color="auto"/>
                                            <w:left w:val="none" w:sz="0" w:space="0" w:color="auto"/>
                                            <w:bottom w:val="none" w:sz="0" w:space="0" w:color="auto"/>
                                            <w:right w:val="none" w:sz="0" w:space="0" w:color="auto"/>
                                          </w:divBdr>
                                          <w:divsChild>
                                            <w:div w:id="1714771393">
                                              <w:marLeft w:val="0"/>
                                              <w:marRight w:val="0"/>
                                              <w:marTop w:val="0"/>
                                              <w:marBottom w:val="0"/>
                                              <w:divBdr>
                                                <w:top w:val="none" w:sz="0" w:space="0" w:color="auto"/>
                                                <w:left w:val="none" w:sz="0" w:space="0" w:color="auto"/>
                                                <w:bottom w:val="none" w:sz="0" w:space="0" w:color="auto"/>
                                                <w:right w:val="none" w:sz="0" w:space="0" w:color="auto"/>
                                              </w:divBdr>
                                            </w:div>
                                          </w:divsChild>
                                        </w:div>
                                        <w:div w:id="1520050676">
                                          <w:marLeft w:val="0"/>
                                          <w:marRight w:val="0"/>
                                          <w:marTop w:val="0"/>
                                          <w:marBottom w:val="0"/>
                                          <w:divBdr>
                                            <w:top w:val="none" w:sz="0" w:space="0" w:color="auto"/>
                                            <w:left w:val="none" w:sz="0" w:space="0" w:color="auto"/>
                                            <w:bottom w:val="none" w:sz="0" w:space="0" w:color="auto"/>
                                            <w:right w:val="none" w:sz="0" w:space="0" w:color="auto"/>
                                          </w:divBdr>
                                          <w:divsChild>
                                            <w:div w:id="194553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604811">
                              <w:marLeft w:val="0"/>
                              <w:marRight w:val="0"/>
                              <w:marTop w:val="0"/>
                              <w:marBottom w:val="0"/>
                              <w:divBdr>
                                <w:top w:val="none" w:sz="0" w:space="0" w:color="auto"/>
                                <w:left w:val="none" w:sz="0" w:space="0" w:color="auto"/>
                                <w:bottom w:val="none" w:sz="0" w:space="0" w:color="auto"/>
                                <w:right w:val="none" w:sz="0" w:space="0" w:color="auto"/>
                              </w:divBdr>
                              <w:divsChild>
                                <w:div w:id="634257539">
                                  <w:marLeft w:val="0"/>
                                  <w:marRight w:val="0"/>
                                  <w:marTop w:val="0"/>
                                  <w:marBottom w:val="0"/>
                                  <w:divBdr>
                                    <w:top w:val="none" w:sz="0" w:space="0" w:color="auto"/>
                                    <w:left w:val="none" w:sz="0" w:space="0" w:color="auto"/>
                                    <w:bottom w:val="none" w:sz="0" w:space="0" w:color="auto"/>
                                    <w:right w:val="none" w:sz="0" w:space="0" w:color="auto"/>
                                  </w:divBdr>
                                </w:div>
                              </w:divsChild>
                            </w:div>
                            <w:div w:id="1241870238">
                              <w:marLeft w:val="0"/>
                              <w:marRight w:val="0"/>
                              <w:marTop w:val="0"/>
                              <w:marBottom w:val="0"/>
                              <w:divBdr>
                                <w:top w:val="none" w:sz="0" w:space="0" w:color="auto"/>
                                <w:left w:val="none" w:sz="0" w:space="0" w:color="auto"/>
                                <w:bottom w:val="none" w:sz="0" w:space="0" w:color="auto"/>
                                <w:right w:val="none" w:sz="0" w:space="0" w:color="auto"/>
                              </w:divBdr>
                              <w:divsChild>
                                <w:div w:id="825710573">
                                  <w:marLeft w:val="0"/>
                                  <w:marRight w:val="0"/>
                                  <w:marTop w:val="0"/>
                                  <w:marBottom w:val="0"/>
                                  <w:divBdr>
                                    <w:top w:val="none" w:sz="0" w:space="0" w:color="auto"/>
                                    <w:left w:val="none" w:sz="0" w:space="0" w:color="auto"/>
                                    <w:bottom w:val="none" w:sz="0" w:space="0" w:color="auto"/>
                                    <w:right w:val="none" w:sz="0" w:space="0" w:color="auto"/>
                                  </w:divBdr>
                                </w:div>
                              </w:divsChild>
                            </w:div>
                            <w:div w:id="600531508">
                              <w:marLeft w:val="0"/>
                              <w:marRight w:val="0"/>
                              <w:marTop w:val="0"/>
                              <w:marBottom w:val="0"/>
                              <w:divBdr>
                                <w:top w:val="none" w:sz="0" w:space="0" w:color="auto"/>
                                <w:left w:val="none" w:sz="0" w:space="0" w:color="auto"/>
                                <w:bottom w:val="none" w:sz="0" w:space="0" w:color="auto"/>
                                <w:right w:val="none" w:sz="0" w:space="0" w:color="auto"/>
                              </w:divBdr>
                              <w:divsChild>
                                <w:div w:id="813105980">
                                  <w:marLeft w:val="0"/>
                                  <w:marRight w:val="0"/>
                                  <w:marTop w:val="0"/>
                                  <w:marBottom w:val="0"/>
                                  <w:divBdr>
                                    <w:top w:val="none" w:sz="0" w:space="0" w:color="auto"/>
                                    <w:left w:val="none" w:sz="0" w:space="0" w:color="auto"/>
                                    <w:bottom w:val="none" w:sz="0" w:space="0" w:color="auto"/>
                                    <w:right w:val="none" w:sz="0" w:space="0" w:color="auto"/>
                                  </w:divBdr>
                                </w:div>
                              </w:divsChild>
                            </w:div>
                            <w:div w:id="852646456">
                              <w:marLeft w:val="0"/>
                              <w:marRight w:val="0"/>
                              <w:marTop w:val="0"/>
                              <w:marBottom w:val="0"/>
                              <w:divBdr>
                                <w:top w:val="none" w:sz="0" w:space="0" w:color="auto"/>
                                <w:left w:val="none" w:sz="0" w:space="0" w:color="auto"/>
                                <w:bottom w:val="none" w:sz="0" w:space="0" w:color="auto"/>
                                <w:right w:val="none" w:sz="0" w:space="0" w:color="auto"/>
                              </w:divBdr>
                              <w:divsChild>
                                <w:div w:id="12877721">
                                  <w:marLeft w:val="0"/>
                                  <w:marRight w:val="0"/>
                                  <w:marTop w:val="0"/>
                                  <w:marBottom w:val="0"/>
                                  <w:divBdr>
                                    <w:top w:val="none" w:sz="0" w:space="0" w:color="auto"/>
                                    <w:left w:val="none" w:sz="0" w:space="0" w:color="auto"/>
                                    <w:bottom w:val="none" w:sz="0" w:space="0" w:color="auto"/>
                                    <w:right w:val="none" w:sz="0" w:space="0" w:color="auto"/>
                                  </w:divBdr>
                                </w:div>
                              </w:divsChild>
                            </w:div>
                            <w:div w:id="223958195">
                              <w:marLeft w:val="0"/>
                              <w:marRight w:val="0"/>
                              <w:marTop w:val="0"/>
                              <w:marBottom w:val="0"/>
                              <w:divBdr>
                                <w:top w:val="none" w:sz="0" w:space="0" w:color="auto"/>
                                <w:left w:val="none" w:sz="0" w:space="0" w:color="auto"/>
                                <w:bottom w:val="none" w:sz="0" w:space="0" w:color="auto"/>
                                <w:right w:val="none" w:sz="0" w:space="0" w:color="auto"/>
                              </w:divBdr>
                              <w:divsChild>
                                <w:div w:id="1007290192">
                                  <w:marLeft w:val="0"/>
                                  <w:marRight w:val="0"/>
                                  <w:marTop w:val="0"/>
                                  <w:marBottom w:val="0"/>
                                  <w:divBdr>
                                    <w:top w:val="none" w:sz="0" w:space="0" w:color="auto"/>
                                    <w:left w:val="none" w:sz="0" w:space="0" w:color="auto"/>
                                    <w:bottom w:val="none" w:sz="0" w:space="0" w:color="auto"/>
                                    <w:right w:val="none" w:sz="0" w:space="0" w:color="auto"/>
                                  </w:divBdr>
                                </w:div>
                              </w:divsChild>
                            </w:div>
                            <w:div w:id="711150248">
                              <w:marLeft w:val="0"/>
                              <w:marRight w:val="0"/>
                              <w:marTop w:val="0"/>
                              <w:marBottom w:val="0"/>
                              <w:divBdr>
                                <w:top w:val="none" w:sz="0" w:space="0" w:color="auto"/>
                                <w:left w:val="none" w:sz="0" w:space="0" w:color="auto"/>
                                <w:bottom w:val="none" w:sz="0" w:space="0" w:color="auto"/>
                                <w:right w:val="none" w:sz="0" w:space="0" w:color="auto"/>
                              </w:divBdr>
                              <w:divsChild>
                                <w:div w:id="212612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472213">
                  <w:marLeft w:val="0"/>
                  <w:marRight w:val="0"/>
                  <w:marTop w:val="0"/>
                  <w:marBottom w:val="0"/>
                  <w:divBdr>
                    <w:top w:val="none" w:sz="0" w:space="0" w:color="auto"/>
                    <w:left w:val="none" w:sz="0" w:space="0" w:color="auto"/>
                    <w:bottom w:val="none" w:sz="0" w:space="0" w:color="auto"/>
                    <w:right w:val="none" w:sz="0" w:space="0" w:color="auto"/>
                  </w:divBdr>
                  <w:divsChild>
                    <w:div w:id="1019085353">
                      <w:marLeft w:val="0"/>
                      <w:marRight w:val="0"/>
                      <w:marTop w:val="0"/>
                      <w:marBottom w:val="0"/>
                      <w:divBdr>
                        <w:top w:val="none" w:sz="0" w:space="0" w:color="auto"/>
                        <w:left w:val="none" w:sz="0" w:space="0" w:color="auto"/>
                        <w:bottom w:val="none" w:sz="0" w:space="0" w:color="auto"/>
                        <w:right w:val="none" w:sz="0" w:space="0" w:color="auto"/>
                      </w:divBdr>
                      <w:divsChild>
                        <w:div w:id="753212070">
                          <w:marLeft w:val="0"/>
                          <w:marRight w:val="0"/>
                          <w:marTop w:val="0"/>
                          <w:marBottom w:val="0"/>
                          <w:divBdr>
                            <w:top w:val="none" w:sz="0" w:space="0" w:color="auto"/>
                            <w:left w:val="none" w:sz="0" w:space="0" w:color="auto"/>
                            <w:bottom w:val="none" w:sz="0" w:space="0" w:color="auto"/>
                            <w:right w:val="none" w:sz="0" w:space="0" w:color="auto"/>
                          </w:divBdr>
                          <w:divsChild>
                            <w:div w:id="1479759589">
                              <w:marLeft w:val="0"/>
                              <w:marRight w:val="0"/>
                              <w:marTop w:val="0"/>
                              <w:marBottom w:val="0"/>
                              <w:divBdr>
                                <w:top w:val="none" w:sz="0" w:space="0" w:color="auto"/>
                                <w:left w:val="none" w:sz="0" w:space="0" w:color="auto"/>
                                <w:bottom w:val="none" w:sz="0" w:space="0" w:color="auto"/>
                                <w:right w:val="none" w:sz="0" w:space="0" w:color="auto"/>
                              </w:divBdr>
                              <w:divsChild>
                                <w:div w:id="103076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06697">
                          <w:marLeft w:val="0"/>
                          <w:marRight w:val="0"/>
                          <w:marTop w:val="0"/>
                          <w:marBottom w:val="0"/>
                          <w:divBdr>
                            <w:top w:val="none" w:sz="0" w:space="0" w:color="auto"/>
                            <w:left w:val="none" w:sz="0" w:space="0" w:color="auto"/>
                            <w:bottom w:val="none" w:sz="0" w:space="0" w:color="auto"/>
                            <w:right w:val="none" w:sz="0" w:space="0" w:color="auto"/>
                          </w:divBdr>
                          <w:divsChild>
                            <w:div w:id="1035889819">
                              <w:marLeft w:val="0"/>
                              <w:marRight w:val="0"/>
                              <w:marTop w:val="0"/>
                              <w:marBottom w:val="0"/>
                              <w:divBdr>
                                <w:top w:val="none" w:sz="0" w:space="0" w:color="auto"/>
                                <w:left w:val="none" w:sz="0" w:space="0" w:color="auto"/>
                                <w:bottom w:val="none" w:sz="0" w:space="0" w:color="auto"/>
                                <w:right w:val="none" w:sz="0" w:space="0" w:color="auto"/>
                              </w:divBdr>
                              <w:divsChild>
                                <w:div w:id="1605721787">
                                  <w:marLeft w:val="0"/>
                                  <w:marRight w:val="0"/>
                                  <w:marTop w:val="0"/>
                                  <w:marBottom w:val="0"/>
                                  <w:divBdr>
                                    <w:top w:val="none" w:sz="0" w:space="0" w:color="auto"/>
                                    <w:left w:val="none" w:sz="0" w:space="0" w:color="auto"/>
                                    <w:bottom w:val="none" w:sz="0" w:space="0" w:color="auto"/>
                                    <w:right w:val="none" w:sz="0" w:space="0" w:color="auto"/>
                                  </w:divBdr>
                                </w:div>
                              </w:divsChild>
                            </w:div>
                            <w:div w:id="128593859">
                              <w:marLeft w:val="0"/>
                              <w:marRight w:val="0"/>
                              <w:marTop w:val="0"/>
                              <w:marBottom w:val="0"/>
                              <w:divBdr>
                                <w:top w:val="none" w:sz="0" w:space="0" w:color="auto"/>
                                <w:left w:val="none" w:sz="0" w:space="0" w:color="auto"/>
                                <w:bottom w:val="none" w:sz="0" w:space="0" w:color="auto"/>
                                <w:right w:val="none" w:sz="0" w:space="0" w:color="auto"/>
                              </w:divBdr>
                              <w:divsChild>
                                <w:div w:id="245766396">
                                  <w:marLeft w:val="0"/>
                                  <w:marRight w:val="0"/>
                                  <w:marTop w:val="0"/>
                                  <w:marBottom w:val="0"/>
                                  <w:divBdr>
                                    <w:top w:val="none" w:sz="0" w:space="0" w:color="auto"/>
                                    <w:left w:val="none" w:sz="0" w:space="0" w:color="auto"/>
                                    <w:bottom w:val="none" w:sz="0" w:space="0" w:color="auto"/>
                                    <w:right w:val="none" w:sz="0" w:space="0" w:color="auto"/>
                                  </w:divBdr>
                                </w:div>
                              </w:divsChild>
                            </w:div>
                            <w:div w:id="540283848">
                              <w:marLeft w:val="0"/>
                              <w:marRight w:val="0"/>
                              <w:marTop w:val="0"/>
                              <w:marBottom w:val="0"/>
                              <w:divBdr>
                                <w:top w:val="none" w:sz="0" w:space="0" w:color="auto"/>
                                <w:left w:val="none" w:sz="0" w:space="0" w:color="auto"/>
                                <w:bottom w:val="none" w:sz="0" w:space="0" w:color="auto"/>
                                <w:right w:val="none" w:sz="0" w:space="0" w:color="auto"/>
                              </w:divBdr>
                              <w:divsChild>
                                <w:div w:id="1726296028">
                                  <w:marLeft w:val="0"/>
                                  <w:marRight w:val="0"/>
                                  <w:marTop w:val="0"/>
                                  <w:marBottom w:val="0"/>
                                  <w:divBdr>
                                    <w:top w:val="none" w:sz="0" w:space="0" w:color="auto"/>
                                    <w:left w:val="none" w:sz="0" w:space="0" w:color="auto"/>
                                    <w:bottom w:val="none" w:sz="0" w:space="0" w:color="auto"/>
                                    <w:right w:val="none" w:sz="0" w:space="0" w:color="auto"/>
                                  </w:divBdr>
                                </w:div>
                              </w:divsChild>
                            </w:div>
                            <w:div w:id="705374499">
                              <w:marLeft w:val="0"/>
                              <w:marRight w:val="0"/>
                              <w:marTop w:val="0"/>
                              <w:marBottom w:val="0"/>
                              <w:divBdr>
                                <w:top w:val="none" w:sz="0" w:space="0" w:color="auto"/>
                                <w:left w:val="none" w:sz="0" w:space="0" w:color="auto"/>
                                <w:bottom w:val="none" w:sz="0" w:space="0" w:color="auto"/>
                                <w:right w:val="none" w:sz="0" w:space="0" w:color="auto"/>
                              </w:divBdr>
                              <w:divsChild>
                                <w:div w:id="167911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448719">
          <w:marLeft w:val="0"/>
          <w:marRight w:val="0"/>
          <w:marTop w:val="0"/>
          <w:marBottom w:val="0"/>
          <w:divBdr>
            <w:top w:val="none" w:sz="0" w:space="0" w:color="auto"/>
            <w:left w:val="none" w:sz="0" w:space="0" w:color="auto"/>
            <w:bottom w:val="none" w:sz="0" w:space="0" w:color="auto"/>
            <w:right w:val="none" w:sz="0" w:space="0" w:color="auto"/>
          </w:divBdr>
          <w:divsChild>
            <w:div w:id="1893034989">
              <w:marLeft w:val="0"/>
              <w:marRight w:val="0"/>
              <w:marTop w:val="0"/>
              <w:marBottom w:val="0"/>
              <w:divBdr>
                <w:top w:val="none" w:sz="0" w:space="0" w:color="auto"/>
                <w:left w:val="none" w:sz="0" w:space="0" w:color="auto"/>
                <w:bottom w:val="none" w:sz="0" w:space="0" w:color="auto"/>
                <w:right w:val="none" w:sz="0" w:space="0" w:color="auto"/>
              </w:divBdr>
            </w:div>
            <w:div w:id="2095973093">
              <w:marLeft w:val="0"/>
              <w:marRight w:val="0"/>
              <w:marTop w:val="0"/>
              <w:marBottom w:val="0"/>
              <w:divBdr>
                <w:top w:val="none" w:sz="0" w:space="0" w:color="auto"/>
                <w:left w:val="none" w:sz="0" w:space="0" w:color="auto"/>
                <w:bottom w:val="none" w:sz="0" w:space="0" w:color="auto"/>
                <w:right w:val="none" w:sz="0" w:space="0" w:color="auto"/>
              </w:divBdr>
            </w:div>
          </w:divsChild>
        </w:div>
        <w:div w:id="1279138364">
          <w:marLeft w:val="0"/>
          <w:marRight w:val="0"/>
          <w:marTop w:val="0"/>
          <w:marBottom w:val="0"/>
          <w:divBdr>
            <w:top w:val="none" w:sz="0" w:space="0" w:color="auto"/>
            <w:left w:val="none" w:sz="0" w:space="0" w:color="auto"/>
            <w:bottom w:val="none" w:sz="0" w:space="0" w:color="auto"/>
            <w:right w:val="none" w:sz="0" w:space="0" w:color="auto"/>
          </w:divBdr>
          <w:divsChild>
            <w:div w:id="108164925">
              <w:marLeft w:val="0"/>
              <w:marRight w:val="0"/>
              <w:marTop w:val="0"/>
              <w:marBottom w:val="0"/>
              <w:divBdr>
                <w:top w:val="none" w:sz="0" w:space="0" w:color="auto"/>
                <w:left w:val="none" w:sz="0" w:space="0" w:color="auto"/>
                <w:bottom w:val="none" w:sz="0" w:space="0" w:color="auto"/>
                <w:right w:val="none" w:sz="0" w:space="0" w:color="auto"/>
              </w:divBdr>
              <w:divsChild>
                <w:div w:id="893614669">
                  <w:marLeft w:val="0"/>
                  <w:marRight w:val="0"/>
                  <w:marTop w:val="0"/>
                  <w:marBottom w:val="0"/>
                  <w:divBdr>
                    <w:top w:val="none" w:sz="0" w:space="0" w:color="auto"/>
                    <w:left w:val="none" w:sz="0" w:space="0" w:color="auto"/>
                    <w:bottom w:val="none" w:sz="0" w:space="0" w:color="auto"/>
                    <w:right w:val="none" w:sz="0" w:space="0" w:color="auto"/>
                  </w:divBdr>
                  <w:divsChild>
                    <w:div w:id="262763644">
                      <w:marLeft w:val="0"/>
                      <w:marRight w:val="0"/>
                      <w:marTop w:val="0"/>
                      <w:marBottom w:val="0"/>
                      <w:divBdr>
                        <w:top w:val="none" w:sz="0" w:space="0" w:color="auto"/>
                        <w:left w:val="none" w:sz="0" w:space="0" w:color="auto"/>
                        <w:bottom w:val="none" w:sz="0" w:space="0" w:color="auto"/>
                        <w:right w:val="none" w:sz="0" w:space="0" w:color="auto"/>
                      </w:divBdr>
                      <w:divsChild>
                        <w:div w:id="2029981520">
                          <w:marLeft w:val="0"/>
                          <w:marRight w:val="0"/>
                          <w:marTop w:val="0"/>
                          <w:marBottom w:val="0"/>
                          <w:divBdr>
                            <w:top w:val="none" w:sz="0" w:space="0" w:color="auto"/>
                            <w:left w:val="none" w:sz="0" w:space="0" w:color="auto"/>
                            <w:bottom w:val="none" w:sz="0" w:space="0" w:color="auto"/>
                            <w:right w:val="none" w:sz="0" w:space="0" w:color="auto"/>
                          </w:divBdr>
                          <w:divsChild>
                            <w:div w:id="2090348440">
                              <w:marLeft w:val="0"/>
                              <w:marRight w:val="0"/>
                              <w:marTop w:val="0"/>
                              <w:marBottom w:val="0"/>
                              <w:divBdr>
                                <w:top w:val="none" w:sz="0" w:space="0" w:color="auto"/>
                                <w:left w:val="none" w:sz="0" w:space="0" w:color="auto"/>
                                <w:bottom w:val="none" w:sz="0" w:space="0" w:color="auto"/>
                                <w:right w:val="none" w:sz="0" w:space="0" w:color="auto"/>
                              </w:divBdr>
                              <w:divsChild>
                                <w:div w:id="383482047">
                                  <w:marLeft w:val="0"/>
                                  <w:marRight w:val="0"/>
                                  <w:marTop w:val="0"/>
                                  <w:marBottom w:val="0"/>
                                  <w:divBdr>
                                    <w:top w:val="none" w:sz="0" w:space="0" w:color="auto"/>
                                    <w:left w:val="none" w:sz="0" w:space="0" w:color="auto"/>
                                    <w:bottom w:val="none" w:sz="0" w:space="0" w:color="auto"/>
                                    <w:right w:val="none" w:sz="0" w:space="0" w:color="auto"/>
                                  </w:divBdr>
                                </w:div>
                                <w:div w:id="1699887062">
                                  <w:marLeft w:val="0"/>
                                  <w:marRight w:val="0"/>
                                  <w:marTop w:val="0"/>
                                  <w:marBottom w:val="0"/>
                                  <w:divBdr>
                                    <w:top w:val="none" w:sz="0" w:space="0" w:color="auto"/>
                                    <w:left w:val="none" w:sz="0" w:space="0" w:color="auto"/>
                                    <w:bottom w:val="none" w:sz="0" w:space="0" w:color="auto"/>
                                    <w:right w:val="none" w:sz="0" w:space="0" w:color="auto"/>
                                  </w:divBdr>
                                </w:div>
                                <w:div w:id="505171586">
                                  <w:marLeft w:val="0"/>
                                  <w:marRight w:val="0"/>
                                  <w:marTop w:val="0"/>
                                  <w:marBottom w:val="0"/>
                                  <w:divBdr>
                                    <w:top w:val="none" w:sz="0" w:space="0" w:color="auto"/>
                                    <w:left w:val="none" w:sz="0" w:space="0" w:color="auto"/>
                                    <w:bottom w:val="none" w:sz="0" w:space="0" w:color="auto"/>
                                    <w:right w:val="none" w:sz="0" w:space="0" w:color="auto"/>
                                  </w:divBdr>
                                </w:div>
                                <w:div w:id="1657345476">
                                  <w:marLeft w:val="0"/>
                                  <w:marRight w:val="0"/>
                                  <w:marTop w:val="0"/>
                                  <w:marBottom w:val="0"/>
                                  <w:divBdr>
                                    <w:top w:val="none" w:sz="0" w:space="0" w:color="auto"/>
                                    <w:left w:val="none" w:sz="0" w:space="0" w:color="auto"/>
                                    <w:bottom w:val="none" w:sz="0" w:space="0" w:color="auto"/>
                                    <w:right w:val="none" w:sz="0" w:space="0" w:color="auto"/>
                                  </w:divBdr>
                                </w:div>
                              </w:divsChild>
                            </w:div>
                            <w:div w:id="1445728130">
                              <w:marLeft w:val="0"/>
                              <w:marRight w:val="0"/>
                              <w:marTop w:val="0"/>
                              <w:marBottom w:val="0"/>
                              <w:divBdr>
                                <w:top w:val="none" w:sz="0" w:space="0" w:color="auto"/>
                                <w:left w:val="none" w:sz="0" w:space="0" w:color="auto"/>
                                <w:bottom w:val="none" w:sz="0" w:space="0" w:color="auto"/>
                                <w:right w:val="none" w:sz="0" w:space="0" w:color="auto"/>
                              </w:divBdr>
                              <w:divsChild>
                                <w:div w:id="205496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957085">
                      <w:marLeft w:val="0"/>
                      <w:marRight w:val="0"/>
                      <w:marTop w:val="0"/>
                      <w:marBottom w:val="0"/>
                      <w:divBdr>
                        <w:top w:val="none" w:sz="0" w:space="0" w:color="auto"/>
                        <w:left w:val="none" w:sz="0" w:space="0" w:color="auto"/>
                        <w:bottom w:val="none" w:sz="0" w:space="0" w:color="auto"/>
                        <w:right w:val="none" w:sz="0" w:space="0" w:color="auto"/>
                      </w:divBdr>
                      <w:divsChild>
                        <w:div w:id="185985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719942">
              <w:marLeft w:val="0"/>
              <w:marRight w:val="0"/>
              <w:marTop w:val="0"/>
              <w:marBottom w:val="0"/>
              <w:divBdr>
                <w:top w:val="none" w:sz="0" w:space="0" w:color="auto"/>
                <w:left w:val="none" w:sz="0" w:space="0" w:color="auto"/>
                <w:bottom w:val="none" w:sz="0" w:space="0" w:color="auto"/>
                <w:right w:val="none" w:sz="0" w:space="0" w:color="auto"/>
              </w:divBdr>
              <w:divsChild>
                <w:div w:id="463038799">
                  <w:marLeft w:val="0"/>
                  <w:marRight w:val="0"/>
                  <w:marTop w:val="0"/>
                  <w:marBottom w:val="0"/>
                  <w:divBdr>
                    <w:top w:val="none" w:sz="0" w:space="0" w:color="auto"/>
                    <w:left w:val="none" w:sz="0" w:space="0" w:color="auto"/>
                    <w:bottom w:val="none" w:sz="0" w:space="0" w:color="auto"/>
                    <w:right w:val="none" w:sz="0" w:space="0" w:color="auto"/>
                  </w:divBdr>
                  <w:divsChild>
                    <w:div w:id="773092059">
                      <w:marLeft w:val="0"/>
                      <w:marRight w:val="0"/>
                      <w:marTop w:val="0"/>
                      <w:marBottom w:val="0"/>
                      <w:divBdr>
                        <w:top w:val="none" w:sz="0" w:space="0" w:color="auto"/>
                        <w:left w:val="none" w:sz="0" w:space="0" w:color="auto"/>
                        <w:bottom w:val="none" w:sz="0" w:space="0" w:color="auto"/>
                        <w:right w:val="none" w:sz="0" w:space="0" w:color="auto"/>
                      </w:divBdr>
                      <w:divsChild>
                        <w:div w:id="344870822">
                          <w:marLeft w:val="0"/>
                          <w:marRight w:val="0"/>
                          <w:marTop w:val="0"/>
                          <w:marBottom w:val="0"/>
                          <w:divBdr>
                            <w:top w:val="none" w:sz="0" w:space="0" w:color="auto"/>
                            <w:left w:val="none" w:sz="0" w:space="0" w:color="auto"/>
                            <w:bottom w:val="none" w:sz="0" w:space="0" w:color="auto"/>
                            <w:right w:val="none" w:sz="0" w:space="0" w:color="auto"/>
                          </w:divBdr>
                          <w:divsChild>
                            <w:div w:id="872839252">
                              <w:marLeft w:val="0"/>
                              <w:marRight w:val="0"/>
                              <w:marTop w:val="0"/>
                              <w:marBottom w:val="0"/>
                              <w:divBdr>
                                <w:top w:val="none" w:sz="0" w:space="0" w:color="auto"/>
                                <w:left w:val="none" w:sz="0" w:space="0" w:color="auto"/>
                                <w:bottom w:val="none" w:sz="0" w:space="0" w:color="auto"/>
                                <w:right w:val="none" w:sz="0" w:space="0" w:color="auto"/>
                              </w:divBdr>
                              <w:divsChild>
                                <w:div w:id="236936747">
                                  <w:marLeft w:val="0"/>
                                  <w:marRight w:val="0"/>
                                  <w:marTop w:val="0"/>
                                  <w:marBottom w:val="0"/>
                                  <w:divBdr>
                                    <w:top w:val="none" w:sz="0" w:space="0" w:color="auto"/>
                                    <w:left w:val="none" w:sz="0" w:space="0" w:color="auto"/>
                                    <w:bottom w:val="none" w:sz="0" w:space="0" w:color="auto"/>
                                    <w:right w:val="none" w:sz="0" w:space="0" w:color="auto"/>
                                  </w:divBdr>
                                </w:div>
                                <w:div w:id="1002197579">
                                  <w:marLeft w:val="0"/>
                                  <w:marRight w:val="0"/>
                                  <w:marTop w:val="0"/>
                                  <w:marBottom w:val="0"/>
                                  <w:divBdr>
                                    <w:top w:val="none" w:sz="0" w:space="0" w:color="auto"/>
                                    <w:left w:val="none" w:sz="0" w:space="0" w:color="auto"/>
                                    <w:bottom w:val="none" w:sz="0" w:space="0" w:color="auto"/>
                                    <w:right w:val="none" w:sz="0" w:space="0" w:color="auto"/>
                                  </w:divBdr>
                                </w:div>
                                <w:div w:id="685714590">
                                  <w:marLeft w:val="0"/>
                                  <w:marRight w:val="0"/>
                                  <w:marTop w:val="0"/>
                                  <w:marBottom w:val="0"/>
                                  <w:divBdr>
                                    <w:top w:val="none" w:sz="0" w:space="0" w:color="auto"/>
                                    <w:left w:val="none" w:sz="0" w:space="0" w:color="auto"/>
                                    <w:bottom w:val="none" w:sz="0" w:space="0" w:color="auto"/>
                                    <w:right w:val="none" w:sz="0" w:space="0" w:color="auto"/>
                                  </w:divBdr>
                                </w:div>
                                <w:div w:id="1317613422">
                                  <w:marLeft w:val="0"/>
                                  <w:marRight w:val="0"/>
                                  <w:marTop w:val="0"/>
                                  <w:marBottom w:val="0"/>
                                  <w:divBdr>
                                    <w:top w:val="none" w:sz="0" w:space="0" w:color="auto"/>
                                    <w:left w:val="none" w:sz="0" w:space="0" w:color="auto"/>
                                    <w:bottom w:val="none" w:sz="0" w:space="0" w:color="auto"/>
                                    <w:right w:val="none" w:sz="0" w:space="0" w:color="auto"/>
                                  </w:divBdr>
                                </w:div>
                              </w:divsChild>
                            </w:div>
                            <w:div w:id="186604724">
                              <w:marLeft w:val="0"/>
                              <w:marRight w:val="0"/>
                              <w:marTop w:val="0"/>
                              <w:marBottom w:val="0"/>
                              <w:divBdr>
                                <w:top w:val="none" w:sz="0" w:space="0" w:color="auto"/>
                                <w:left w:val="none" w:sz="0" w:space="0" w:color="auto"/>
                                <w:bottom w:val="none" w:sz="0" w:space="0" w:color="auto"/>
                                <w:right w:val="none" w:sz="0" w:space="0" w:color="auto"/>
                              </w:divBdr>
                              <w:divsChild>
                                <w:div w:id="14933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19634">
                      <w:marLeft w:val="0"/>
                      <w:marRight w:val="0"/>
                      <w:marTop w:val="0"/>
                      <w:marBottom w:val="0"/>
                      <w:divBdr>
                        <w:top w:val="none" w:sz="0" w:space="0" w:color="auto"/>
                        <w:left w:val="none" w:sz="0" w:space="0" w:color="auto"/>
                        <w:bottom w:val="none" w:sz="0" w:space="0" w:color="auto"/>
                        <w:right w:val="none" w:sz="0" w:space="0" w:color="auto"/>
                      </w:divBdr>
                      <w:divsChild>
                        <w:div w:id="192252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426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tapportals.mk.gov.lv/structuralizer/data/nodes/804cd7ba-5099-41b1-a864-37f92feb4f6c/download" TargetMode="Externa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yperlink" Target="https://tapportals.mk.gov.lv/structuralizer/data/nodes/712f3366-ddfe-40d7-84ea-8c7337448b98/download"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s://tapportals.mk.gov.lv/structuralizer/data/nodes/c29298a8-f743-49c8-a33e-074cb10c9240" TargetMode="External"/><Relationship Id="rId5" Type="http://schemas.openxmlformats.org/officeDocument/2006/relationships/endnotes" Target="endnotes.xml"/><Relationship Id="rId15" Type="http://schemas.microsoft.com/office/2011/relationships/people" Target="people.xml"/><Relationship Id="rId10" Type="http://schemas.openxmlformats.org/officeDocument/2006/relationships/hyperlink" Target="https://tapportals.mk.gov.lv/structuralizer/data/nodes/f5b4f18e-5c9e-41d8-b9d6-35898febe469" TargetMode="Externa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15572</Words>
  <Characters>8877</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 Sandra</dc:creator>
  <cp:keywords/>
  <dc:description/>
  <cp:lastModifiedBy>Toma, Sandra</cp:lastModifiedBy>
  <cp:revision>2</cp:revision>
  <dcterms:created xsi:type="dcterms:W3CDTF">2022-01-17T12:09:00Z</dcterms:created>
  <dcterms:modified xsi:type="dcterms:W3CDTF">2022-01-17T12:54:00Z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2022-01-17T12:09:18Z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35496392-0074-4944-a76e-2d29e23b3443</vt:lpwstr>
  </property>
  <property fmtid="{D5CDD505-2E9C-101B-9397-08002B2CF9AE}" pid="8" name="MSIP_Label_3c9bec58-8084-492e-8360-0e1cfe36408c_ContentBits">
    <vt:lpwstr>0</vt:lpwstr>
  </property>
</Properties>
</file>