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apropriācijas pārdali pilotprojektam “Vienotā biļete akciju sabiedrības “Pasažieru vilciens” un Rīgas pašvaldības sabiedrības ar ierobežotu atbildību “Rīgas satiksme” sabiedriskajā transportā”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apropriācijas pārdali pilotprojektam “Vienotā biļete akciju sabiedrības “Pasažieru vilciens” un Rīgas pašvaldības sabiedrības ar ierobežotu atbildību “Rīgas satiksme” sabiedriskajā transportā”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saistošajā informatīvajā ziņojumā (TA lieta Nr.24-TA-2599) norādīto informāciju, neatbalstām rīkojuma projektā paredzēto, ka 2024.gadam pieejamo finansējumu plānots piešķirt iespējamiem nākotnes AS “Pasažieru vilciens” zaudējumiem par pasažieru pārvadāšanu 2025.gadā 500 000 euro un 2026.gadā 100 000 euro, jo 2024.gada finansējums ir jāizmanto aktivitātēm, kuru rezultāts ir sasniedzams 2024.gada ietvaros. Attiecīgi lūdzam precizēt rīkojuma projekta 1.punktu, paredzot, ka 2024.gada finansējumu izmanto pilotprojekta aktivitāšu ieviešanai, kuru rezultātu var sasniegt 2024.gada ietvaros (piemēram, tehniskā risinājuma izstrāde, komunikācijas un publicitātes pasākumi) un attiecīgi svītrot rīkojuma projekta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norādām, ka ar piedāvāto apropriācijas pārdali, kas paredz finansējumu piešķirt avansā par zaudējumiem, kas iespējams veidosies 2025. un 2026.gadā, var veidoties negatīva ietekme uz strukturālo bilanci 2025. un 2026. gadā (atkarībā no turpmākas uzskaites AS "Pasažieru vilciens" pusē), kas attiecīgi nebūs saskaņā ar likuma “Par valsts budžetu 2024. gadam un budžeta ietvaru 2024., 2025. un 2026. gadam” 54. pantu, kas noteic, ka pārdalei nav negatīvas ietekmes uz vispārējās valdības budžeta strukturālo bilanci.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precizējot rīkojuma projekta 1.punktu, lūdzam izmantot šādu redakciju: “Atbalstīt apropriācijas pārdali … euro apmērā 2024. gadā no Satiksmes ministrijas budžeta programmas 97.00.00 “Nozaru vadība un politikas plānošana” prioritārajam pasākumam “Satiksmes nozares pārvaldības un finansēšanas modeļa reforma” piešķirtā finansējuma uz budžeta apakšprogrammu 31.06.00 “Dotācija zaudējumu segšanai sabiedriskā transporta pakalpojumu sniedzējiem”, lai nodrošinātu pilotprojektu vienotas sabiedriskā transporta biļetes ieviešanai, kas izmantojama Rīgas valstspilsētas pašvaldības maršrutos un reģionālajos vilcienu maršrutos A zonā, aktivitātes “…”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apropriācijas pārdali pilotprojektam “Vienotā biļete akciju sabiedrības “Pasažieru vilciens” un Rīgas pašvaldības sabiedrības ar ierobežotu atbildību “Rīgas satiksme” sabiedriskajā transportā”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apropriācijas pārdali pilotprojektam “Vienotā biļete akciju sabiedrības “Pasažieru vilciens” un Rīgas pašvaldības sabiedrības ar ierobežotu atbildību “Rīgas satiksme” sabiedriskajā transportā”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publiskie resursi AS “Pasažieru vilciens” tiek piešķirti sabiedriskas nozīmes pakalpojumu līgumu ietvaros, piemērojot </w:t>
            </w:r>
            <w:r w:rsidR="00000000" w:rsidRPr="00000000" w:rsidDel="00000000">
              <w:rPr>
                <w:i w:val="1"/>
                <w:rtl w:val="0"/>
              </w:rPr>
              <w:t xml:space="preserve">Eiropas Parlamenta un Padomes Regulas (EK) Nr. 1370/2007 (2007. gada 23. oktobris) par sabiedriskā pasažieru transporta pakalpojumiem, izmantojot dzelzceļu un autoceļus, un ar ko atceļ Padomes Regulu (EEK) Nr. 1191/69 un Padomes Regulu (EEK) Nr. 1107/70 (turpmāk – Regula Nr.1370/2007)</w:t>
            </w:r>
            <w:r w:rsidR="00000000" w:rsidRPr="00000000" w:rsidDel="00000000">
              <w:rPr>
                <w:rtl w:val="0"/>
              </w:rPr>
              <w:t xml:space="preserve"> nosacījumus, lūdzam papildināt rīkojuma projektu ar punktu, kas noteiktu, ka Satiksmes ministrijai šī rīkojuma 1. punktā minētā finansējuma piešķiršanā, ievērot Regulas Nr. 1370/2007  nosacījumus, atbilstoši starp Autotransporta direkciju un AS “Pasažieru vilciens”  noslēgtajam pilnvarojuma līgumam par sabiedriskas nozīmes pakalpojumu sniegšanu transporta jomā, piem., izteikt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šī rīkojuma 1. punktā minētā finansējuma piešķiršanā, ievērot Eiropas Parlamenta un Padomes Regulas (EK) Nr. 1370/2007 (2007. gada 23. oktobris) par sabiedriskā pasažieru transporta pakalpojumiem, izmantojot dzelzceļu un autoceļus, un ar ko atceļ Padomes Regulu (EEK) Nr. 1191/69 un Padomes Regulu (EEK) Nr. 1107/70 nosacījumus, atbilstoši starp Autotransporta direkciju un AS “Pasažieru vilciens”  noslēgtajam pilnvarojuma līgumam par sabiedriskas nozīmes pakalpojumu sniegšanu transporta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jaunu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apropriācijas pārdali pilotprojektam “Vienotā biļete akciju sabiedrības “Pasažieru vilciens” un Rīgas pašvaldības sabiedrības ar ierobežotu atbildību “Rīgas satiksme” sabiedriskajā transportā”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47 000 </w:t>
            </w:r>
            <w:r w:rsidR="00000000" w:rsidRPr="00000000" w:rsidDel="00000000">
              <w:rPr>
                <w:i w:val="1"/>
                <w:rtl w:val="0"/>
              </w:rPr>
              <w:t xml:space="preserve">euro</w:t>
            </w:r>
            <w:r w:rsidR="00000000" w:rsidRPr="00000000" w:rsidDel="00000000">
              <w:rPr>
                <w:rtl w:val="0"/>
              </w:rPr>
              <w:t xml:space="preserve"> apmērā 2024. gadā no Satiksmes ministrijas budžeta programmas 97.00.00 “Nozaru vadība un politikas plānošana” prioritārajam pasākumam “Satiksmes nozares pārvaldības un finansēšanas modeļa reforma” piešķirtā finansējuma uz budžeta apakšprogrammu 31.06.00 “Dotācija zaudējumu segšanai sabiedriskā transporta pakalpojumu sniedzējiem”, lai nodrošinātu pilotprojektu vienotas sabiedriskā transporta biļetes ieviešanai, kas izmantojama Rīgas valstspilsētas pašvaldības maršrutos un reģionālajos vilcienu maršrutos A zonā, aktivitātes “Vienotā biļete AS “Pasažieru vilciens” un RP SIA “Rīgas satiksme” sabiedriskajā transportā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skaidri norādot, ka finansējumu 47 000 euro apmērā paredzēts pilotprojekta “Vienotā biļete AS “Pasažieru vilciens” un RP SIA “Rīgas satiksme” sabiedriskajā transportā” aktivitātes “Izstrāde, tehniskais nodrošinājums un komunikācijas un publicitātes aktivitāšu izmaksas” īstenošanai (lūdzam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47 000 euro apmērā 2024. gadā no Satiksmes ministrijas budžeta programmas 97.00.00 “Nozaru vadība un politikas plānošana” prioritārajam pasākumam “Satiksmes nozares pārvaldības un finansēšanas modeļa reforma” piešķirtā finansējuma uz budžeta apakšprogrammu 31.06.00 “Dotācija zaudējumu segšanai sabiedriskā transporta pakalpojumu sniedzējiem”, lai 2024.gadā nodrošinātu pilotprojekta “Vienotā biļete AS “Pasažieru vilciens” un RP SIA “Rīgas satiksme” sabiedriskajā transportā” aktivitātes “Izstrāde, tehniskais nodrošinājums un komunikācijas un publicitātes aktivitāšu izmaksas”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punkta redakcija precizēta atbilstoši norādītajam atzinumā.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47 000 euro apmērā 2025. gadā no Satiksmes ministrijas budžeta programmas 97.00.00 “Nozaru vadība un politikas plānošana” prioritārajam pasākumam “Satiksmes nozares pārvaldības un finansēšanas modeļa reforma” piešķirtā finansējuma uz budžeta apakšprogrammu 31.06.00 “Dotācija zaudējumu segšanai sabiedriskā transporta pakalpojumu sniedzējiem”, lai 2025.gadā nodrošinātu pilotprojekta “Vienotā biļete AS “Pasažieru vilciens” un RP SIA “Rīgas satiksme” sabiedriskajā transportā” aktivitātes “Izstrāde, tehniskais nodrošinājums un komunikācijas un publicitātes aktivitāšu izmaksas”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1.1.sadaļā svītrot otro un trešo rindkopu, jo tās nav saistošas rīkojuma projektā paredzētās apropriācijas pārdales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informāciju par apropriācijas pārdales mērķi, ievērojot izteikto iebildumu pie rīkojuma projekta 1.punkta;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informāciju par zaudējumu segšanu 2025. un 2026.gadā, jo tā neattiecas uz rīkojuma projektu, ievērojot, ka tas ir par finansējuma pārdali 2024.gadā (attiecīgā informācija būtu norādāma tikai saistošajā informatīvajā ziņojumā (24-TA-2599)).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publiskie resursi gan AS “Pasažieru vilciens”, gan RP SIA “Rīgas satiksme” tiek piešķirti sabiedriskas nozīmes pakalpojumu līgumu ietvaros, piemērojot Eiropas Parlamenta un Padomes Regulas (EK) Nr. 1370/2007 (2007. gada 23. oktobris) par sabiedriskā pasažieru transporta pakalpojumiem, izmantojot dzelzceļu un autoceļus, un ar ko atceļ Padomes Regulu (EEK) Nr. 1191/69 un Padomes Regulu (EEK) Nr. 1107/70 (turpmāk – Regula Nr.1370/2007) nosacījumus, lūdzam papildināt anotāciju komercdarbības atbalsta kontroles kontekstā ar attiecīgu informāciju. Tostarp, lūdzam anotācijā arī skaidrot, kad tiks veikti grozījumi noslēgtajos līgumos par sabiedriskas nozīmes pakalpojumu sniegšanu transporta jomā starp Autotransporta direkciju (ATD) un AS “Pasažieru vilciens” un starp Rīgas domi un RP SIA “Rīgas satiksme”, pārskatot kompensācijas aprēķināšanas parametrus, paredzot savstarpējos abu pilotprojekta subjektu norēķinus, tādējādi no pilnvarojuma uzlicēju puses nodrošinot Regula Nr.1370/2007 nosacījumu ievērošanu, īpaši, attiecībā uz pārkompensācijas kontroli. Kā arī lūdzam anotācijā norādīt, ka attiecībā uz šo publisko finansējumu tiks ievēroti Regulas Nr. 1370/2007 nosacījumi ar ATD noslēgtā līguma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Pārmērīgas kompensācijas risks ir identificēts un vadīts  jau šobrīd noslēgtajos sabiedriskā transporta  pakalpojumu pasūtījumu līgumos, kas noslēgti starp VSIA “Autotransporta direkcija” un AS “Pasažieru vilciens”, kā arī starp Rīgas domi un RP SIA “Rīgas satiksme”, nodrošinot Regulas Nr.1370/2007 nosacījumu ievērošanu, attiecībā uz pārmērīgas kompensācijas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Sabiedriskā transporta pakalpojumu likuma 11. panta pirmās daļas nosacījumiem, ar sabiedriskā transporta pakalpojumu sniegšanu saistītos zaudējumus pārvadātājam kompensē atbilstoši apmēriem un kārtībai, ko nosaka Ministru kabinets un šos zaudējumus kompensē no valsts budžeta. Projekts tiks realizēts, starp VSIA ”Autotransporta direkcija” noslēgtā sabiedriskā transporta pakalpojuma pasūtījuma (turpmāk- Pasūtījuma līgums) ietvaros. Pasūtījuma līgumā  noteikts - kompensācija nepārsniedz summu, kas atbilst neto finanšu ietekmei, kas ir vienāda ar kopējo ietekmi – pozitīvu vai negatīvu – kāda sabiedrisko pakalpojumu sniegšanas saistību ievērošanai ir uz pārvadātāja ieņēmumiem un izmaksām. Lai aprēķinātu neto finanšu ietekmi (kompensāciju), tiek izmantota Pasūtījuma līgumā noteiktā formula, kurā viena no galvenajām komponentēm ir izmaksas, kas radušās no Pasūtījuma līgumā noteiktajām sabiedriskā pakalpojuma sniegšanas saistībām. Izmaksu un radušos zaudējumu kompensācijas izmaksas kārtība, izmaksu un zaudējumu pārbaude un kontrole noteikta Ministru kabineta 2015.gada 28.jūlija noteikumos Nr.435 „Kārtība, kādā nosaka un kompensē ar sabiedriskā transporta pakalpojumu sniegšanu saistītos zaudējumus un izdevumus un nosaka sabiedriskā transporta pakalpojuma tarifu” (turpmāk - MK noteikumi Nr.435). Saskaņā ar MK noteikumos Nr.435 paredzēto kārtību pārvadātāja plānoto zaudējumu apmērs un radušo izmaksu novērtēšana notiek trīs procesos: 1. pirms novērtēšana (ex-ante); 2. izmaksu pārbaude (atskaites) un audits izmaksu rašanās laikā (kalendārā gada laikā); 3. pēc novērtēšana (ex-post). Līdz ar to pārmērīgas kompensācijas risks šajā projektā tiek vadīts.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veikt precizējumus, ņemot vērā Finanšu ministrijas sniegtos iebildumus par rīkojuma pārdalei saistošo informatīvo ziņojumu “Par pilotprojekta “Vienotā biļete AS “Pasažieru vilciens” un RP SIA “Rīgas satiksme” sabiedriskajā transportā īstenošanu” (TA lieta Nr.24-TA-2599).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pie juridiskā aspekta skaidrot, kāpēc paredzēts, ka atskaiti par pārdošanas apjomu gatavo RP SIA “Rīgas satiksme”, ja biļešu tirgotājs būs AS “Pasažieru vilciens”, kā arī skaidrot, kas ir AS “Pasažieru vilciens” komisija, ko AS “Pasažieru vilciens” aprēķinās un atņems no RP SIA “Rīgas satiksme” pārskaitāmā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tekstu, ka "Apropriācijas pārdalei 47 000 euro apmērā 2024. gadā no Satiksmes ministrijas budžeta programmas 97.00.00 “Nozaru vadība un politikas plānošana” prioritārajam pasākumam “Satiksmes nozares pārvaldības un finansēšanas modeļa reforma” piešķirtā finansējuma uz Satiksmes ministrija budžeta apakšprogrammu 31.06.00. “Dotācija zaudējumu segšanai sabiedriskā transporta pakalpojumu sniedzējiem” nebūs ietekme uz vispārējās valdības budžeta bilanci ne strukturālā, ne nominālā izteiksmē, ja pārdalītais finansējums izstrādes, tehniskā nodrošinājuma un komunikācijas un publicitātes aktivitāšu izmaksu segšanai tiks izmantots 2024.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ja apmaksu par minētām aktivitātēm "Pasažieru vilciens" veiks 2025. gadā, tad pārdalei būs negatīva ietekme uz vispārējās valdības budžeta bilanci 2025. gadā un attiecīgi ir nepieciešams finansējuma avots 2025.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 “saskaņā ar valsts budžetu kārtējam gadam” precizēt 2.1.apakšpunktu, norādot tajā izdevumus 47 000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- 6.punktā svītrot informāciju par zaudējumu segšanu 2025. un 2026.gadā, jo tā neattiecas uz rīkojuma projektu, ievērojot, ka tas ir par finansējuma pārdali 2024.gadā (attiecīgā informācija būtu norādāma tikai saistošajā informatīvajā ziņojumā (24-TA-2599));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- 6.2.apakšpunktā precizēt informāciju par apropriācijas pārdales mērķi, ievērojot izteikto iebildumu pie rīkojuma projekta 1.punkta;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punktā “Cita informācija” sniegto informāciju par to, ka RP SIA “Rīgas satiksme” vērtē papildus iespējamās izmaksas, norādīt saistošajā informatīvajā ziņojumā (24-TA-2599) un attiecīgi svītrot no rīkojuma projekta anotācijas 3.sadaļas, jo tā tieši neattiecas uz jautājumu par finansējuma pārdali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precizēt sniegto informāciju, ņemot vērā Finanšu ministrijas sniegto iebildumu pie rīkojuma projekta un sniegtos iebildumus par rīkojuma pārdalei saistošo informatīvo ziņojumu “Par pilotprojekta “Vienotā biļete AS “Pasažieru vilciens” un RP SIA “Rīgas satiksme” sabiedriskajā transportā īstenošanu” (TA lieta Nr.24-TA-2599).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1.1.sadaļā atsauci uz likuma “Par valsts budžetu 2024. gadam un budžeta ietvaru 2024., 2025. un 2026. gadam” 54. pantu aizstāt ar atsauci uz likuma “Par valsts budžetu 2025. gadam un budžeta ietvaru 2025., 2026. un 2027. gadam” 57.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2025. gadam un budžeta ietvaru 2025., 2026. un 2027. gadam” 57. pants nosaka, ka 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2024. - 2026. gadam piešķirtā finansējuma, ja tam nav negatīvas ietekmes uz vispārējās valdības budžeta strukturālo bilanci un ir pieņemts attiecīgs Ministru kabineta lēmums un Saeimas Budžeta un finanšu (nodokļu) komisija piecu darba dienu laikā no attiecīgās informācijas saņemšanas dienas ir to izskatījusi un nav iebildusi pret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1.1. sadaļa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1.6.sadaļā norādīto, ņemot vērā, ka apropriācijas pārdale tiks veikta 2025. gadā un, lai neveidotos ietekme uz vispārējās valdības budžeta bilanci ne strukturālā, ne nominālā izteiksmē, finansējums jāizmanto 2025.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Apropriācijas pārdalei 47 000 euro apmērā 2025. gadā no Satiksmes ministrijas budžeta programmas 97.00.00 “Nozaru vadība un politikas plānošana” prioritārajam pasākumam “Satiksmes nozares pārvaldības un finansēšanas modeļa reforma” piešķirtā finansējuma uz Satiksmes ministrija budžeta apakšprogrammu 31.06.00 “Dotācija zaudējumu segšanai sabiedriskā transporta pakalpojumu sniedzējiem” nebūs ietekme uz vispārējās valdības budžeta bilanci ne strukturālā, ne nominālā izteiksmē, jo pārdalītais finansējums izstrādes, tehniskā nodrošinājuma un komunikācijas un publicitātes aktivitāšu izmaksu segšanai tiks izmantots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norādītājai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tiks virzīts izskatīšanai Ministru kabineta sēdē 2025. gadā, lūdzam atbilstoši tam arī precizēt anotācijas 3.sadaļā norādītos gadus, kā kārtējo gadu norādot 2025. gadu ar tam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24-TA-2600</w:t>
    </w:r>
    <w:r>
      <w:br/>
    </w:r>
    <w:r w:rsidR="00000000" w:rsidRPr="00000000" w:rsidDel="00000000">
      <w:rPr>
        <w:rtl w:val="0"/>
      </w:rPr>
      <w:t xml:space="preserve">20.01.2025. 11.53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24-TA-2600</w:t>
    </w:r>
    <w:r>
      <w:br/>
    </w:r>
    <w:r w:rsidR="00000000" w:rsidRPr="00000000" w:rsidDel="00000000">
      <w:rPr>
        <w:rtl w:val="0"/>
      </w:rPr>
      <w:t xml:space="preserve">20.01.2025. 11.53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Izziņa_24-TA-2600.docx</dc:title>
</cp:coreProperties>
</file>

<file path=docProps/custom.xml><?xml version="1.0" encoding="utf-8"?>
<Properties xmlns="http://schemas.openxmlformats.org/officeDocument/2006/custom-properties" xmlns:vt="http://schemas.openxmlformats.org/officeDocument/2006/docPropsVTypes"/>
</file>