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25-TA-2661: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Finanšu instrumentu tirgus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07.04.2026. 17:15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papildināt devītās daļas pirmo teikumu pēc vārda "sapulce" ar vārdiem "vai padomes (ja revīzijas komitejas ievēlēšanas funkcija nodota padomei) sēde", izslēgt vārdus "kapitālsabiedrības akcionāri (dalībnieki)" un papildināt otro teikumu pēc vārda "komiteju" ar vārdiem "ja revīzijas komiteju ievēlē akcionāru dalībnieku sapulcē.";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ņemt vērā izziņas 13.punktā iekļauto Ekonomikas ministrijas priekšlikumu. Vēršam uzmanību, ka praksē, pastāv situācijas, kurās revīzijas komitejas loceklis atstāj amatu vai tiek atsaukts pirms pilnvaru termiņa beigām. Pašreizējais regulējums praksē noved pie tā, ka viena locekļa aiziešanas dēļ ir obligāti jāpārvēlē visa revīzijas komiteja, lai gan revīzijas komiteja pēc būtības var turpināt pildīt savas funkcijas, turklāt tas rada papildu administratīvo un birokrātisko slogu esošajiem revīzijas komitejas locekļiem, kā arī to pilnvaru termiņa laiks tiek skaitīts no jauna un atkārtoti jāiesniedz piekrišana amata ieņemšanai un apliecinājums, ka uz viņiem neattiecas neviens no Finanšu instrumentu tirgus likuma 55.</w:t>
            </w:r>
            <w:r w:rsidR="00000000" w:rsidRPr="00000000" w:rsidDel="00000000">
              <w:rPr>
                <w:vertAlign w:val="superscript"/>
                <w:rtl w:val="0"/>
              </w:rPr>
              <w:t xml:space="preserve">6</w:t>
            </w:r>
            <w:r w:rsidR="00000000" w:rsidRPr="00000000" w:rsidDel="00000000">
              <w:rPr>
                <w:rtl w:val="0"/>
              </w:rPr>
              <w:t xml:space="preserve"> panta trešajā daļā minētajiem apstākļiem un nepastāv 55.</w:t>
            </w:r>
            <w:r w:rsidR="00000000" w:rsidRPr="00000000" w:rsidDel="00000000">
              <w:rPr>
                <w:vertAlign w:val="superscript"/>
                <w:rtl w:val="0"/>
              </w:rPr>
              <w:t xml:space="preserve">6</w:t>
            </w:r>
            <w:r w:rsidR="00000000" w:rsidRPr="00000000" w:rsidDel="00000000">
              <w:rPr>
                <w:rtl w:val="0"/>
              </w:rPr>
              <w:t xml:space="preserve"> panta ceturtajā un piektajā daļā ierobežojušie apstākļi, kas neļautu ieņemt revīzijas komitejas locekļa amatu, un </w:t>
            </w:r>
            <w:r w:rsidR="00000000" w:rsidRPr="00000000" w:rsidDel="00000000">
              <w:rPr>
                <w:b w:val="1"/>
                <w:rtl w:val="0"/>
              </w:rPr>
              <w:t xml:space="preserve">šādas prasības lietderība nav pietiekami pamatota</w:t>
            </w:r>
            <w:r w:rsidR="00000000" w:rsidRPr="00000000" w:rsidDel="00000000">
              <w:rPr>
                <w:rtl w:val="0"/>
              </w:rPr>
              <w:t xml:space="preserve">. Šāda pieeja</w:t>
            </w:r>
            <w:r w:rsidR="00000000" w:rsidRPr="00000000" w:rsidDel="00000000">
              <w:rPr>
                <w:b w:val="1"/>
                <w:rtl w:val="0"/>
              </w:rPr>
              <w:t xml:space="preserve"> rada birokrātiju</w:t>
            </w:r>
            <w:r w:rsidR="00000000" w:rsidRPr="00000000" w:rsidDel="00000000">
              <w:rPr>
                <w:rtl w:val="0"/>
              </w:rPr>
              <w:t xml:space="preserve">, tostarp tādās kapitālsabiedrībās kā ALTUM, AS Latvenergo un AS Augstsprieguma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aicinām papildināt likumprojektu ar vēl vienu daļu, kas nosaka, ka kapitālsabiedrība, kurā ir viens akcionārs, var nepiemērot Finanšu instrumentu tirgus likuma 55.</w:t>
            </w:r>
            <w:r w:rsidR="00000000" w:rsidRPr="00000000" w:rsidDel="00000000">
              <w:rPr>
                <w:vertAlign w:val="superscript"/>
                <w:rtl w:val="0"/>
              </w:rPr>
              <w:t xml:space="preserve">7</w:t>
            </w:r>
            <w:r w:rsidR="00000000" w:rsidRPr="00000000" w:rsidDel="00000000">
              <w:rPr>
                <w:rtl w:val="0"/>
              </w:rPr>
              <w:t xml:space="preserve"> panta devītajā daļā noteikto pārvēlēšanas kārtību. Šādā gadījumā jauno revīzijas komitejas locekli ievēlē uz laiku, kas nav ilgāks par trim gadiem, un kapitālsabiedrībai revīzijas komitejas locekļa rakstveida piekrišanu iesniedz jaunais revīzijas komitejas loceklis. Vēršam uzmanību, ka līdzīgs regulējums ir paredzēt Komerclikuma 296. panta 11. daļā attiecībā uz padomes ievēlēšanu.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daļu šādā redakcijā: "(9.</w:t>
            </w:r>
            <w:r w:rsidR="00000000" w:rsidRPr="00000000" w:rsidDel="00000000">
              <w:rPr>
                <w:vertAlign w:val="superscript"/>
                <w:rtl w:val="0"/>
              </w:rPr>
              <w:t xml:space="preserve">1</w:t>
            </w:r>
            <w:r w:rsidR="00000000" w:rsidRPr="00000000" w:rsidDel="00000000">
              <w:rPr>
                <w:rtl w:val="0"/>
              </w:rPr>
              <w:t xml:space="preserve">) Kapitālsabiedrība, kurā ir viens akcionārs, var nepiemērot šā panta devītajā daļā noteikto pārvēlēšanas kārtību. Šādā gadījumā revīzijas komitejas locekli ievēlē uz laiku, kas nav ilgāks par trim gadiem, un revīzijas komitejas locekļa rakstveida piekrišanu iesniedz jaunais revīzijas komitejas loceklis."""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FITL ir jāsaglabā šobrīd esošā kumulatīvā vēlēšanu kārtība, kas dod iespēju mazākuma akcionāriem iespēju panākt savu pārstāvniecību.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FITL 55.</w:t>
            </w:r>
            <w:r w:rsidR="00000000" w:rsidRPr="00000000" w:rsidDel="00000000">
              <w:rPr>
                <w:vertAlign w:val="superscript"/>
                <w:rtl w:val="0"/>
              </w:rPr>
              <w:t xml:space="preserve">11</w:t>
            </w:r>
            <w:r w:rsidR="00000000" w:rsidRPr="00000000" w:rsidDel="00000000">
              <w:rPr>
                <w:rtl w:val="0"/>
              </w:rPr>
              <w:t xml:space="preserve"> pantā jau šobrīd ir paredzēts izņēmums/nosacījums kapitālsabiedrībām, kas atbilst mazā un vidējā komersanta kritērijiem, ka tajās revīzijas komitejas uzdevumus var pildīt kapitālsabiedrības padome (ja tāda ir izveidota). Šādos gadījumos ir jāpiemēro Komerclikumā noteiktā padomes ievēlēšanas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devītās daļas pirmo teikumu pēc vārda "sapulce" ar vārdiem "vai padomes (ja revīzijas komitejas ievēlēšanas funkcija nodota padomei) sēde", izslēgt vārdus "kapitālsabiedrības akcionāri (dalībnieki)" un papildināt otro teikumu pēc vārda "komiteju" ar vārdiem "ja revīzijas komiteju ievēlē akcionāru dalībnieku sapulcē.";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papildināt devītās daļas pirmo teikumu pēc vārda "sapulce" ar vārdiem "vai padomes (ja revīzijas komitejas ievēlēšanas funkcija nodota padomei) sēde", izslēgt vārdus "kapitālsabiedrības akcionāri (dalībnieki)" un papildināt otro teikumu pēc vārda "komiteju" ar vārdiem "ja revīzijas komiteju ievēlē akcionāru dalībnieku sapulcē.";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saistībā ar šo grozījumu lūdzam papildināt anotāciju ar skaidrojumu, kā rīkoties gadījumā, ja revīzijas komiteju ievēl padome.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devītās daļas pirmo teikumu pēc vārda "sapulce" ar vārdiem "vai padomes (ja revīzijas komitejas ievēlēšanas funkcija nodota padomei) sēde", izslēgt vārdus "kapitālsabiedrības akcionāri (dalībnieki)" un papildināt otro teikumu pēc vārda "komiteju" ar vārdiem "ja revīzijas komiteju ievēlē akcionāru dalībnieku sapulcē.";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sadaļas 2.1. punktā norādīts, ka “Lai ilustrētu potenciālo ietekmi, tiek izmantota hipotētiska izmaksu aplēse, kas balstīta uz anotācijas 1. sadaļas 1.3. daļā minētā viena SNS (kas revīzijas komitejas apkalpošanai tērē virs 50 000-80 000 </w:t>
            </w:r>
            <w:r w:rsidR="00000000" w:rsidRPr="00000000" w:rsidDel="00000000">
              <w:rPr>
                <w:i w:val="1"/>
                <w:rtl w:val="0"/>
              </w:rPr>
              <w:t xml:space="preserve">euro</w:t>
            </w:r>
            <w:r w:rsidR="00000000" w:rsidRPr="00000000" w:rsidDel="00000000">
              <w:rPr>
                <w:rtl w:val="0"/>
              </w:rPr>
              <w:t xml:space="preserve"> gadā) reālu izmaksu struktūru”.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tālāk atsevišķās vietās tiek minēts viens konkrēts SNS subjekts – emitents (piemēram, norādīts, ka “[..] aplēse attiecas uz vidējiem un lieliem </w:t>
            </w:r>
            <w:r w:rsidR="00000000" w:rsidRPr="00000000" w:rsidDel="00000000">
              <w:rPr>
                <w:u w:val="single"/>
                <w:rtl w:val="0"/>
              </w:rPr>
              <w:t xml:space="preserve">emitentiem</w:t>
            </w:r>
            <w:r w:rsidR="00000000" w:rsidRPr="00000000" w:rsidDel="00000000">
              <w:rPr>
                <w:rtl w:val="0"/>
              </w:rPr>
              <w:t xml:space="preserve">. Mazo </w:t>
            </w:r>
            <w:r w:rsidR="00000000" w:rsidRPr="00000000" w:rsidDel="00000000">
              <w:rPr>
                <w:u w:val="single"/>
                <w:rtl w:val="0"/>
              </w:rPr>
              <w:t xml:space="preserve">emitentu</w:t>
            </w:r>
            <w:r w:rsidR="00000000" w:rsidRPr="00000000" w:rsidDel="00000000">
              <w:rPr>
                <w:rtl w:val="0"/>
              </w:rPr>
              <w:t xml:space="preserve"> situācija netiek analizēta.”; “Daļa </w:t>
            </w:r>
            <w:r w:rsidR="00000000" w:rsidRPr="00000000" w:rsidDel="00000000">
              <w:rPr>
                <w:u w:val="single"/>
                <w:rtl w:val="0"/>
              </w:rPr>
              <w:t xml:space="preserve">emitentu</w:t>
            </w:r>
            <w:r w:rsidR="00000000" w:rsidRPr="00000000" w:rsidDel="00000000">
              <w:rPr>
                <w:rtl w:val="0"/>
              </w:rPr>
              <w:t xml:space="preserve"> revīzijas komitejās darbojas vairāki locekļi.”; sadaļā “Kopējais hipotētiskais administratīvā sloga samazinājums” norādīts, ka “ietaupījuma intervāls lielāka mēroga </w:t>
            </w:r>
            <w:r w:rsidR="00000000" w:rsidRPr="00000000" w:rsidDel="00000000">
              <w:rPr>
                <w:u w:val="single"/>
                <w:rtl w:val="0"/>
              </w:rPr>
              <w:t xml:space="preserve">emitentiem</w:t>
            </w:r>
            <w:r w:rsidR="00000000" w:rsidRPr="00000000" w:rsidDel="00000000">
              <w:rPr>
                <w:rtl w:val="0"/>
              </w:rPr>
              <w:t xml:space="preserve"> ir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regulējums attiecas ne tikai uz emitentiem, bet gan visiem SNS, ierosinām precizēt tos teikumus, kuros pieminēti emitenti, jo tas var radīt nepareizu izpratni par to, kādus subjektus šie grozījumi skar.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27.01.2026. 10:36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Finanšu instrumentu tirgus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iebilst grozījumiem Finanšu instrumentu likumā, kas saistīti ar grozījumu izdarīšanu likuma 55.3 pantā, 55.4 panta pirmās daļas 3.punktā, 55.5 pantā un 55.7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pamatots ar šādu apsvērumu. Komerclikuma 291.pants noteic, ka padome ir sabiedrības pārraudzības institūcija, kas pārstāv sabiedrības intereses. Padomes funkcijās ietilpst valdes locekļu ievēlēšana un atsaukšana, kā arī atalgojuma noteikšana valdes locekļiem un valdes darbības uzraudzība. Padome uzrauga, lai sabiedrības lietas tiktu kārtotas saskaņā ar likumiem, statūtiem un dalībnieku (akcionāru) sapulces lēmumiem. Padomes uzdevums ir izskatīt sabiedrības gada pārskatu un valdes priekšlikumu par sabiedrības peļņas izlietošanu, kā arī sastādīt ziņojumu par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redzams no Eiropas Padomes un Parlamenta Direktīvas 2006/43/EK (2006.gada 17.maijs), ar ko paredz gada pārskatu un konsolidēto pārskatu obligātās revīzijas, groza Padomes Direktīvu 78/660/EEK un Padomes Direktīvu 83/349/EEK un atceļ Padomes Direktīvu 84/253/EEK 39.panta revīzijas komiteja ir neatkarīga institūcija.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2023.gada 1.jūlija padome pārstāv sabiedrības, nevis akcionāru intereses, tiesību piešķiršana padomei ievēlēt revīzijas komiteju būtiski apdraud revīzijas komitejas neatkarību un objektivitāti.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w:t>
            </w:r>
            <w:r w:rsidR="00000000" w:rsidRPr="00000000" w:rsidDel="00000000">
              <w:rPr>
                <w:rtl w:val="0"/>
              </w:rPr>
              <w:t xml:space="preserve">FITL 55.</w:t>
            </w:r>
            <w:r w:rsidR="00000000" w:rsidRPr="00000000" w:rsidDel="00000000">
              <w:rPr>
                <w:vertAlign w:val="superscript"/>
                <w:rtl w:val="0"/>
              </w:rPr>
              <w:t xml:space="preserve">3</w:t>
            </w:r>
            <w:r w:rsidR="00000000" w:rsidRPr="00000000" w:rsidDel="00000000">
              <w:rPr>
                <w:rtl w:val="0"/>
              </w:rPr>
              <w:t xml:space="preserve"> pantā, 55.</w:t>
            </w:r>
            <w:r w:rsidR="00000000" w:rsidRPr="00000000" w:rsidDel="00000000">
              <w:rPr>
                <w:vertAlign w:val="superscript"/>
                <w:rtl w:val="0"/>
              </w:rPr>
              <w:t xml:space="preserve">4</w:t>
            </w:r>
            <w:r w:rsidR="00000000" w:rsidRPr="00000000" w:rsidDel="00000000">
              <w:rPr>
                <w:rtl w:val="0"/>
              </w:rPr>
              <w:t xml:space="preserve"> panta pirmās daļas 3.punktā un 55.</w:t>
            </w:r>
            <w:r w:rsidR="00000000" w:rsidRPr="00000000" w:rsidDel="00000000">
              <w:rPr>
                <w:vertAlign w:val="superscript"/>
                <w:rtl w:val="0"/>
              </w:rPr>
              <w:t xml:space="preserve">5</w:t>
            </w:r>
            <w:r w:rsidR="00000000" w:rsidRPr="00000000" w:rsidDel="00000000">
              <w:rPr>
                <w:rtl w:val="0"/>
              </w:rPr>
              <w:t xml:space="preserve"> pantā </w:t>
            </w:r>
            <w:r w:rsidR="00000000" w:rsidRPr="00000000" w:rsidDel="00000000">
              <w:rPr>
                <w:b w:val="1"/>
                <w:rtl w:val="0"/>
              </w:rPr>
              <w:t xml:space="preserve">netiek veikti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grozījumiem FITL  55.</w:t>
            </w:r>
            <w:r w:rsidR="00000000" w:rsidRPr="00000000" w:rsidDel="00000000">
              <w:rPr>
                <w:vertAlign w:val="superscript"/>
                <w:rtl w:val="0"/>
              </w:rPr>
              <w:t xml:space="preserve">7</w:t>
            </w:r>
            <w:r w:rsidR="00000000" w:rsidRPr="00000000" w:rsidDel="00000000">
              <w:rPr>
                <w:rtl w:val="0"/>
              </w:rPr>
              <w:t xml:space="preserve"> pantā un par revīzijas komitejas neatkarību ir iekļauts papildu pamatojums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Finanšu instrumentu tirgus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FITL 55.7 panta pirmo dalu revīzijas komiteja tiek ievēlēta kapitālsabiedrības akcionāru (dalībnieku) sapulcē uz laiku, kas nav ilgāks par trim gadiem. Saskaņā ar Gada pārskatu un konsolidēto gada pārskatu likuma 96.panta pirmo dalu gada pārskatu apstiprina atbilstoši attiecīgo juridisko personu reglamentējošo normatīvo aktu prasībām. Komerclikuma 269.panta pirmā dala noteic, ka lēmumu par kārtējā gada pārskata apstiprināšanu pieņem akcionāru sapulce. Analoģisks regulējums ir iekļauts kredītiestāžu, krājaizdevu sabiedrību, apdrošināšanas sabiedrību, pārapdrošināšanas sabiedrību, privāto pensiju fondu, ieguldījumu brokeru sabiedrību, ieguldījumu pārvaldes sabiedrību, kā arī alternatīvo ieguldījumu fondu, kuri dibināti kā komercsabiedrības, darbību regulējošos normatīvajos aktos. Tādējādi atbilstoši normatīvajam regulējumam vismaz reizi gadā sabiedrībai ir pienākums sasaukt dalībnieku vai akcionāru sapulci, lai apstiprinātu gada pārskatu. Minētās sapulces laikā ir iespējams arī ievēlēt revīzijas komiteju, tādējādi arguments par nesamērīgu slogu ir vērtējams kritiski.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grozījumiem FITL 55.</w:t>
            </w:r>
            <w:r w:rsidR="00000000" w:rsidRPr="00000000" w:rsidDel="00000000">
              <w:rPr>
                <w:vertAlign w:val="superscript"/>
                <w:rtl w:val="0"/>
              </w:rPr>
              <w:t xml:space="preserve">7</w:t>
            </w:r>
            <w:r w:rsidR="00000000" w:rsidRPr="00000000" w:rsidDel="00000000">
              <w:rPr>
                <w:rtl w:val="0"/>
              </w:rPr>
              <w:t xml:space="preserve"> pantā un par revīzijas komitejas neatkarību ir iekļauts papildu pamatojums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sadaļas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FITL 55.7 panta pirmo dalu revīzijas komiteja tiek ievēlēta kapitālsabiedrības akcionāru (dalībnieku) sapulcē uz laiku, kas nav ilgāks par trim gadiem. Saskaņā ar Gada pārskatu un konsolidēto gada pārskatu likuma 96.panta pirmo dalu gada pārskatu apstiprina atbilstoši attiecīgo juridisko personu reglamentējošo normatīvo aktu prasībām. Komerclikuma 269.panta pirmā dala noteic, ka lēmumu par kārtējā gada pārskata apstiprināšanu pieņem akcionāru sapulce. Analoģisks regulējums ir iekļauts kredītiestāžu, krājaizdevu sabiedrību, apdrošināšanas sabiedrību, pārapdrošināšanas sabiedrību, privāto pensiju fondu, ieguldījumu brokeru sabiedrību, ieguldījumu pārvaldes sabiedrību, kā arī alternatīvo ieguldījumu fondu, kuri dibināti kā komercsabiedrības, darbību regulējošos normatīvajos aktos. Tādējādi atbilstoši normatīvajam regulējumam vismaz reizi gadā sabiedrībai ir pienākums sasaukt dalībnieku vai akcionāru sapulci, lai apstiprinātu gada pārskatu. Minētās sapulces laikā ir iespējams arī ievēlēt revīzijas komiteju, tādējādi arguments par nesamērīgu slogu ir vērtējams kritiski.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grozījumiem FITL 55.</w:t>
            </w:r>
            <w:r w:rsidR="00000000" w:rsidRPr="00000000" w:rsidDel="00000000">
              <w:rPr>
                <w:vertAlign w:val="superscript"/>
                <w:rtl w:val="0"/>
              </w:rPr>
              <w:t xml:space="preserve">7 </w:t>
            </w:r>
            <w:r w:rsidR="00000000" w:rsidRPr="00000000" w:rsidDel="00000000">
              <w:rPr>
                <w:rtl w:val="0"/>
              </w:rPr>
              <w:t xml:space="preserve">pantā un par revīzijas komitejas neatkarību ir iekļauts papildu pamatojums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sadaļas "Problēmas apraksts" teikuma daļas "uzliek nesamērīgu slogu kapitālsabiedrības akcionāriem, jo tiek veidotas divas paralēlas uzraudzības institūcijas uzņēmuma korporatīvās pārvaldības struktūrā - padome un revīzijas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iepriekšējos komentārus. Papildus norādām, ka padome pārstāv sabiedrības intereses, taču atbilstoši Eiropas Padomes un Parlamenta Direktīvas 2006/43/EK (2006.gada 17.maijs), ar ko paredz gada pārskatu un konsolidēto pārskatu obligātās revīzijas, groza Padomes Direktīvu 78/660/EEK un Padomes Direktīvu 83/349/EEK un atceļ Padomes Direktīvu 84/253/EEK 39.pantam revīzijas komiteja ir neatkarīga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papildu pamatojums ar likumprojektu paredzētajiem grozījumiem, tajā skaitā, attiecībā uz revīzijas komitejas neatkarību.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sadaļas "Problēmas apraksts", teikuma daļas "kuru uzturēšanai SNS ir jāveic arī ievērojami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samazināsies izdevumi gadījumā, ja revīzijas komiteju ievēlēs padome, nevis akcionāru sapulce. Pie kam, ja revīzijas komiteju ievēlē akcionāru sapulce, balsošana notiek par visiem sarakstā iekļautajiem revīzijas komitejas locekļu kandidātiem vienā balsojumā, taču, ja to dara padome - balsošana notiek par katru revīzijas komitejas locekļa kandidātu atsevišķi. Bez tam likumprojekts paredz ari rupju mazākuma akcionāru tiesību aizskārumu, jo līdzšinējais regulējums paredz, ka  kapitālsabiedrības akcionāram vai akcionāru grupai, kurai ir ne mazāk par pieciem procentiem no balsstiesīgā kapitāla, ir tiesības izvirzīt vienu revīzijas komitejas locekļa amata kandidātu, taču ar grozījumiem šī tiesība tiek ierobežota, jo gadījumā, ja revīzijas komiteju ievēlēs padomes, kapitālsabiedrības akcionāriem šīs tiesības tiks liegtas.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aprakstu par administratīvā sloga samazinājumu, tajā skaitā, izdevumu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mazākuma akcionāru tiesībām norādām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noteikšana SNS akcionāru (dalībnieku) sapulcei nodot SNS padomei revīzijas komitejas ievēlēšanas funkciju nemazina mazākuma akcionāru (dalībnieku) tiesības. Komerclikuma 291. pantā ir noteikts padomes virsuzdevums - padome ir sabiedrības pārraudzības institūcija, kas pārstāv sabiedrības intereses, Komerclikumā un statūtos noteiktajos ietvaros uzrauga valdes darbību un sabiedrības attīstību. Tas, ka padome rīkojas sabiedrības interesēs, nemaina to, ka tai jārīkojas arī visu akcionāru/dalībnieku interesēs (piemēram, jautājumos par finanšu līdzekļu sadali).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Komerclikuma 292. pantā ir noteikti padomes uzdevumi, tajā skaitā, pārraudzīt iekšējās kontroles un risku pārvaldības sistēmu darbību. Padome darbojas kā izpildinstitūcijas darbības uzraudzītājs un līdzsvarotājs, nodrošinot SNS darbības atbilstību tās interesēm un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Komerclikuma 296. pantam </w:t>
            </w:r>
            <w:r w:rsidR="00000000" w:rsidRPr="00000000" w:rsidDel="00000000">
              <w:rPr>
                <w:u w:val="single"/>
                <w:rtl w:val="0"/>
              </w:rPr>
              <w:t xml:space="preserve">katrs mazākuma akcionārs</w:t>
            </w:r>
            <w:r w:rsidR="00000000" w:rsidRPr="00000000" w:rsidDel="00000000">
              <w:rPr>
                <w:rtl w:val="0"/>
              </w:rPr>
              <w:t xml:space="preserve"> var izvirzīt savu padomes locekļa amata kandidātu. Komerclikuma 296. panta ceturtā daļa noteic, ka “Akcionārs vai akcionāru grupa ir tiesīgi izvirzīt ievēlēšanai padomē savus kandidātus ar tādu aprēķinu, lai, šā akcionāra vai akcionāru grupas pārstāvēto balsstiesīgo kapitālu dalot ar izvirzāmo kandidātu skaitu, katram no kandidātiem būtu ne mazāk par pieciem procentiem no akcionāru sapulcē pārstāvētā balsstiesīgā kapitāla. Katrs šādi izvirzītais kandidāts tiek iekļauts padomes locekļu vēlēšanu sarakstā.”. Savukārt, atbilstoši </w:t>
            </w:r>
            <w:r w:rsidR="00000000" w:rsidRPr="00000000" w:rsidDel="00000000">
              <w:rPr>
                <w:u w:val="single"/>
                <w:rtl w:val="0"/>
              </w:rPr>
              <w:t xml:space="preserve">Korporatīvās pārvaldības kodeksa</w:t>
            </w:r>
            <w:r w:rsidR="00000000" w:rsidRPr="00000000" w:rsidDel="00000000">
              <w:rPr>
                <w:rtl w:val="0"/>
              </w:rPr>
              <w:t xml:space="preserve"> Principam # 9 (skat. kodeksa 17. lpp) vismaz pusei no padomes locekļiem ir jābūt neatkarīgiem no akcionāriem/dalībniekiem. Ja padome ir SNS pārraugs, tad revīzijas komiteju var uzskatīt par specifisku pārraugu, kas dos SNS papildu signālu, ja tiek konstatētas kādas neatbilstības SNS darbībā. Revīzijas komiteja ir atbalsts padomei un akcionāriem/dalībniekiem.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netiek atsevišķi sūtīts viedokļa sniegšanai </w:t>
            </w:r>
            <w:r w:rsidR="00000000" w:rsidRPr="00000000" w:rsidDel="00000000">
              <w:rPr>
                <w:u w:val="single"/>
                <w:rtl w:val="0"/>
              </w:rPr>
              <w:t xml:space="preserve">Latvijā reģistrētajām investoru un mazākuma akcionāru</w:t>
            </w:r>
            <w:r w:rsidR="00000000" w:rsidRPr="00000000" w:rsidDel="00000000">
              <w:rPr>
                <w:rtl w:val="0"/>
              </w:rPr>
              <w:t xml:space="preserve"> </w:t>
            </w:r>
            <w:r w:rsidR="00000000" w:rsidRPr="00000000" w:rsidDel="00000000">
              <w:rPr>
                <w:u w:val="single"/>
                <w:rtl w:val="0"/>
              </w:rPr>
              <w:t xml:space="preserve">biedrībām</w:t>
            </w:r>
            <w:r w:rsidR="00000000" w:rsidRPr="00000000" w:rsidDel="00000000">
              <w:rPr>
                <w:rtl w:val="0"/>
              </w:rPr>
              <w:t xml:space="preserve">, jo likumprojekts bija izsludināts TAP portālā sabiedrības līdzdalībai (publiskajai apspriešanai), un jebkura organizācija, tostarp arī minētās biedrības, varēja iesniegt viedokli. Tāpat arī mazākuma akcionāru tiesību jautājumos Latvijā kompetentā institūcija ir Tieslietu ministrija, kura sniedza atzinumu par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sadaļas "Problēmas apraksts" teikuma daļas "ir lietderīgi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ieskatā tiek apdraudēta revīzijas komitejas neatkarība un objektivitāte, kā arī palielināta interešu konflikta iespējamība.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iekļauts papildu pamatojums ar likumprojektu paredzētajiem grozījumiem, tajā skaitā, attiecībā uz revīzijas komitejas neatkarību un interešu konflikta novēršanu.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(LZRA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sadaļas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LZRA iebilst grozījumiem Finanšu instrumentu likumā, kas saistīti ar grozījumu izdarīšanu likuma 55.3 pantā, 55.4 panta pirmās daļas 3.punktā, 55.5 pantā un 55.7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 </w:t>
            </w:r>
            <w:r w:rsidR="00000000" w:rsidRPr="00000000" w:rsidDel="00000000">
              <w:rPr>
                <w:rtl w:val="0"/>
              </w:rPr>
              <w:t xml:space="preserve">FITL 55.</w:t>
            </w:r>
            <w:r w:rsidR="00000000" w:rsidRPr="00000000" w:rsidDel="00000000">
              <w:rPr>
                <w:vertAlign w:val="superscript"/>
                <w:rtl w:val="0"/>
              </w:rPr>
              <w:t xml:space="preserve">3 </w:t>
            </w:r>
            <w:r w:rsidR="00000000" w:rsidRPr="00000000" w:rsidDel="00000000">
              <w:rPr>
                <w:rtl w:val="0"/>
              </w:rPr>
              <w:t xml:space="preserve">pantā, 55.</w:t>
            </w:r>
            <w:r w:rsidR="00000000" w:rsidRPr="00000000" w:rsidDel="00000000">
              <w:rPr>
                <w:vertAlign w:val="superscript"/>
                <w:rtl w:val="0"/>
              </w:rPr>
              <w:t xml:space="preserve">4 </w:t>
            </w:r>
            <w:r w:rsidR="00000000" w:rsidRPr="00000000" w:rsidDel="00000000">
              <w:rPr>
                <w:rtl w:val="0"/>
              </w:rPr>
              <w:t xml:space="preserve">panta pirmās daļas 3.punktā un 55.</w:t>
            </w:r>
            <w:r w:rsidR="00000000" w:rsidRPr="00000000" w:rsidDel="00000000">
              <w:rPr>
                <w:vertAlign w:val="superscript"/>
                <w:rtl w:val="0"/>
              </w:rPr>
              <w:t xml:space="preserve">5</w:t>
            </w:r>
            <w:r w:rsidR="00000000" w:rsidRPr="00000000" w:rsidDel="00000000">
              <w:rPr>
                <w:rtl w:val="0"/>
              </w:rPr>
              <w:t xml:space="preserve"> pantā </w:t>
            </w:r>
            <w:r w:rsidR="00000000" w:rsidRPr="00000000" w:rsidDel="00000000">
              <w:rPr>
                <w:b w:val="1"/>
                <w:rtl w:val="0"/>
              </w:rPr>
              <w:t xml:space="preserve">netiek veikti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grozījumiem FITL 55.</w:t>
            </w:r>
            <w:r w:rsidR="00000000" w:rsidRPr="00000000" w:rsidDel="00000000">
              <w:rPr>
                <w:vertAlign w:val="superscript"/>
                <w:rtl w:val="0"/>
              </w:rPr>
              <w:t xml:space="preserve">7</w:t>
            </w:r>
            <w:r w:rsidR="00000000" w:rsidRPr="00000000" w:rsidDel="00000000">
              <w:rPr>
                <w:rtl w:val="0"/>
              </w:rPr>
              <w:t xml:space="preserve"> pantā un par revīzijas komitejas neatkarību ir iekļauts papildu pamatojums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aizstāt pirmās daļas 1. punktā vārdus "padomei, bet, ja kapitālsabiedrībai nav padomes, — tās akcionāru (dalībnieku) sapulcei" ar vārdiem "akcionāru (dalībnieku) sapulcei vai kapitālsabiedrības padomei (ja revīzijas komitejas ievēlēšanas funkcija nodota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vai likumprojektā paredzētie grozījumi nerada risku, ka kapitālsabiedrības padome savlaicīgi nesaņems informāciju, kas tai ir nepieciešama, lai pildītu no Komerclikuma un Finanšu instrumentu tirgus likuma 55.</w:t>
            </w:r>
            <w:r w:rsidR="00000000" w:rsidRPr="00000000" w:rsidDel="00000000">
              <w:rPr>
                <w:vertAlign w:val="superscript"/>
                <w:rtl w:val="0"/>
              </w:rPr>
              <w:t xml:space="preserve">5</w:t>
            </w:r>
            <w:r w:rsidR="00000000" w:rsidRPr="00000000" w:rsidDel="00000000">
              <w:rPr>
                <w:rtl w:val="0"/>
              </w:rPr>
              <w:t xml:space="preserve"> panta otrās daļas izrietošos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šis grozījums faktiski paredz, ka turpmāk revīzijas komitejai būs pienākums sniegt kapitālsabiedrības padomei priekšlikumus gada pārskata un konsolidētā gada pārskata integritātes un pilnības nodrošināšanai tikai tādā gadījumā, ja kapitālsabiedrības padomei ir nodota revīzijas komitejas ievēlēšanas funkcija. Proti, gadījumā, ja padome ir izveidota, bet tai nav nodota revīzijas komitejas ievēlēšanas funkcija, revīzijas komitejai nebūs pienākuma sniegt kapitālsabiedrības padomei priekšlikumus gada pārskata un konsolidētā gada pārskata integritātes un pilnības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w:t>
            </w:r>
            <w:r w:rsidR="00000000" w:rsidRPr="00000000" w:rsidDel="00000000">
              <w:rPr>
                <w:rtl w:val="0"/>
              </w:rPr>
              <w:t xml:space="preserve"> FITL 55.</w:t>
            </w:r>
            <w:r w:rsidR="00000000" w:rsidRPr="00000000" w:rsidDel="00000000">
              <w:rPr>
                <w:vertAlign w:val="superscript"/>
                <w:rtl w:val="0"/>
              </w:rPr>
              <w:t xml:space="preserve">5</w:t>
            </w:r>
            <w:r w:rsidR="00000000" w:rsidRPr="00000000" w:rsidDel="00000000">
              <w:rPr>
                <w:rtl w:val="0"/>
              </w:rPr>
              <w:t xml:space="preserve"> panta pirmās daļas 1. un 2. punktā </w:t>
            </w:r>
            <w:r w:rsidR="00000000" w:rsidRPr="00000000" w:rsidDel="00000000">
              <w:rPr>
                <w:b w:val="1"/>
                <w:rtl w:val="0"/>
              </w:rPr>
              <w:t xml:space="preserve">netiek veikti</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aizstāt pirmās daļas 5. punktā un 1.</w:t>
            </w:r>
            <w:r w:rsidR="00000000" w:rsidRPr="00000000" w:rsidDel="00000000">
              <w:rPr>
                <w:vertAlign w:val="superscript"/>
                <w:rtl w:val="0"/>
              </w:rPr>
              <w:t xml:space="preserve">1 </w:t>
            </w:r>
            <w:r w:rsidR="00000000" w:rsidRPr="00000000" w:rsidDel="00000000">
              <w:rPr>
                <w:rtl w:val="0"/>
              </w:rPr>
              <w:t xml:space="preserve">daļas 5. punktā vārdus "padomi, bet, ja kapitālsabiedrībai nav padomes, — tās akcionāru (dalībnieku) sapulci" ar vārdiem "akcionāru (dalībnieku) sapulci vai padomi (ja revīzijas komitejas ievēlēšanas funkcija nodota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šo grozījumu atbilstību Eiropas Parlamenta un Padomes 2006. gada 17. maija direktīvas 2006/43/EK, ar ko paredz gada pārskatu un konsolidēto pārskatu obligātās revīzijas, groza Padomes direktīvu 78/660/EEK un Padomes direktīvu 83/349/EEK un atceļ Padomes direktīvu 84/253/EEK, 39. panta 6. punkta "a" apakšpunkta prasībām. Minētā direktīvas norma paredz, ka revīzijas komiteja cita starpā </w:t>
            </w:r>
            <w:r w:rsidR="00000000" w:rsidRPr="00000000" w:rsidDel="00000000">
              <w:rPr>
                <w:u w:val="single"/>
                <w:rtl w:val="0"/>
              </w:rPr>
              <w:t xml:space="preserve">informē revidētās struktūras</w:t>
            </w:r>
            <w:r w:rsidR="00000000" w:rsidRPr="00000000" w:rsidDel="00000000">
              <w:rPr>
                <w:rtl w:val="0"/>
              </w:rPr>
              <w:t xml:space="preserve"> administratīvo vai </w:t>
            </w:r>
            <w:r w:rsidR="00000000" w:rsidRPr="00000000" w:rsidDel="00000000">
              <w:rPr>
                <w:u w:val="single"/>
                <w:rtl w:val="0"/>
              </w:rPr>
              <w:t xml:space="preserve">uzraudzības vienību</w:t>
            </w:r>
            <w:r w:rsidR="00000000" w:rsidRPr="00000000" w:rsidDel="00000000">
              <w:rPr>
                <w:rtl w:val="0"/>
              </w:rPr>
              <w:t xml:space="preserve"> par obligātās revīzijas rezultātiem un attiecīgā gadījumā par ilgtspējas ziņu sniegšanas ticamības apliecināšanas rezultātiem un izskaidro, kā obligātā revīzija un ilgtspējas ziņu sniegšanas ticamības apliecināšana ir veicinājusi attiecīgi finanšu pārskatu un ilgtspējas ziņu sniegšanas integritāti un kāda ir bijusi revīzijas komitejas nozīme minētajā procesā. Savukārt no likumprojekta 1. panta otrajā daļā paredzētajiem grozījumiem izriet, ka revīzijas komitejai būs jāinformē kapitālsabiedrības padome tikai tādā gadījumā, ja tai ir nodota revīzijas komitejas ievēlēšanas funkcija.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w:t>
            </w:r>
            <w:r w:rsidR="00000000" w:rsidRPr="00000000" w:rsidDel="00000000">
              <w:rPr>
                <w:rtl w:val="0"/>
              </w:rPr>
              <w:t xml:space="preserve"> FITL 55.</w:t>
            </w:r>
            <w:r w:rsidR="00000000" w:rsidRPr="00000000" w:rsidDel="00000000">
              <w:rPr>
                <w:vertAlign w:val="superscript"/>
                <w:rtl w:val="0"/>
              </w:rPr>
              <w:t xml:space="preserve">3</w:t>
            </w:r>
            <w:r w:rsidR="00000000" w:rsidRPr="00000000" w:rsidDel="00000000">
              <w:rPr>
                <w:rtl w:val="0"/>
              </w:rPr>
              <w:t xml:space="preserve"> panta pirmās daļas 5. punktā un 1.</w:t>
            </w:r>
            <w:r w:rsidR="00000000" w:rsidRPr="00000000" w:rsidDel="00000000">
              <w:rPr>
                <w:vertAlign w:val="superscript"/>
                <w:rtl w:val="0"/>
              </w:rPr>
              <w:t xml:space="preserve">1</w:t>
            </w:r>
            <w:r w:rsidR="00000000" w:rsidRPr="00000000" w:rsidDel="00000000">
              <w:rPr>
                <w:rtl w:val="0"/>
              </w:rPr>
              <w:t xml:space="preserve"> daļas 5. punktā </w:t>
            </w:r>
            <w:r w:rsidR="00000000" w:rsidRPr="00000000" w:rsidDel="00000000">
              <w:rPr>
                <w:b w:val="1"/>
                <w:rtl w:val="0"/>
              </w:rPr>
              <w:t xml:space="preserve">netiek veikti</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papildināt otro daļu pēc vārdiem " ir padome" ar vārdiem " vai revīzijas komitejas ievēlēšanas funkcija nodota kapitālsabiedrības padomei";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svītrot šo grozījumu kā lieku. Vēršam uzmanību, ka saskaņā ar spēkā esošo redakciju, </w:t>
            </w:r>
            <w:r w:rsidR="00000000" w:rsidRPr="00000000" w:rsidDel="00000000">
              <w:rPr>
                <w:u w:val="single"/>
                <w:rtl w:val="0"/>
              </w:rPr>
              <w:t xml:space="preserve">ja kapitālsabiedrībai ir padome</w:t>
            </w:r>
            <w:r w:rsidR="00000000" w:rsidRPr="00000000" w:rsidDel="00000000">
              <w:rPr>
                <w:rtl w:val="0"/>
              </w:rPr>
              <w:t xml:space="preserve">, tai savā ziņojumā kapitālsabiedrības akcionāru (dalībnieku) sapulcei jebkurā gadījumā ir jāiekļauj arī savs vērtējums par revīzijas komitejas darbību, kā arī jāpievieno šim ziņojumam revīzijas komitejas ikgadējais ziņojums. Proti, spēkā esošā redakcija jau aptver arī tos gadījumus, kad padomei ir nodota revīzijas komitejas ievēlēšanas funkcija.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Grozījums</w:t>
            </w:r>
            <w:r w:rsidR="00000000" w:rsidRPr="00000000" w:rsidDel="00000000">
              <w:rPr>
                <w:rtl w:val="0"/>
              </w:rPr>
              <w:t xml:space="preserve"> FITL 55.</w:t>
            </w:r>
            <w:r w:rsidR="00000000" w:rsidRPr="00000000" w:rsidDel="00000000">
              <w:rPr>
                <w:vertAlign w:val="superscript"/>
                <w:rtl w:val="0"/>
              </w:rPr>
              <w:t xml:space="preserve">5</w:t>
            </w:r>
            <w:r w:rsidR="00000000" w:rsidRPr="00000000" w:rsidDel="00000000">
              <w:rPr>
                <w:rtl w:val="0"/>
              </w:rPr>
              <w:t xml:space="preserve"> panta otrajā daļā </w:t>
            </w:r>
            <w:r w:rsidR="00000000" w:rsidRPr="00000000" w:rsidDel="00000000">
              <w:rPr>
                <w:b w:val="1"/>
                <w:rtl w:val="0"/>
              </w:rPr>
              <w:t xml:space="preserve">netiek veikts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papildināt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kapitālsabiedrībai ir padome, kapitālsabiedrības  akcionāri (dalībnieki) ir tiesīgi nodot šā panta pirmajā daļā paredzēto revīzijas komitejas ievēlēšanas funkciju padomei. Kapitālsabiedrības akcionāru (dalībnieku) sapulce lemj par revīzijas komitejas ievēlēšanas funkcijas nodošanu kapitālsabiedrības padomei ar klātesošo balsstiesīgo akcionāru (dalībnieku) balsu vairākumu, ja statūtos nav noteikts lielāks balsu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Revīzijas komiteju ievēlē uz laiku, kas nav ilgāks par trim gadiem. Kapitālsabiedrības statūtos var noteikt īsāku revīzijas komitejas darbības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skaidrot revīzijas komitejas ziņošanas kārtību, ja revīzijas komitejas ievēlēšanas funkcija netiek nodota padomei un revīzijas komiteju ievēlē akcionāru sapulce, vai revīzijas komiteja turpina ziņot padomei, un padome savukārt ziņo akcionāru sapulcei, kā tas praksē tiek īstenots līdz šim. Labas korporatīvās pārvaldības principu ievērošanas nolūkā ir būtiski nepārprotami noteikt, ka arī gadījumā, ja ievēlēšanas funkcija netiek deleģēta, revīzijas komiteja savus ziņojumus un priekšlikumus sniedz padomei kā uzraudzības institūcijai, un padome nodrošina informācijas, tostarp revīzijas komitejas ziņojuma, sniegšanu akcionāru sapulcei. Pretējā gadījumā var rasties interpretācijas risks, ka padome tiek izslēgta no informācijas aprites. Ņemot vērā minēto, lūdzam papildināt anotāciju, skaidri nosakot ziņošanas kārtību gadījumā, ja revīzijas komitejas ievēlēšanas funkcija netiek nodota padomei, kā arī attiecīgi precizēt ar to saistītos grozījumus likuma 55.</w:t>
            </w:r>
            <w:r w:rsidR="00000000" w:rsidRPr="00000000" w:rsidDel="00000000">
              <w:rPr>
                <w:vertAlign w:val="superscript"/>
                <w:rtl w:val="0"/>
              </w:rPr>
              <w:t xml:space="preserve">3</w:t>
            </w:r>
            <w:r w:rsidR="00000000" w:rsidRPr="00000000" w:rsidDel="00000000">
              <w:rPr>
                <w:rtl w:val="0"/>
              </w:rPr>
              <w:t xml:space="preserve">, 55.</w:t>
            </w:r>
            <w:r w:rsidR="00000000" w:rsidRPr="00000000" w:rsidDel="00000000">
              <w:rPr>
                <w:vertAlign w:val="superscript"/>
                <w:rtl w:val="0"/>
              </w:rPr>
              <w:t xml:space="preserve">4</w:t>
            </w:r>
            <w:r w:rsidR="00000000" w:rsidRPr="00000000" w:rsidDel="00000000">
              <w:rPr>
                <w:rtl w:val="0"/>
              </w:rPr>
              <w:t xml:space="preserve"> un 55.</w:t>
            </w:r>
            <w:r w:rsidR="00000000" w:rsidRPr="00000000" w:rsidDel="00000000">
              <w:rPr>
                <w:vertAlign w:val="superscript"/>
                <w:rtl w:val="0"/>
              </w:rPr>
              <w:t xml:space="preserve">5</w:t>
            </w:r>
            <w:r w:rsidR="00000000" w:rsidRPr="00000000" w:rsidDel="00000000">
              <w:rPr>
                <w:rtl w:val="0"/>
              </w:rPr>
              <w:t xml:space="preserve"> pantā.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balstoties uz labas korporatīvās pārvaldības principiem un praksi kapitālsabiedrību darbībā, aicinām apsvērt iespējas par revīzijas komitejas uzdevumu un pienākumu klāsta paplašināšanu, paredzot tai plašāku iekšējās kontroles, risku vadības, iekšējā audita un atbilstības funkciju uzraudzību. Tas varētu ietvert iekšējā audita nolikuma un gada plāna izskatīšanu, iekšējā audita funkcijas resursu un efektivitātes izvērtēšanu, iesaisti iekšējā audita vadītāja atlases un novērtēšanas procesā, kā arī krāpšanas riska vadības un atbilstības kontroles sistēmu uzraudzību. Šādi papildu uzdevumi stiprinātu revīzijas komitejas lomu un veicinātu iekšējās kontroles sistēmas pilnveidošanu, efektivitāti, kā arī veicinātu kapitālsabiedrības darbības caurskatāmību.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Grozījumi</w:t>
            </w:r>
            <w:r w:rsidR="00000000" w:rsidRPr="00000000" w:rsidDel="00000000">
              <w:rPr>
                <w:rtl w:val="0"/>
              </w:rPr>
              <w:t xml:space="preserve"> FITL 55.</w:t>
            </w:r>
            <w:r w:rsidR="00000000" w:rsidRPr="00000000" w:rsidDel="00000000">
              <w:rPr>
                <w:vertAlign w:val="superscript"/>
                <w:rtl w:val="0"/>
              </w:rPr>
              <w:t xml:space="preserve">3</w:t>
            </w:r>
            <w:r w:rsidR="00000000" w:rsidRPr="00000000" w:rsidDel="00000000">
              <w:rPr>
                <w:rtl w:val="0"/>
              </w:rPr>
              <w:t xml:space="preserve"> pantā, 55.</w:t>
            </w:r>
            <w:r w:rsidR="00000000" w:rsidRPr="00000000" w:rsidDel="00000000">
              <w:rPr>
                <w:vertAlign w:val="superscript"/>
                <w:rtl w:val="0"/>
              </w:rPr>
              <w:t xml:space="preserve">4</w:t>
            </w:r>
            <w:r w:rsidR="00000000" w:rsidRPr="00000000" w:rsidDel="00000000">
              <w:rPr>
                <w:rtl w:val="0"/>
              </w:rPr>
              <w:t xml:space="preserve"> panta pirmās daļas 3. punktā un 55.</w:t>
            </w:r>
            <w:r w:rsidR="00000000" w:rsidRPr="00000000" w:rsidDel="00000000">
              <w:rPr>
                <w:vertAlign w:val="superscript"/>
                <w:rtl w:val="0"/>
              </w:rPr>
              <w:t xml:space="preserve">5</w:t>
            </w:r>
            <w:r w:rsidR="00000000" w:rsidRPr="00000000" w:rsidDel="00000000">
              <w:rPr>
                <w:rtl w:val="0"/>
              </w:rPr>
              <w:t xml:space="preserve"> pantā </w:t>
            </w:r>
            <w:r w:rsidR="00000000" w:rsidRPr="00000000" w:rsidDel="00000000">
              <w:rPr>
                <w:b w:val="1"/>
                <w:rtl w:val="0"/>
              </w:rPr>
              <w:t xml:space="preserve">netiek veikti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revīzijas komitejai papildu uzdevumus/pienākumus </w:t>
            </w:r>
            <w:r w:rsidR="00000000" w:rsidRPr="00000000" w:rsidDel="00000000">
              <w:rPr>
                <w:b w:val="1"/>
                <w:rtl w:val="0"/>
              </w:rPr>
              <w:t xml:space="preserve">nav ņemts vērā</w:t>
            </w:r>
            <w:r w:rsidR="00000000" w:rsidRPr="00000000" w:rsidDel="00000000">
              <w:rPr>
                <w:rtl w:val="0"/>
              </w:rPr>
              <w:t xml:space="preserve">, jo tas nav šī likumprojekta mērķis. Šobrīd FITL revīzijas komitejai noteiktie uzdevumi izriet no Eiropas Parlamenta un Padomes Direktīva 2006/43/EK (2006. gada 17. maijs), ar ko paredz gada pārskatu un konsolidēto pārskatu obligātās revīzijas, groza Padomes Direktīvu 78/660/EEK un Padomes Direktīvu 83/349/EEK un atceļ Padomes Direktīvu 84/253/EEK. Tāpat arī priekšlikumā minētie pienākumi ir funkcijas, ko uzņēmumā veic tā padome, un tādēļ tie nav uzticami revīzijas komitejai.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kapitālsabiedrībai ir padome, kapitālsabiedrības  akcionāri (dalībnieki) ir tiesīgi nodot šā panta pirmajā daļā paredzēto revīzijas komitejas ievēlēšanas funkciju padomei. Kapitālsabiedrības akcionāru (dalībnieku) sapulce lemj par revīzijas komitejas ievēlēšanas funkcijas nodošanu kapitālsabiedrības padomei ar klātesošo balsstiesīgo akcionāru (dalībnieku) balsu vairākumu, ja statūtos nav noteikts lielāks balsu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Revīzijas komiteju ievēlē uz laiku, kas nav ilgāks par trim gadiem. Kapitālsabiedrības statūtos var noteikt īsāku revīzijas komitejas darbības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papildināt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kapitālsabiedrībai ir padome, kapitālsabiedrības  akcionāri (dalībnieki) ir tiesīgi nodot šā panta pirmajā daļā paredzēto revīzijas komitejas ievēlēšanas funkciju padomei. Kapitālsabiedrības akcionāru (dalībnieku) sapulce lemj par revīzijas komitejas ievēlēšanas funkcijas nodošanu kapitālsabiedrības padomei ar klātesošo balsstiesīgo akcionāru (dalībnieku) balsu vairākumu, ja statūtos nav noteikts lielāks balsu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Revīzijas komiteju ievēlē uz laiku, kas nav ilgāks par trim gadiem. Kapitālsabiedrības statūtos var noteikt īsāku revīzijas komitejas darbības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labas korporatīvās pārvaldības principu ievērošanu un tiesisko skaidrību, aicinām izvērtēt nepieciešamību paredzēt akcionāru (dalībnieku) sapulces tiesības atcelt lēmumu par revīzijas komitejas ievēlēšanas funkcijas nodošanu kapitālsabiedrības padomei. Ja akcionāru sapulcei (dalībnieku sapulcei) ir tiesības nodot šādu funkciju padomei, tad jābūt arī tiesībām attiecīgo deleģējumu arī atcelt. Attiecīgi lūdzam arī papildināt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likumprojekta 5. pantā paredzēt grozījumus Finanšu instrumentu tirgus likuma 55.</w:t>
            </w:r>
            <w:r w:rsidR="00000000" w:rsidRPr="00000000" w:rsidDel="00000000">
              <w:rPr>
                <w:vertAlign w:val="superscript"/>
                <w:rtl w:val="0"/>
              </w:rPr>
              <w:t xml:space="preserve">7</w:t>
            </w:r>
            <w:r w:rsidR="00000000" w:rsidRPr="00000000" w:rsidDel="00000000">
              <w:rPr>
                <w:rtl w:val="0"/>
              </w:rPr>
              <w:t xml:space="preserve"> pantā, papildinot to ar 1.</w:t>
            </w:r>
            <w:r w:rsidR="00000000" w:rsidRPr="00000000" w:rsidDel="00000000">
              <w:rPr>
                <w:vertAlign w:val="superscript"/>
                <w:rtl w:val="0"/>
              </w:rPr>
              <w:t xml:space="preserve">3</w:t>
            </w:r>
            <w:r w:rsidR="00000000" w:rsidRPr="00000000" w:rsidDel="00000000">
              <w:rPr>
                <w:rtl w:val="0"/>
              </w:rPr>
              <w:t xml:space="preserve"> daļu šādā redakcijā: "(1.</w:t>
            </w:r>
            <w:r w:rsidR="00000000" w:rsidRPr="00000000" w:rsidDel="00000000">
              <w:rPr>
                <w:vertAlign w:val="superscript"/>
                <w:rtl w:val="0"/>
              </w:rPr>
              <w:t xml:space="preserve">3</w:t>
            </w:r>
            <w:r w:rsidR="00000000" w:rsidRPr="00000000" w:rsidDel="00000000">
              <w:rPr>
                <w:rtl w:val="0"/>
              </w:rPr>
              <w:t xml:space="preserve">) Kapitālsabiedrības akcionāru (dalībnieku) sapulce ir tiesīga atcelt šā panta 1.</w:t>
            </w:r>
            <w:r w:rsidR="00000000" w:rsidRPr="00000000" w:rsidDel="00000000">
              <w:rPr>
                <w:vertAlign w:val="superscript"/>
                <w:rtl w:val="0"/>
              </w:rPr>
              <w:t xml:space="preserve">1</w:t>
            </w:r>
            <w:r w:rsidR="00000000" w:rsidRPr="00000000" w:rsidDel="00000000">
              <w:rPr>
                <w:rtl w:val="0"/>
              </w:rPr>
              <w:t xml:space="preserve"> daļā norādīto lēmumu par revīzijas komitejas ievēlēšanas funkcijas nodošanu kapitālsabiedrības padomei. Šādu lēmumu pieņem ar klātesošo balsstiesīgo akcionāru (dalībnieku) balsu vairākumu, ja statūtos nav noteikts lielāks balsu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1.</w:t>
            </w:r>
            <w:r w:rsidR="00000000" w:rsidRPr="00000000" w:rsidDel="00000000">
              <w:rPr>
                <w:vertAlign w:val="superscript"/>
                <w:rtl w:val="0"/>
              </w:rPr>
              <w:t xml:space="preserve">3 </w:t>
            </w:r>
            <w:r w:rsidR="00000000" w:rsidRPr="00000000" w:rsidDel="00000000">
              <w:rPr>
                <w:rtl w:val="0"/>
              </w:rPr>
              <w:t xml:space="preserve">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3</w:t>
            </w:r>
            <w:r w:rsidR="00000000" w:rsidRPr="00000000" w:rsidDel="00000000">
              <w:rPr>
                <w:rtl w:val="0"/>
              </w:rPr>
              <w:t xml:space="preserve">) Kapitālsabiedrības akcionāru (dalībnieku) sapulce ir tiesīga atcelt šā panta 1.</w:t>
            </w:r>
            <w:r w:rsidR="00000000" w:rsidRPr="00000000" w:rsidDel="00000000">
              <w:rPr>
                <w:vertAlign w:val="superscript"/>
                <w:rtl w:val="0"/>
              </w:rPr>
              <w:t xml:space="preserve">1</w:t>
            </w:r>
            <w:r w:rsidR="00000000" w:rsidRPr="00000000" w:rsidDel="00000000">
              <w:rPr>
                <w:rtl w:val="0"/>
              </w:rPr>
              <w:t xml:space="preserve"> daļā norādīto lēmumu par revīzijas komitejas ievēlēšanas funkcijas nodošanu kapitālsabiedrības padomei. Šādu lēmumu pieņem ar klātesošo balsstiesīgo akcionāru (dalībnieku) balsu vairākumu, ja statūtos nav noteikts lielāks balsu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tiesību normas, ir jāizvairās no pārlieku liela normatīvisma. Nav nepieciešams un nav arī lietderīgi iekļaut nosacījumus, kas ir loģiski izsecināmi. Ja akcionāru (dalībnieku) sapulcei ir tiesības pieņemt lēmumu par revīzijas komitejas ievēlēšanas funkcijas nodošanu kapitālsabiedrības padomei, tad nevar rasties šaubas, ka tai ir tiesības arī atcelt savu pieņemto lēmumu.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w:t>
            </w:r>
            <w:r w:rsidR="00000000" w:rsidRPr="00000000" w:rsidDel="00000000">
              <w:rPr>
                <w:vertAlign w:val="superscript"/>
                <w:rtl w:val="0"/>
              </w:rPr>
              <w:t xml:space="preserve">1</w:t>
            </w:r>
            <w:r w:rsidR="00000000" w:rsidRPr="00000000" w:rsidDel="00000000">
              <w:rPr>
                <w:rtl w:val="0"/>
              </w:rPr>
              <w:t xml:space="preserve"> un 1.</w:t>
            </w:r>
            <w:r w:rsidR="00000000" w:rsidRPr="00000000" w:rsidDel="00000000">
              <w:rPr>
                <w:vertAlign w:val="superscript"/>
                <w:rtl w:val="0"/>
              </w:rPr>
              <w:t xml:space="preserve">2</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Ja kapitālsabiedrībai ir padome, kapitālsabiedrības  akcionāri (dalībnieki) ir tiesīgi nodot šā panta pirmajā daļā paredzēto revīzijas komitejas ievēlēšanas funkciju padomei. Kapitālsabiedrības akcionāru (dalībnieku) sapulce lemj par revīzijas komitejas ievēlēšanas funkcijas nodošanu kapitālsabiedrības padomei ar klātesošo balsstiesīgo akcionāru (dalībnieku) balsu vairākumu, ja statūtos nav noteikts lielāks balsu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Revīzijas komiteju ievēlē uz laiku, kas nav ilgāks par trim gadiem. Kapitālsabiedrības statūtos var noteikt īsāku revīzijas komitejas darbības (pilnvaru)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papildināt devītās daļas pirmo teikumu pēc vārda "sapulce" ar vārdiem "vai padomes (ja revīzijas komitejas ievēlēšanas funkcija nodota padomei) sēde" un izslēgt vārdus "kapitālsabiedrības akcionāri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pastāv situācijas, kad kapitālsabiedrības padomes loceklis, kurš vienlaikus ir arī revīzijas komitejas loceklis, atstāj amatu vai tiek atsaukts pirms pilnvaru termiņa beigām. Pašreizējais regulējums praksē noved pie tā, ka viena locekļa aiziešanas dēļ ir obligāti jāpārvēlē visa revīzijas komiteja, lai gan revīzijas komiteja pēc būtības var turpināt pildīt savas funkcijas, turklāt tas rada papildu administratīvo slogu esošajiem revīzijas komitejas locekļiem, kuriem atkārtoti jāiesniedz piekrišana/apliecinājums, ka uz viņiem neattiecas neviens no Finanšu instrumentu tirgus likuma 55.</w:t>
            </w:r>
            <w:r w:rsidR="00000000" w:rsidRPr="00000000" w:rsidDel="00000000">
              <w:rPr>
                <w:vertAlign w:val="superscript"/>
                <w:rtl w:val="0"/>
              </w:rPr>
              <w:t xml:space="preserve">6</w:t>
            </w:r>
            <w:r w:rsidR="00000000" w:rsidRPr="00000000" w:rsidDel="00000000">
              <w:rPr>
                <w:rtl w:val="0"/>
              </w:rPr>
              <w:t xml:space="preserve"> panta trešajā daļā minētajiem apstākļiem un nepastāv 55.</w:t>
            </w:r>
            <w:r w:rsidR="00000000" w:rsidRPr="00000000" w:rsidDel="00000000">
              <w:rPr>
                <w:vertAlign w:val="superscript"/>
                <w:rtl w:val="0"/>
              </w:rPr>
              <w:t xml:space="preserve">6</w:t>
            </w:r>
            <w:r w:rsidR="00000000" w:rsidRPr="00000000" w:rsidDel="00000000">
              <w:rPr>
                <w:rtl w:val="0"/>
              </w:rPr>
              <w:t xml:space="preserve"> panta ceturtajā un piektajā daļā ierobežojušie apstākļi, kas neļautu ieņemt revīzijas komitejas locekļa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Analogi Komerclikuma 296. panta 11. daļai, aicinām papildināt likumprojektu ar vēl vienu daļu, kas nosaka, ka kapitālsabiedrība, kurā ir viens akcionārs, var nepiemērot Finanšu instrumentu tirgus likuma 55.</w:t>
            </w:r>
            <w:r w:rsidR="00000000" w:rsidRPr="00000000" w:rsidDel="00000000">
              <w:rPr>
                <w:vertAlign w:val="superscript"/>
                <w:rtl w:val="0"/>
              </w:rPr>
              <w:t xml:space="preserve">7</w:t>
            </w:r>
            <w:r w:rsidR="00000000" w:rsidRPr="00000000" w:rsidDel="00000000">
              <w:rPr>
                <w:rtl w:val="0"/>
              </w:rPr>
              <w:t xml:space="preserve"> panta devītajā daļā noteikto pārvēlēšanas kārtību. Šādā gadījumā jauno revīzijas komitejas locekli ievēlē uz laiku, kas nav ilgāks par trim gadiem, un kapitālsabiedrībai revīzijas komitejas locekļa rakstveida piekrišanu iesniedz jaunais revīzijas komitejas loceklis.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w:t>
            </w:r>
            <w:r w:rsidR="00000000" w:rsidRPr="00000000" w:rsidDel="00000000">
              <w:rPr>
                <w:vertAlign w:val="superscript"/>
                <w:rtl w:val="0"/>
              </w:rPr>
              <w:t xml:space="preserve">1 </w:t>
            </w:r>
            <w:r w:rsidR="00000000" w:rsidRPr="00000000" w:rsidDel="00000000">
              <w:rPr>
                <w:rtl w:val="0"/>
              </w:rPr>
              <w:t xml:space="preserve">daļu šādā redakcijā: "(9.</w:t>
            </w:r>
            <w:r w:rsidR="00000000" w:rsidRPr="00000000" w:rsidDel="00000000">
              <w:rPr>
                <w:vertAlign w:val="superscript"/>
                <w:rtl w:val="0"/>
              </w:rPr>
              <w:t xml:space="preserve">1</w:t>
            </w:r>
            <w:r w:rsidR="00000000" w:rsidRPr="00000000" w:rsidDel="00000000">
              <w:rPr>
                <w:rtl w:val="0"/>
              </w:rPr>
              <w:t xml:space="preserve">) Kapitālsabiedrība, kurā ir viens akcionārs, var nepiemērot šā panta devītajā daļā noteikto pārvēlēšanas kārtību. Šādā gadījumā revīzijas komitejas locekli ievēlē uz laiku, kas nav ilgāks par trim gadiem, un revīzijas komitejas locekļa rakstveida piekrišanu iesniedz jaunais revīzijas komitejas loceklis.";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Normas skaidrībai FITL 55.</w:t>
            </w:r>
            <w:r w:rsidR="00000000" w:rsidRPr="00000000" w:rsidDel="00000000">
              <w:rPr>
                <w:vertAlign w:val="superscript"/>
                <w:rtl w:val="0"/>
              </w:rPr>
              <w:t xml:space="preserve">7 </w:t>
            </w:r>
            <w:r w:rsidR="00000000" w:rsidRPr="00000000" w:rsidDel="00000000">
              <w:rPr>
                <w:rtl w:val="0"/>
              </w:rPr>
              <w:t xml:space="preserve">panta devītā daļa ir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FITL ir jāsaglabā šobrīd esošā kumulatīvā vēlēšanu kārtība, kas dod iespēju mazākuma akcionāriem iespēju panākt savu pārstāvniecību.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FITL 55.</w:t>
            </w:r>
            <w:r w:rsidR="00000000" w:rsidRPr="00000000" w:rsidDel="00000000">
              <w:rPr>
                <w:vertAlign w:val="superscript"/>
                <w:rtl w:val="0"/>
              </w:rPr>
              <w:t xml:space="preserve">11 </w:t>
            </w:r>
            <w:r w:rsidR="00000000" w:rsidRPr="00000000" w:rsidDel="00000000">
              <w:rPr>
                <w:rtl w:val="0"/>
              </w:rPr>
              <w:t xml:space="preserve">pantā jau šobrīd ir paredzēts izņēmums/nosacījums kapitālsabiedrībām, kas atbilst mazā un vidējā komersanta kritērijiem, ka tajās revīzijas komitejas uzdevumus var pildīt kapitālsabiedrības padome (ja tāda ir izveidota). Šādos gadījumos ir jāpiemēro Komerclikumā noteiktā padomes ievēlēšanas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r w:rsidR="00000000" w:rsidRPr="00000000" w:rsidDel="00000000">
              <w:rPr>
                <w:vertAlign w:val="superscript"/>
                <w:rtl w:val="0"/>
              </w:rPr>
              <w:t xml:space="preserve">7</w:t>
            </w:r>
            <w:r w:rsidR="00000000" w:rsidRPr="00000000" w:rsidDel="00000000">
              <w:rPr>
                <w:rtl w:val="0"/>
              </w:rPr>
              <w:t xml:space="preserve"> panta devītā daļa ar likumprojektā paredzētajiem grozījumiem būs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Ja revīzijas komitejas loceklis atstāj amatu vai tiek atsaukts no amata pirms revīzijas komitejas darbības (pilnvaru) termiņa beigām, kapitālsabiedrība nodrošina, ka triju mēnešu laikā no dienas, kad saņemts paziņojums, ka revīzijas komitejas loceklis atstāj amatu, vai no dienas, ar kuru tas atsaukts no amata, tiek sasaukta akcionāru (dalībnieku) sapulce vai padomes (ja revīzijas komitejas ievēlēšanas funkcija nodota padomei) sēde, lai lemtu par jauna revīzijas komitejas locekļa ievēlēšanu un nodrošinātu revīzijas komitejā atbilstošu tās locekļu skaitu. Jauna revīzijas komitejas locekļa ievēlēšana notiek, pārvēlot visu revīzijas komiteju, </w:t>
            </w:r>
            <w:r w:rsidR="00000000" w:rsidRPr="00000000" w:rsidDel="00000000">
              <w:rPr>
                <w:b w:val="1"/>
                <w:rtl w:val="0"/>
              </w:rPr>
              <w:t xml:space="preserve">ja revīzijas komiteju ievēlē akcionāru dalībnieku sapulcē</w:t>
            </w:r>
            <w:r w:rsidR="00000000" w:rsidRPr="00000000" w:rsidDel="00000000">
              <w:rPr>
                <w:rtl w:val="0"/>
              </w:rPr>
              <w:t xml:space="preserve">. Pārvēlētās revīzijas komitejas darbības (pilnvaru) termiņš sākas tās pārvēlēšanas dienā.".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devītās daļas pirmo teikumu pēc vārda "sapulce" ar vārdiem "vai padomes (ja revīzijas komitejas ievēlēšanas funkcija nodota padomei) sēde", izslēgt vārdus "kapitālsabiedrības akcionāri (dalībnieki)" un papildināt otro teikumu pēc vārda "komiteju" ar vārdiem "ja revīzijas komiteju ievēlē akcionāru dalībnieku sapulcē.";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pants. papildināt desmitās daļas otro teikumu pēc vārda "sapulce" ar vārdiem "vai padome (ja revīzijas komitejas ievēlēšanas funkcija nodota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Publiskas personas kapitāla daļu un kapitālsabiedrību pārvaldības likuma 109. panta piektajai daļai ar sabiedrības padomes locekli tiek slēgts pilnvarojuma līgums par padomes locekļa pienākumu izpildi, līdz ar to padomes loceklis neatrodas darba tiesiskajās attiecībās ar kapitālsabiedrību. Ņemot vērā minēto, lūdzam izvērtēt, vai likuma 55.</w:t>
            </w:r>
            <w:r w:rsidR="00000000" w:rsidRPr="00000000" w:rsidDel="00000000">
              <w:rPr>
                <w:vertAlign w:val="superscript"/>
                <w:rtl w:val="0"/>
              </w:rPr>
              <w:t xml:space="preserve">7</w:t>
            </w:r>
            <w:r w:rsidR="00000000" w:rsidRPr="00000000" w:rsidDel="00000000">
              <w:rPr>
                <w:rtl w:val="0"/>
              </w:rPr>
              <w:t xml:space="preserve"> panta desmitajā daļā iekavās ietvertais formulējums “(izņemot revīzijas komitejā ievēlēto padomes locekli)” šajā gadījumā ir lietderīgs un attiecīgi precizēt likumprojektu, papildinot likumprojektu ar šādu teikumu "izslēgt vārdus "(izņemot revīzijas komitejā ievēlēto padomes locekli)""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desmitās daļas pirmajā teikumā vārdus "(izņemot revīzijas komitejā ievēlēto padomes locekli)" un otro teikumu pēc vārda "sapulce" ar vārdiem "vai padome (ja revīzijas komitejas ievēlēšanas funkcija nodota padomei)";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Parlamenta un Padomes Direktīva 2006/43/EK (2006. gada 17. maijs), ar ko paredz gada pārskatu un konsolidēto pārskatu obligātās revīzijas, groza Padomes Direktīvu 78/660/EEK un Padomes Direktīvu 83/349/EEK un atceļ Padomes Direktīvu 84/253/EEK   39. panta 1. punktam dalībvalstis nodrošina, ka katrai sabiedriskas nozīmes struktūrai ir revīzijas komiteja. Revīzijas komiteja ir vai nu atsevišķa komiteja, vai revidētās struktūras administratīvās struktūras vai uzraudzības struktūras komiteja. </w:t>
            </w:r>
            <w:r w:rsidR="00000000" w:rsidRPr="00000000" w:rsidDel="00000000">
              <w:rPr>
                <w:u w:val="single"/>
                <w:rtl w:val="0"/>
              </w:rPr>
              <w:t xml:space="preserve">Tās sastāvā ietilpst revidētās struktūras administratīvās struktūras locekļi bez izpildpilnvarām</w:t>
            </w:r>
            <w:r w:rsidR="00000000" w:rsidRPr="00000000" w:rsidDel="00000000">
              <w:rPr>
                <w:rtl w:val="0"/>
              </w:rPr>
              <w:t xml:space="preserve"> un/vai uzraudzības struktūras locekļi un/vai revidētās struktūras akcionāru pilnsapulcē iecelti locekļi vai attiecībā uz struktūru, kurai nav akcionāru, – līdzvērtīgas struktūras iecelti locekļi.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desmitās daļas pirmajā teikumā vārdus "(izņemot revīzijas komitejā ievēlēto padomes locekli)" un papildināt desmitās daļas otro teikumu pēc vārda "sapulce" ar vārdiem "vai padome (ja revīzijas komitejas ievēlēšanas funkcija nodota padomei)";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pants. Aizstāt 55.</w:t>
            </w:r>
            <w:r w:rsidR="00000000" w:rsidRPr="00000000" w:rsidDel="00000000">
              <w:rPr>
                <w:vertAlign w:val="superscript"/>
                <w:rtl w:val="0"/>
              </w:rPr>
              <w:t xml:space="preserve">11</w:t>
            </w:r>
            <w:r w:rsidR="00000000" w:rsidRPr="00000000" w:rsidDel="00000000">
              <w:rPr>
                <w:rtl w:val="0"/>
              </w:rPr>
              <w:t xml:space="preserve"> panta ceturtās daļas 2. punktā vārdus un skaitļus "Eiropas Komisijas regulas Nr. 809/2004 2. panta 5. punktā" ar vārdiem un skaitļiem "Komisijas 2019. gada 14. marta deleģētās regulas (ES) 2019/980, ar ko Eiropas Parlamenta un Padomes Regulu (ES) 2017/1129 papildina attiecībā uz tā prospekta formātu, saturu, pārbaudi un apstiprināšanu, kurš jāpublicē, publiski piedāvājot vērtspapīrus vai atļaujot to tirdzniecību regulētā tirgū, un ar ko atceļ Komisijas Regulu (EK) Nr. 809/2004, 1.panta "a" apakšpunktā".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Grozot 55.</w:t>
            </w:r>
            <w:r w:rsidR="00000000" w:rsidRPr="00000000" w:rsidDel="00000000">
              <w:rPr>
                <w:vertAlign w:val="superscript"/>
                <w:rtl w:val="0"/>
              </w:rPr>
              <w:t xml:space="preserve">11</w:t>
            </w:r>
            <w:r w:rsidR="00000000" w:rsidRPr="00000000" w:rsidDel="00000000">
              <w:rPr>
                <w:rtl w:val="0"/>
              </w:rPr>
              <w:t xml:space="preserve"> panta ceturtās daļas 2. punktu, būtu jāgroza arī šā likuma 3. panta 1.</w:t>
            </w:r>
            <w:r w:rsidR="00000000" w:rsidRPr="00000000" w:rsidDel="00000000">
              <w:rPr>
                <w:vertAlign w:val="superscript"/>
                <w:rtl w:val="0"/>
              </w:rPr>
              <w:t xml:space="preserve">1</w:t>
            </w:r>
            <w:r w:rsidR="00000000" w:rsidRPr="00000000" w:rsidDel="00000000">
              <w:rPr>
                <w:rtl w:val="0"/>
              </w:rPr>
              <w:t xml:space="preserve"> daļas 2. punkts, kurā arī ir pieminēta svītrojamā regula un tās saīsinājums. Vienlaikus vēršam uzmanību, ka līdzīgu grozījumu paredz arī likumprojekts 25-TA-2713, kurš groza abas minētās normas. Tādēļ ierosinām vai nu svītrot no likumprojekta grozījumu 55.</w:t>
            </w:r>
            <w:r w:rsidR="00000000" w:rsidRPr="00000000" w:rsidDel="00000000">
              <w:rPr>
                <w:vertAlign w:val="superscript"/>
                <w:rtl w:val="0"/>
              </w:rPr>
              <w:t xml:space="preserve">11</w:t>
            </w:r>
            <w:r w:rsidR="00000000" w:rsidRPr="00000000" w:rsidDel="00000000">
              <w:rPr>
                <w:rtl w:val="0"/>
              </w:rPr>
              <w:t xml:space="preserve"> panta ceturtās daļas 2. punktā, vai arī papildināt likumprojektu ar grozījumu šā likuma 3. panta 1.</w:t>
            </w:r>
            <w:r w:rsidR="00000000" w:rsidRPr="00000000" w:rsidDel="00000000">
              <w:rPr>
                <w:vertAlign w:val="superscript"/>
                <w:rtl w:val="0"/>
              </w:rPr>
              <w:t xml:space="preserve">1</w:t>
            </w:r>
            <w:r w:rsidR="00000000" w:rsidRPr="00000000" w:rsidDel="00000000">
              <w:rPr>
                <w:rtl w:val="0"/>
              </w:rPr>
              <w:t xml:space="preserve"> daļas 2. punktā, atbilstoši precizējot grozījumu 55.</w:t>
            </w:r>
            <w:r w:rsidR="00000000" w:rsidRPr="00000000" w:rsidDel="00000000">
              <w:rPr>
                <w:vertAlign w:val="superscript"/>
                <w:rtl w:val="0"/>
              </w:rPr>
              <w:t xml:space="preserve">11</w:t>
            </w:r>
            <w:r w:rsidR="00000000" w:rsidRPr="00000000" w:rsidDel="00000000">
              <w:rPr>
                <w:rtl w:val="0"/>
              </w:rPr>
              <w:t xml:space="preserve"> panta ceturtās daļas 2. punktā un vienlaikus svītrojot dublējošos grozījumus no likumprojekta 25-TA-2713.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izslēgts no likumprojekta grozījums FITL 55.</w:t>
            </w:r>
            <w:r w:rsidR="00000000" w:rsidRPr="00000000" w:rsidDel="00000000">
              <w:rPr>
                <w:vertAlign w:val="superscript"/>
                <w:rtl w:val="0"/>
              </w:rPr>
              <w:t xml:space="preserve">11</w:t>
            </w:r>
            <w:r w:rsidR="00000000" w:rsidRPr="00000000" w:rsidDel="00000000">
              <w:rPr>
                <w:rtl w:val="0"/>
              </w:rPr>
              <w:t xml:space="preserve"> panta ceturtās daļas 2. punktā, jo šāds grozījums jau tiek virzīts ar citu likumprojektu, tas ir, likumprojektu "Grozījumi Finanšu instrumentu tirgus likumā" (25-TA-2713).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- 10.02.2026.)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korporatīvās pārvaldības labās prakses principiem, aicinām Finanšu ministriju pēc grozījumu pieņemšanas aktualizēt 2017. gada </w:t>
            </w:r>
            <w:r w:rsidR="00000000" w:rsidRPr="00000000" w:rsidDel="00000000">
              <w:rPr>
                <w:i w:val="1"/>
                <w:rtl w:val="0"/>
              </w:rPr>
              <w:t xml:space="preserve">Vadlīnijas sabiedriskas nozīmes struktūru revīzijas komitejas izveidošanai</w:t>
            </w:r>
            <w:r w:rsidR="00000000" w:rsidRPr="00000000" w:rsidDel="00000000">
              <w:rPr>
                <w:rtl w:val="0"/>
              </w:rPr>
              <w:t xml:space="preserve">, </w:t>
            </w:r>
            <w:r w:rsidR="00000000" w:rsidRPr="00000000" w:rsidDel="00000000">
              <w:rPr>
                <w:i w:val="1"/>
                <w:rtl w:val="0"/>
              </w:rPr>
              <w:t xml:space="preserve">darbībai un uzraudzībai</w:t>
            </w:r>
            <w:r w:rsidR="00000000" w:rsidRPr="00000000" w:rsidDel="00000000">
              <w:rPr>
                <w:rtl w:val="0"/>
              </w:rPr>
              <w:t xml:space="preserve">. Vienlaikus aicinām likumprojekta anotācijā paredzēt norādi par vadlīniju aktualizēšanu kā vienu no regulējuma ieviešanas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izstrādāja KPMG Baltics SIA, konsultējoties ar Finanšu un kapitāla tirgus komisiju (tagad – Latvijas Banka) un Finanšu ministriju. Vadlīnijās ietvertie labās prakses ieteikumi ir balstīti uz KPMG Baltics SIA rīcībā esošo informāciju par starptautiskās labās prakses piemēriem.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Vadlīniju izstrādi finansēja Šveices Konfederācija no Latvijas un Šveices sadarbības programmas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izvērtētas minēto vadlīniju  aktualizēšanas iespējas. Tā kā šobrīd nav zināms, vai un kā vadlīnijas varētu tikt aktualizētas (tiesiskuma un autortiesību jautājums), kā arī aktualizēšanai ir nepieciešami resursi (cilvēkresursi un finansējums), uz šo brīdi nav pamatojuma anotācijā norādīt vadlīniju aktualizēšanu kā pasākumu, kurš noteikti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25-TA-2661</w:t>
    </w:r>
    <w:r>
      <w:br/>
    </w:r>
    <w:r w:rsidR="00000000" w:rsidRPr="00000000" w:rsidDel="00000000">
      <w:rPr>
        <w:rtl w:val="0"/>
      </w:rPr>
      <w:t xml:space="preserve">23.04.2026. 16.13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25-TA-2661</w:t>
    </w:r>
    <w:r>
      <w:br/>
    </w:r>
    <w:r w:rsidR="00000000" w:rsidRPr="00000000" w:rsidDel="00000000">
      <w:rPr>
        <w:rtl w:val="0"/>
      </w:rPr>
      <w:t xml:space="preserve">23.04.2026. 16.13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Izziņa_25-TA-2661.docx</dc:title>
</cp:coreProperties>
</file>

<file path=docProps/custom.xml><?xml version="1.0" encoding="utf-8"?>
<Properties xmlns="http://schemas.openxmlformats.org/officeDocument/2006/custom-properties" xmlns:vt="http://schemas.openxmlformats.org/officeDocument/2006/docPropsVTypes"/>
</file>