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0569" w:rsidRDefault="00BD0569" w:rsidP="00BD0569">
      <w:pPr>
        <w:pStyle w:val="Galvene"/>
        <w:tabs>
          <w:tab w:val="clear" w:pos="4320"/>
          <w:tab w:val="clear" w:pos="8640"/>
          <w:tab w:val="center" w:pos="4536"/>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9264" behindDoc="0" locked="0" layoutInCell="1" allowOverlap="1" wp14:anchorId="3AAB6F00" wp14:editId="5DCE2AAA">
                <wp:simplePos x="0" y="0"/>
                <wp:positionH relativeFrom="column">
                  <wp:align>center</wp:align>
                </wp:positionH>
                <wp:positionV relativeFrom="paragraph">
                  <wp:posOffset>1022985</wp:posOffset>
                </wp:positionV>
                <wp:extent cx="5039995" cy="0"/>
                <wp:effectExtent l="0" t="0" r="27305" b="19050"/>
                <wp:wrapSquare wrapText="bothSides"/>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A31652" id="_x0000_t32" coordsize="21600,21600" o:spt="32" o:oned="t" path="m,l21600,21600e" filled="f">
                <v:path arrowok="t" fillok="f" o:connecttype="none"/>
                <o:lock v:ext="edit" shapetype="t"/>
              </v:shapetype>
              <v:shape id="Straight Arrow Connector 2" o:spid="_x0000_s1026" type="#_x0000_t32" style="position:absolute;margin-left:0;margin-top:80.55pt;width:396.85pt;height:0;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" strokeweight=".25pt">
                <w10:wrap type="square"/>
              </v:shape>
            </w:pict>
          </mc:Fallback>
        </mc:AlternateContent>
      </w:r>
      <w:r>
        <w:rPr>
          <w:noProof/>
          <w:lang w:eastAsia="lv-LV"/>
        </w:rPr>
        <w:drawing>
          <wp:anchor distT="0" distB="0" distL="114300" distR="114300" simplePos="0" relativeHeight="251660288" behindDoc="1" locked="0" layoutInCell="1" allowOverlap="1" wp14:anchorId="4947A987" wp14:editId="5D3F7DDA">
            <wp:simplePos x="0" y="0"/>
            <wp:positionH relativeFrom="margin">
              <wp:align>center</wp:align>
            </wp:positionH>
            <wp:positionV relativeFrom="margin">
              <wp:posOffset>0</wp:posOffset>
            </wp:positionV>
            <wp:extent cx="5403850" cy="972185"/>
            <wp:effectExtent l="0" t="0" r="0" b="0"/>
            <wp:wrapTopAndBottom/>
            <wp:docPr id="1" name="Picture 1"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header_veidlapa_28-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pic:spPr>
                </pic:pic>
              </a:graphicData>
            </a:graphic>
            <wp14:sizeRelH relativeFrom="page">
              <wp14:pctWidth>0</wp14:pctWidth>
            </wp14:sizeRelH>
            <wp14:sizeRelV relativeFrom="page">
              <wp14:pctHeight>0</wp14:pctHeight>
            </wp14:sizeRelV>
          </wp:anchor>
        </w:drawing>
      </w:r>
    </w:p>
    <w:p w:rsidR="00BD0569" w:rsidRDefault="00BD0569" w:rsidP="00BD0569">
      <w:pPr>
        <w:spacing w:after="0" w:line="240" w:lineRule="auto"/>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Čiekurkalna 1. līnija 1 k-2, Rīga, LV-1026; tālr. 67219263; fakss 67829686; e-pasts: kanceleja@iem.gov.lv; www.iem.gov.lv</w:t>
      </w:r>
    </w:p>
    <w:p w:rsidR="00BD0569" w:rsidRDefault="00BD0569" w:rsidP="00BD0569">
      <w:pPr>
        <w:pStyle w:val="Galvene"/>
        <w:jc w:val="center"/>
        <w:rPr>
          <w:rFonts w:ascii="Times New Roman" w:hAnsi="Times New Roman"/>
        </w:rPr>
      </w:pPr>
    </w:p>
    <w:p w:rsidR="00BD0569" w:rsidRDefault="00BD0569" w:rsidP="00BD0569">
      <w:pPr>
        <w:spacing w:after="0" w:line="240" w:lineRule="auto"/>
        <w:jc w:val="center"/>
        <w:rPr>
          <w:rFonts w:ascii="Times New Roman" w:hAnsi="Times New Roman"/>
        </w:rPr>
      </w:pPr>
    </w:p>
    <w:p w:rsidR="00BD0569" w:rsidRPr="002051B1" w:rsidRDefault="00BD0569" w:rsidP="00BD0569">
      <w:pPr>
        <w:spacing w:after="0" w:line="240" w:lineRule="auto"/>
        <w:jc w:val="center"/>
        <w:rPr>
          <w:rFonts w:ascii="Times New Roman" w:hAnsi="Times New Roman"/>
          <w:sz w:val="28"/>
          <w:szCs w:val="28"/>
        </w:rPr>
      </w:pPr>
      <w:r w:rsidRPr="002051B1">
        <w:rPr>
          <w:rFonts w:ascii="Times New Roman" w:hAnsi="Times New Roman"/>
          <w:sz w:val="28"/>
          <w:szCs w:val="28"/>
        </w:rPr>
        <w:t>Rīgā</w:t>
      </w:r>
    </w:p>
    <w:p w:rsidR="00BD0569" w:rsidRPr="002051B1" w:rsidRDefault="00BD0569" w:rsidP="00BD0569">
      <w:pPr>
        <w:spacing w:after="0" w:line="240" w:lineRule="auto"/>
        <w:rPr>
          <w:rFonts w:ascii="Times New Roman" w:hAnsi="Times New Roman"/>
          <w:sz w:val="28"/>
          <w:szCs w:val="28"/>
        </w:rPr>
      </w:pPr>
    </w:p>
    <w:p w:rsidR="00BD0569" w:rsidRPr="002051B1" w:rsidRDefault="00220051" w:rsidP="00BD0569">
      <w:pPr>
        <w:tabs>
          <w:tab w:val="left" w:pos="6096"/>
          <w:tab w:val="right" w:pos="9072"/>
        </w:tabs>
        <w:spacing w:after="0" w:line="240" w:lineRule="auto"/>
        <w:rPr>
          <w:rFonts w:ascii="Times New Roman" w:hAnsi="Times New Roman"/>
          <w:sz w:val="28"/>
          <w:szCs w:val="28"/>
        </w:rPr>
      </w:pPr>
      <w:r w:rsidRPr="00220051">
        <w:rPr>
          <w:rFonts w:ascii="Times New Roman" w:hAnsi="Times New Roman"/>
          <w:sz w:val="28"/>
          <w:szCs w:val="28"/>
          <w:u w:val="single"/>
        </w:rPr>
        <w:t>03.08.2020</w:t>
      </w:r>
      <w:r>
        <w:rPr>
          <w:rFonts w:ascii="Times New Roman" w:hAnsi="Times New Roman"/>
          <w:sz w:val="28"/>
          <w:szCs w:val="28"/>
        </w:rPr>
        <w:t xml:space="preserve">       </w:t>
      </w:r>
      <w:r w:rsidR="00BD0569" w:rsidRPr="002051B1">
        <w:rPr>
          <w:rFonts w:ascii="Times New Roman" w:hAnsi="Times New Roman"/>
          <w:sz w:val="28"/>
          <w:szCs w:val="28"/>
        </w:rPr>
        <w:t>Nr.</w:t>
      </w:r>
      <w:r>
        <w:rPr>
          <w:rFonts w:ascii="Times New Roman" w:hAnsi="Times New Roman"/>
          <w:sz w:val="28"/>
          <w:szCs w:val="28"/>
        </w:rPr>
        <w:t>1</w:t>
      </w:r>
      <w:r w:rsidRPr="00220051">
        <w:rPr>
          <w:rFonts w:ascii="Times New Roman" w:hAnsi="Times New Roman"/>
          <w:sz w:val="28"/>
          <w:szCs w:val="28"/>
          <w:u w:val="single"/>
        </w:rPr>
        <w:t>-57/1888</w:t>
      </w:r>
      <w:r w:rsidR="00BD0569" w:rsidRPr="002051B1">
        <w:rPr>
          <w:rFonts w:ascii="Times New Roman" w:hAnsi="Times New Roman"/>
          <w:sz w:val="28"/>
          <w:szCs w:val="28"/>
        </w:rPr>
        <w:tab/>
      </w:r>
      <w:r w:rsidR="00BD0569" w:rsidRPr="002051B1">
        <w:rPr>
          <w:rFonts w:ascii="Times New Roman" w:hAnsi="Times New Roman"/>
          <w:sz w:val="28"/>
          <w:szCs w:val="28"/>
        </w:rPr>
        <w:tab/>
        <w:t>Tieslietu ministrijai</w:t>
      </w:r>
    </w:p>
    <w:p w:rsidR="00BD0569" w:rsidRPr="002051B1" w:rsidRDefault="00BD0569" w:rsidP="00BD0569">
      <w:pPr>
        <w:pStyle w:val="Virsraksts1"/>
        <w:tabs>
          <w:tab w:val="left" w:pos="6521"/>
        </w:tabs>
        <w:rPr>
          <w:rFonts w:ascii="Times New Roman" w:hAnsi="Times New Roman"/>
          <w:sz w:val="28"/>
          <w:szCs w:val="28"/>
        </w:rPr>
      </w:pPr>
      <w:r w:rsidRPr="002051B1">
        <w:rPr>
          <w:rFonts w:ascii="Times New Roman" w:hAnsi="Times New Roman"/>
          <w:sz w:val="28"/>
          <w:szCs w:val="28"/>
        </w:rPr>
        <w:t>Uz 16.07.2020. VSS Prot.Nr.28, 15.§</w:t>
      </w:r>
    </w:p>
    <w:p w:rsidR="00BD0569" w:rsidRPr="002051B1" w:rsidRDefault="00BD0569" w:rsidP="00BD0569">
      <w:pPr>
        <w:spacing w:after="0" w:line="240" w:lineRule="auto"/>
        <w:jc w:val="both"/>
        <w:rPr>
          <w:rFonts w:ascii="Times New Roman" w:hAnsi="Times New Roman"/>
          <w:sz w:val="28"/>
          <w:szCs w:val="28"/>
        </w:rPr>
      </w:pPr>
    </w:p>
    <w:p w:rsidR="00BD0569" w:rsidRPr="002051B1" w:rsidRDefault="00BD0569" w:rsidP="00BD0569">
      <w:pPr>
        <w:shd w:val="clear" w:color="auto" w:fill="FFFFFF"/>
        <w:spacing w:after="0" w:line="240" w:lineRule="auto"/>
        <w:jc w:val="both"/>
        <w:rPr>
          <w:rFonts w:ascii="Times New Roman" w:hAnsi="Times New Roman"/>
          <w:sz w:val="28"/>
          <w:szCs w:val="28"/>
        </w:rPr>
      </w:pPr>
      <w:r w:rsidRPr="002051B1">
        <w:rPr>
          <w:rFonts w:ascii="Times New Roman" w:hAnsi="Times New Roman"/>
          <w:sz w:val="28"/>
          <w:szCs w:val="28"/>
        </w:rPr>
        <w:t>Par likumprojektu ,,Grozījumi Apcietinājumā</w:t>
      </w:r>
    </w:p>
    <w:p w:rsidR="00BD0569" w:rsidRPr="002051B1" w:rsidRDefault="00BD0569" w:rsidP="00BD0569">
      <w:pPr>
        <w:shd w:val="clear" w:color="auto" w:fill="FFFFFF"/>
        <w:spacing w:after="0" w:line="240" w:lineRule="auto"/>
        <w:jc w:val="both"/>
        <w:rPr>
          <w:rFonts w:ascii="Times New Roman" w:hAnsi="Times New Roman"/>
          <w:sz w:val="28"/>
          <w:szCs w:val="28"/>
        </w:rPr>
      </w:pPr>
      <w:r w:rsidRPr="002051B1">
        <w:rPr>
          <w:rFonts w:ascii="Times New Roman" w:hAnsi="Times New Roman"/>
          <w:sz w:val="28"/>
          <w:szCs w:val="28"/>
        </w:rPr>
        <w:t>turēšanas kārtības likumā”</w:t>
      </w:r>
    </w:p>
    <w:p w:rsidR="00BD0569" w:rsidRPr="002051B1" w:rsidRDefault="00BD0569" w:rsidP="00BD0569">
      <w:pPr>
        <w:shd w:val="clear" w:color="auto" w:fill="FFFFFF"/>
        <w:spacing w:after="0" w:line="240" w:lineRule="auto"/>
        <w:jc w:val="both"/>
        <w:rPr>
          <w:rFonts w:ascii="Times New Roman" w:hAnsi="Times New Roman"/>
          <w:sz w:val="28"/>
          <w:szCs w:val="28"/>
        </w:rPr>
      </w:pPr>
      <w:r w:rsidRPr="002051B1">
        <w:rPr>
          <w:rFonts w:ascii="Times New Roman" w:hAnsi="Times New Roman"/>
          <w:sz w:val="28"/>
          <w:szCs w:val="28"/>
        </w:rPr>
        <w:t>(VSS – 594)</w:t>
      </w:r>
    </w:p>
    <w:p w:rsidR="00BD0569" w:rsidRPr="002051B1" w:rsidRDefault="00BD0569" w:rsidP="00BD0569">
      <w:pPr>
        <w:shd w:val="clear" w:color="auto" w:fill="FFFFFF"/>
        <w:spacing w:after="0" w:line="240" w:lineRule="auto"/>
        <w:jc w:val="both"/>
        <w:rPr>
          <w:rFonts w:ascii="Times New Roman" w:hAnsi="Times New Roman"/>
          <w:sz w:val="28"/>
          <w:szCs w:val="28"/>
        </w:rPr>
      </w:pPr>
    </w:p>
    <w:p w:rsidR="00BD0569" w:rsidRPr="002051B1" w:rsidRDefault="00BD0569" w:rsidP="00BD0569">
      <w:pPr>
        <w:shd w:val="clear" w:color="auto" w:fill="FFFFFF"/>
        <w:spacing w:after="0" w:line="240" w:lineRule="auto"/>
        <w:ind w:firstLine="709"/>
        <w:jc w:val="both"/>
        <w:rPr>
          <w:rFonts w:ascii="Times New Roman" w:hAnsi="Times New Roman"/>
          <w:sz w:val="28"/>
          <w:szCs w:val="28"/>
        </w:rPr>
      </w:pPr>
      <w:r w:rsidRPr="002051B1">
        <w:rPr>
          <w:rFonts w:ascii="Times New Roman" w:hAnsi="Times New Roman"/>
          <w:sz w:val="28"/>
          <w:szCs w:val="28"/>
        </w:rPr>
        <w:t>Iekšlietu ministrija ir izskatījusi Tieslietu ministrijas izstrādāto likumprojektu ,,Grozījumi Apcietinājumā turēšanas kārtības likumā” (turpmāk – Projekts) un atbalsta tā tālāko virzību, vienlaikus izsakot šādu iebildumu</w:t>
      </w:r>
      <w:r w:rsidR="00C02E25" w:rsidRPr="002051B1">
        <w:rPr>
          <w:rFonts w:ascii="Times New Roman" w:hAnsi="Times New Roman"/>
          <w:sz w:val="28"/>
          <w:szCs w:val="28"/>
        </w:rPr>
        <w:t>.</w:t>
      </w:r>
    </w:p>
    <w:p w:rsidR="00BD0569" w:rsidRPr="002051B1" w:rsidRDefault="00BD0569" w:rsidP="00BD0569">
      <w:pPr>
        <w:widowControl/>
        <w:shd w:val="clear" w:color="auto" w:fill="FFFFFF"/>
        <w:spacing w:after="0" w:line="240" w:lineRule="auto"/>
        <w:ind w:firstLine="720"/>
        <w:jc w:val="both"/>
        <w:rPr>
          <w:rFonts w:ascii="Times New Roman" w:eastAsia="Times New Roman" w:hAnsi="Times New Roman"/>
          <w:sz w:val="28"/>
          <w:szCs w:val="28"/>
          <w:lang w:eastAsia="lv-LV"/>
        </w:rPr>
      </w:pPr>
      <w:r w:rsidRPr="002051B1">
        <w:rPr>
          <w:rFonts w:ascii="Times New Roman" w:hAnsi="Times New Roman"/>
          <w:sz w:val="28"/>
          <w:szCs w:val="28"/>
          <w:lang w:eastAsia="lv-LV"/>
        </w:rPr>
        <w:t xml:space="preserve">2020. gada 6. jūlijā stājās spēkā likums “Grozījumi Kriminālprocesa likumā”, paredzot izteikt jaunā redakcijā Kriminālprocesa likuma </w:t>
      </w:r>
      <w:r w:rsidR="00B469E1">
        <w:rPr>
          <w:rFonts w:ascii="Times New Roman" w:eastAsia="Times New Roman" w:hAnsi="Times New Roman"/>
          <w:sz w:val="28"/>
          <w:szCs w:val="28"/>
          <w:lang w:eastAsia="lv-LV"/>
        </w:rPr>
        <w:t>271. panta trešo daļu</w:t>
      </w:r>
      <w:r w:rsidRPr="002051B1">
        <w:rPr>
          <w:rFonts w:ascii="Times New Roman" w:eastAsia="Times New Roman" w:hAnsi="Times New Roman"/>
          <w:sz w:val="28"/>
          <w:szCs w:val="28"/>
          <w:lang w:eastAsia="lv-LV"/>
        </w:rPr>
        <w:t xml:space="preserve"> un noteikt, ka: “Apcietinātajam ir tiesības tikties un sazināties ar citām personām </w:t>
      </w:r>
      <w:r w:rsidRPr="002051B1">
        <w:rPr>
          <w:rFonts w:ascii="Times New Roman" w:eastAsia="Times New Roman" w:hAnsi="Times New Roman"/>
          <w:sz w:val="28"/>
          <w:szCs w:val="28"/>
          <w:u w:val="single"/>
          <w:lang w:eastAsia="lv-LV"/>
        </w:rPr>
        <w:t>ar procesa virzītāja atļauju,</w:t>
      </w:r>
      <w:r w:rsidRPr="002051B1">
        <w:rPr>
          <w:rFonts w:ascii="Times New Roman" w:eastAsia="Times New Roman" w:hAnsi="Times New Roman"/>
          <w:sz w:val="28"/>
          <w:szCs w:val="28"/>
          <w:lang w:eastAsia="lv-LV"/>
        </w:rPr>
        <w:t xml:space="preserve"> ko paziņo apcietinātajam un ieslodzījuma vietai, kurā ir ievietots apcietinātais. Pirmstiesas procesā procesa virzītāja lēmums par atteikumu apcietinātajam tikties un sazināties ar citām personām ir pārsūdzams izmeklēšanas tiesnesim. </w:t>
      </w:r>
      <w:r w:rsidRPr="002051B1">
        <w:rPr>
          <w:rFonts w:ascii="Times New Roman" w:eastAsia="Times New Roman" w:hAnsi="Times New Roman"/>
          <w:sz w:val="28"/>
          <w:szCs w:val="28"/>
          <w:u w:val="single"/>
          <w:lang w:eastAsia="lv-LV"/>
        </w:rPr>
        <w:t>Procesa virzītāja atļauja nav nepieciešama,</w:t>
      </w:r>
      <w:r w:rsidRPr="002051B1">
        <w:rPr>
          <w:rFonts w:ascii="Times New Roman" w:eastAsia="Times New Roman" w:hAnsi="Times New Roman"/>
          <w:sz w:val="28"/>
          <w:szCs w:val="28"/>
          <w:lang w:eastAsia="lv-LV"/>
        </w:rPr>
        <w:t xml:space="preserve"> lai tiktos ar aizstāvi, ar kuru ir noslēgta vienošanās konkrētajā kriminālprocesā vai kurš sniedz valsts nodrošināto juridisko palīdzību konkrētajā kriminālprocesā, ārvalstnieka valsts diplomātiskās vai konsulārās pārstāvniecības pārstāvi vai īpašajā likumā, kas nosaka apcietinājumā turēšanas kārtību, noteiktajām personām.”.</w:t>
      </w:r>
    </w:p>
    <w:p w:rsidR="0063601C" w:rsidRDefault="00BD0569" w:rsidP="00BD0569">
      <w:pPr>
        <w:widowControl/>
        <w:spacing w:after="0" w:line="240" w:lineRule="auto"/>
        <w:jc w:val="both"/>
        <w:rPr>
          <w:rFonts w:ascii="Times New Roman" w:eastAsia="Times New Roman" w:hAnsi="Times New Roman"/>
          <w:bCs/>
          <w:sz w:val="28"/>
          <w:szCs w:val="28"/>
          <w:lang w:eastAsia="lv-LV"/>
        </w:rPr>
      </w:pPr>
      <w:r w:rsidRPr="002051B1">
        <w:rPr>
          <w:rFonts w:ascii="Times New Roman" w:hAnsi="Times New Roman"/>
          <w:sz w:val="28"/>
          <w:szCs w:val="28"/>
          <w:lang w:eastAsia="lv-LV"/>
        </w:rPr>
        <w:tab/>
        <w:t xml:space="preserve">Vēršam uzmanību, ka </w:t>
      </w:r>
      <w:r w:rsidRPr="002051B1">
        <w:rPr>
          <w:rFonts w:ascii="Times New Roman" w:eastAsia="Times New Roman" w:hAnsi="Times New Roman"/>
          <w:bCs/>
          <w:sz w:val="28"/>
          <w:szCs w:val="28"/>
          <w:lang w:eastAsia="lv-LV"/>
        </w:rPr>
        <w:t xml:space="preserve">Apcietinājumā turēšanas kārtības likuma </w:t>
      </w:r>
      <w:r w:rsidRPr="002051B1">
        <w:rPr>
          <w:rFonts w:ascii="Times New Roman" w:hAnsi="Times New Roman"/>
          <w:color w:val="101820"/>
          <w:sz w:val="28"/>
          <w:szCs w:val="28"/>
          <w:lang w:eastAsia="lv-LV"/>
        </w:rPr>
        <w:t>13</w:t>
      </w:r>
      <w:r w:rsidRPr="002051B1">
        <w:rPr>
          <w:rFonts w:ascii="Times New Roman" w:hAnsi="Times New Roman"/>
          <w:color w:val="101820"/>
          <w:sz w:val="28"/>
          <w:szCs w:val="28"/>
          <w:vertAlign w:val="superscript"/>
          <w:lang w:eastAsia="lv-LV"/>
        </w:rPr>
        <w:t>1</w:t>
      </w:r>
      <w:r w:rsidRPr="002051B1">
        <w:rPr>
          <w:rFonts w:ascii="Times New Roman" w:hAnsi="Times New Roman"/>
          <w:color w:val="101820"/>
          <w:sz w:val="28"/>
          <w:szCs w:val="28"/>
          <w:lang w:eastAsia="lv-LV"/>
        </w:rPr>
        <w:t xml:space="preserve">. panta pirmajā daļā </w:t>
      </w:r>
      <w:r w:rsidRPr="002051B1">
        <w:rPr>
          <w:rFonts w:ascii="Times New Roman" w:hAnsi="Times New Roman"/>
          <w:sz w:val="28"/>
          <w:szCs w:val="28"/>
          <w:lang w:eastAsia="lv-LV"/>
        </w:rPr>
        <w:t xml:space="preserve">noteikts, ka </w:t>
      </w:r>
      <w:r w:rsidRPr="002051B1">
        <w:rPr>
          <w:rFonts w:ascii="Times New Roman" w:hAnsi="Times New Roman"/>
          <w:sz w:val="28"/>
          <w:szCs w:val="28"/>
          <w:u w:val="single"/>
        </w:rPr>
        <w:t>satikšanās atļauju izdod izmeklēšanas cietuma priekšnieks, pamatojoties uz apcietinātā iesniegumu un ievērojot izmeklēšanas tiesneša noteiktos sazināšanās un satikšanās ierobežojumus</w:t>
      </w:r>
      <w:r w:rsidRPr="002051B1">
        <w:rPr>
          <w:rFonts w:ascii="Times New Roman" w:hAnsi="Times New Roman"/>
          <w:sz w:val="28"/>
          <w:szCs w:val="28"/>
        </w:rPr>
        <w:t xml:space="preserve">. </w:t>
      </w:r>
      <w:r w:rsidR="00C02E25" w:rsidRPr="002051B1">
        <w:rPr>
          <w:rFonts w:ascii="Times New Roman" w:eastAsia="Times New Roman" w:hAnsi="Times New Roman"/>
          <w:bCs/>
          <w:sz w:val="28"/>
          <w:szCs w:val="28"/>
          <w:lang w:eastAsia="lv-LV"/>
        </w:rPr>
        <w:t>Apcietinājumā turēšanas kārtības likumā ietvertais regulējums ir pretrunā Kriminālprocesa likumā noteiktajam regulējumam un būtu attiecīgi precizējams.</w:t>
      </w:r>
      <w:r w:rsidR="00B469E1">
        <w:rPr>
          <w:rFonts w:ascii="Times New Roman" w:eastAsia="Times New Roman" w:hAnsi="Times New Roman"/>
          <w:bCs/>
          <w:sz w:val="28"/>
          <w:szCs w:val="28"/>
          <w:lang w:eastAsia="lv-LV"/>
        </w:rPr>
        <w:t xml:space="preserve"> </w:t>
      </w:r>
    </w:p>
    <w:p w:rsidR="00276CF3" w:rsidRPr="0063601C" w:rsidRDefault="00B469E1" w:rsidP="0063601C">
      <w:pPr>
        <w:widowControl/>
        <w:spacing w:after="0" w:line="240" w:lineRule="auto"/>
        <w:ind w:firstLine="720"/>
        <w:jc w:val="both"/>
        <w:rPr>
          <w:rFonts w:ascii="Times New Roman" w:eastAsia="Times New Roman" w:hAnsi="Times New Roman"/>
          <w:bCs/>
          <w:sz w:val="28"/>
          <w:szCs w:val="28"/>
          <w:lang w:eastAsia="lv-LV"/>
        </w:rPr>
      </w:pPr>
      <w:r w:rsidRPr="0063601C">
        <w:rPr>
          <w:rFonts w:ascii="Times New Roman" w:eastAsia="Times New Roman" w:hAnsi="Times New Roman"/>
          <w:bCs/>
          <w:sz w:val="28"/>
          <w:szCs w:val="28"/>
          <w:lang w:eastAsia="lv-LV"/>
        </w:rPr>
        <w:t xml:space="preserve">Norādām, ka Tieslietu ministrija 2020. gada 1. jūlija vēstulē Nr. 1-17/2157 ir konceptuāli atbalstījusi grozījumu izdarīšanu Apcietinājumā turēšanas kārtības likumā, lai pilnveidotu apcietināto sazināšanās un satikšanās kārtību, un apņēmusies sagatavot attiecīgu likumprojektu. Iekšlietu ministrijas ieskatā, lai mazinātu </w:t>
      </w:r>
      <w:r w:rsidR="0063601C" w:rsidRPr="0063601C">
        <w:rPr>
          <w:rFonts w:ascii="Times New Roman" w:eastAsia="Times New Roman" w:hAnsi="Times New Roman"/>
          <w:bCs/>
          <w:sz w:val="28"/>
          <w:szCs w:val="28"/>
          <w:lang w:eastAsia="lv-LV"/>
        </w:rPr>
        <w:t xml:space="preserve">normatīvismu </w:t>
      </w:r>
      <w:r w:rsidRPr="0063601C">
        <w:rPr>
          <w:rFonts w:ascii="Times New Roman" w:eastAsia="Times New Roman" w:hAnsi="Times New Roman"/>
          <w:bCs/>
          <w:sz w:val="28"/>
          <w:szCs w:val="28"/>
          <w:lang w:eastAsia="lv-LV"/>
        </w:rPr>
        <w:t>attiecīgi Apcietinājumā turēšanas kārtības likuma grozījumi ietverami Projektā</w:t>
      </w:r>
      <w:r w:rsidR="00276CF3" w:rsidRPr="0063601C">
        <w:rPr>
          <w:rFonts w:ascii="Times New Roman" w:eastAsia="Times New Roman" w:hAnsi="Times New Roman"/>
          <w:bCs/>
          <w:sz w:val="28"/>
          <w:szCs w:val="28"/>
          <w:lang w:eastAsia="lv-LV"/>
        </w:rPr>
        <w:t xml:space="preserve">, </w:t>
      </w:r>
      <w:r w:rsidR="00276CF3" w:rsidRPr="0063601C">
        <w:rPr>
          <w:rFonts w:ascii="Times New Roman" w:hAnsi="Times New Roman"/>
          <w:sz w:val="28"/>
          <w:szCs w:val="28"/>
          <w:lang w:eastAsia="lv-LV"/>
        </w:rPr>
        <w:t xml:space="preserve">tādējādi saskaņojot </w:t>
      </w:r>
      <w:r w:rsidR="00276CF3" w:rsidRPr="0063601C">
        <w:rPr>
          <w:rFonts w:ascii="Times New Roman" w:eastAsia="Times New Roman" w:hAnsi="Times New Roman"/>
          <w:bCs/>
          <w:sz w:val="28"/>
          <w:szCs w:val="28"/>
          <w:lang w:eastAsia="lv-LV"/>
        </w:rPr>
        <w:t>Apcietinājumā turēšanas kārtības likuma un Kriminālprocesa likuma normas</w:t>
      </w:r>
      <w:r w:rsidR="0063601C">
        <w:rPr>
          <w:rFonts w:ascii="Times New Roman" w:eastAsia="Times New Roman" w:hAnsi="Times New Roman"/>
          <w:bCs/>
          <w:sz w:val="28"/>
          <w:szCs w:val="28"/>
          <w:lang w:eastAsia="lv-LV"/>
        </w:rPr>
        <w:t xml:space="preserve">, vienlaikus </w:t>
      </w:r>
      <w:r w:rsidR="00276CF3" w:rsidRPr="0063601C">
        <w:rPr>
          <w:rFonts w:ascii="Times New Roman" w:eastAsia="Times New Roman" w:hAnsi="Times New Roman"/>
          <w:bCs/>
          <w:sz w:val="28"/>
          <w:szCs w:val="28"/>
          <w:lang w:eastAsia="lv-LV"/>
        </w:rPr>
        <w:t xml:space="preserve">nosakot skaidru </w:t>
      </w:r>
      <w:r w:rsidR="00276CF3" w:rsidRPr="0063601C">
        <w:rPr>
          <w:rFonts w:ascii="Times New Roman" w:eastAsia="Times New Roman" w:hAnsi="Times New Roman"/>
          <w:bCs/>
          <w:sz w:val="28"/>
          <w:szCs w:val="28"/>
          <w:lang w:eastAsia="lv-LV"/>
        </w:rPr>
        <w:lastRenderedPageBreak/>
        <w:t>apcietināto sazināšanās un satikšanās kārtību, nodalot procesa virzītāja un izmeklēšanas cietuma priekšnieka kompetenci šajā jomā.</w:t>
      </w:r>
    </w:p>
    <w:p w:rsidR="00B469E1" w:rsidRPr="00276CF3" w:rsidRDefault="00BB2615" w:rsidP="00276CF3">
      <w:pPr>
        <w:widowControl/>
        <w:spacing w:after="0" w:line="240" w:lineRule="auto"/>
        <w:ind w:firstLine="720"/>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Tāpat, p</w:t>
      </w:r>
      <w:r w:rsidR="00B469E1">
        <w:rPr>
          <w:rFonts w:ascii="Times New Roman" w:eastAsia="Times New Roman" w:hAnsi="Times New Roman"/>
          <w:bCs/>
          <w:sz w:val="28"/>
          <w:szCs w:val="28"/>
          <w:lang w:eastAsia="lv-LV"/>
        </w:rPr>
        <w:t>recizējot Projektu</w:t>
      </w:r>
      <w:r>
        <w:rPr>
          <w:rFonts w:ascii="Times New Roman" w:eastAsia="Times New Roman" w:hAnsi="Times New Roman"/>
          <w:bCs/>
          <w:sz w:val="28"/>
          <w:szCs w:val="28"/>
          <w:lang w:eastAsia="lv-LV"/>
        </w:rPr>
        <w:t>,</w:t>
      </w:r>
      <w:r w:rsidR="00B469E1">
        <w:rPr>
          <w:rFonts w:ascii="Times New Roman" w:eastAsia="Times New Roman" w:hAnsi="Times New Roman"/>
          <w:bCs/>
          <w:sz w:val="28"/>
          <w:szCs w:val="28"/>
          <w:lang w:eastAsia="lv-LV"/>
        </w:rPr>
        <w:t xml:space="preserve"> lūdzam ņemt vērā</w:t>
      </w:r>
      <w:r w:rsidR="00276CF3">
        <w:rPr>
          <w:rFonts w:ascii="Times New Roman" w:eastAsia="Times New Roman" w:hAnsi="Times New Roman"/>
          <w:bCs/>
          <w:sz w:val="28"/>
          <w:szCs w:val="28"/>
          <w:lang w:eastAsia="lv-LV"/>
        </w:rPr>
        <w:t xml:space="preserve"> 2020. gada 21. jūlija žurnālā ,,Jurista vārds” publicētā raksta 5.3. apakšpunktā paustās atziņas </w:t>
      </w:r>
      <w:r w:rsidR="00276CF3" w:rsidRPr="0063601C">
        <w:rPr>
          <w:rFonts w:ascii="Times New Roman" w:eastAsia="Times New Roman" w:hAnsi="Times New Roman"/>
          <w:bCs/>
          <w:i/>
          <w:sz w:val="28"/>
          <w:szCs w:val="28"/>
          <w:lang w:eastAsia="lv-LV"/>
        </w:rPr>
        <w:t>(</w:t>
      </w:r>
      <w:proofErr w:type="spellStart"/>
      <w:r w:rsidR="00276CF3" w:rsidRPr="0063601C">
        <w:rPr>
          <w:rFonts w:ascii="Times New Roman" w:hAnsi="Times New Roman"/>
          <w:i/>
          <w:sz w:val="28"/>
          <w:szCs w:val="28"/>
        </w:rPr>
        <w:t>Meikališa</w:t>
      </w:r>
      <w:proofErr w:type="spellEnd"/>
      <w:r w:rsidR="00276CF3" w:rsidRPr="0063601C">
        <w:rPr>
          <w:rFonts w:ascii="Times New Roman" w:hAnsi="Times New Roman"/>
          <w:i/>
          <w:sz w:val="28"/>
          <w:szCs w:val="28"/>
        </w:rPr>
        <w:t xml:space="preserve"> Ā., Strada-Rozenberga K. “Kriminālprocesa likuma un Krimināllikuma jaunāko grozījumu komentārs un subjektīvs vērtējums daudzsološajām prognozēm.” Jurista Vārds, </w:t>
      </w:r>
      <w:r w:rsidR="0063601C">
        <w:rPr>
          <w:rFonts w:ascii="Times New Roman" w:hAnsi="Times New Roman"/>
          <w:i/>
          <w:sz w:val="28"/>
          <w:szCs w:val="28"/>
        </w:rPr>
        <w:t xml:space="preserve">21.07.2020., Nr. 29 (1139), 18.- </w:t>
      </w:r>
      <w:r w:rsidR="00276CF3" w:rsidRPr="0063601C">
        <w:rPr>
          <w:rFonts w:ascii="Times New Roman" w:hAnsi="Times New Roman"/>
          <w:i/>
          <w:sz w:val="28"/>
          <w:szCs w:val="28"/>
        </w:rPr>
        <w:t>44.lpp.)</w:t>
      </w:r>
      <w:r w:rsidR="00276CF3">
        <w:rPr>
          <w:rFonts w:ascii="Times New Roman" w:hAnsi="Times New Roman"/>
          <w:sz w:val="28"/>
          <w:szCs w:val="28"/>
        </w:rPr>
        <w:t>.</w:t>
      </w:r>
    </w:p>
    <w:p w:rsidR="002051B1" w:rsidRDefault="00C02E25" w:rsidP="00BD0569">
      <w:pPr>
        <w:widowControl/>
        <w:spacing w:after="0" w:line="240" w:lineRule="auto"/>
        <w:jc w:val="both"/>
        <w:rPr>
          <w:rFonts w:ascii="Times New Roman" w:eastAsia="Times New Roman" w:hAnsi="Times New Roman"/>
          <w:bCs/>
          <w:sz w:val="28"/>
          <w:szCs w:val="28"/>
          <w:lang w:eastAsia="lv-LV"/>
        </w:rPr>
      </w:pPr>
      <w:r w:rsidRPr="002051B1">
        <w:rPr>
          <w:rFonts w:ascii="Times New Roman" w:eastAsia="Times New Roman" w:hAnsi="Times New Roman"/>
          <w:bCs/>
          <w:sz w:val="28"/>
          <w:szCs w:val="28"/>
          <w:lang w:eastAsia="lv-LV"/>
        </w:rPr>
        <w:tab/>
      </w:r>
    </w:p>
    <w:p w:rsidR="002051B1" w:rsidRPr="002051B1" w:rsidRDefault="002051B1" w:rsidP="00BD0569">
      <w:pPr>
        <w:widowControl/>
        <w:spacing w:after="0" w:line="240" w:lineRule="auto"/>
        <w:jc w:val="both"/>
        <w:rPr>
          <w:rFonts w:ascii="Times New Roman" w:hAnsi="Times New Roman"/>
          <w:sz w:val="28"/>
          <w:szCs w:val="28"/>
          <w:lang w:eastAsia="lv-LV"/>
        </w:rPr>
      </w:pPr>
      <w:r>
        <w:rPr>
          <w:rFonts w:ascii="Times New Roman" w:eastAsia="Times New Roman" w:hAnsi="Times New Roman"/>
          <w:bCs/>
          <w:sz w:val="28"/>
          <w:szCs w:val="28"/>
          <w:lang w:eastAsia="lv-LV"/>
        </w:rPr>
        <w:tab/>
        <w:t xml:space="preserve">Vienlaikus izsakām priekšlikumu precizēt Projektu, </w:t>
      </w:r>
      <w:r w:rsidR="00B478D9">
        <w:rPr>
          <w:rFonts w:ascii="Times New Roman" w:eastAsia="Times New Roman" w:hAnsi="Times New Roman"/>
          <w:bCs/>
          <w:sz w:val="28"/>
          <w:szCs w:val="28"/>
          <w:lang w:eastAsia="lv-LV"/>
        </w:rPr>
        <w:t xml:space="preserve">saskaņojot </w:t>
      </w:r>
      <w:r w:rsidR="00B478D9" w:rsidRPr="002051B1">
        <w:rPr>
          <w:rFonts w:ascii="Times New Roman" w:eastAsia="Times New Roman" w:hAnsi="Times New Roman"/>
          <w:bCs/>
          <w:sz w:val="28"/>
          <w:szCs w:val="28"/>
          <w:lang w:eastAsia="lv-LV"/>
        </w:rPr>
        <w:t>Apcieti</w:t>
      </w:r>
      <w:r w:rsidR="00B478D9">
        <w:rPr>
          <w:rFonts w:ascii="Times New Roman" w:eastAsia="Times New Roman" w:hAnsi="Times New Roman"/>
          <w:bCs/>
          <w:sz w:val="28"/>
          <w:szCs w:val="28"/>
          <w:lang w:eastAsia="lv-LV"/>
        </w:rPr>
        <w:t xml:space="preserve">nājumā turēšanas kārtības likumā un Imigrācijas likumā lietoto terminoloģiju, </w:t>
      </w:r>
      <w:r>
        <w:rPr>
          <w:rFonts w:ascii="Times New Roman" w:eastAsia="Times New Roman" w:hAnsi="Times New Roman"/>
          <w:bCs/>
          <w:sz w:val="28"/>
          <w:szCs w:val="28"/>
          <w:lang w:eastAsia="lv-LV"/>
        </w:rPr>
        <w:t xml:space="preserve">ņemot vērā, ka saskaņā ar Imigrācijas likumā lietoto terminoloģiju </w:t>
      </w:r>
      <w:r w:rsidRPr="002051B1">
        <w:rPr>
          <w:rFonts w:ascii="Times New Roman" w:hAnsi="Times New Roman"/>
          <w:sz w:val="28"/>
          <w:szCs w:val="28"/>
        </w:rPr>
        <w:t>persona, kura nav Latvijas pilsonis vai Latvijas nepilsonis</w:t>
      </w:r>
      <w:r w:rsidR="00276CF3">
        <w:rPr>
          <w:rFonts w:ascii="Times New Roman" w:hAnsi="Times New Roman"/>
          <w:sz w:val="28"/>
          <w:szCs w:val="28"/>
        </w:rPr>
        <w:t>,</w:t>
      </w:r>
      <w:r>
        <w:rPr>
          <w:rFonts w:ascii="Times New Roman" w:hAnsi="Times New Roman"/>
          <w:sz w:val="28"/>
          <w:szCs w:val="28"/>
        </w:rPr>
        <w:t xml:space="preserve"> ir ārzemnieks, nevis ārvalstnieks.</w:t>
      </w:r>
    </w:p>
    <w:p w:rsidR="00BD0569" w:rsidRPr="002051B1" w:rsidRDefault="00BD0569" w:rsidP="00BD0569">
      <w:pPr>
        <w:spacing w:after="0" w:line="240" w:lineRule="auto"/>
        <w:jc w:val="both"/>
        <w:rPr>
          <w:rFonts w:ascii="Times New Roman" w:hAnsi="Times New Roman"/>
          <w:sz w:val="28"/>
          <w:szCs w:val="28"/>
        </w:rPr>
      </w:pPr>
    </w:p>
    <w:p w:rsidR="00BD0569" w:rsidRPr="002051B1" w:rsidRDefault="00BD0569" w:rsidP="00BD0569">
      <w:pPr>
        <w:spacing w:after="0" w:line="240" w:lineRule="auto"/>
        <w:jc w:val="both"/>
        <w:rPr>
          <w:rFonts w:ascii="Times New Roman" w:hAnsi="Times New Roman"/>
          <w:sz w:val="28"/>
          <w:szCs w:val="28"/>
        </w:rPr>
      </w:pPr>
    </w:p>
    <w:p w:rsidR="00BD0569" w:rsidRPr="002051B1" w:rsidRDefault="00C02E25" w:rsidP="00BD0569">
      <w:pPr>
        <w:tabs>
          <w:tab w:val="right" w:pos="9072"/>
        </w:tabs>
        <w:spacing w:after="0" w:line="240" w:lineRule="auto"/>
        <w:jc w:val="both"/>
        <w:rPr>
          <w:rFonts w:ascii="Times New Roman" w:hAnsi="Times New Roman"/>
          <w:sz w:val="28"/>
          <w:szCs w:val="28"/>
        </w:rPr>
      </w:pPr>
      <w:r w:rsidRPr="002051B1">
        <w:rPr>
          <w:rFonts w:ascii="Times New Roman" w:hAnsi="Times New Roman"/>
          <w:sz w:val="28"/>
          <w:szCs w:val="28"/>
        </w:rPr>
        <w:t>Valsts sekretāra pienākumu izpildītāja</w:t>
      </w:r>
      <w:r w:rsidRPr="002051B1">
        <w:rPr>
          <w:rFonts w:ascii="Times New Roman" w:hAnsi="Times New Roman"/>
          <w:sz w:val="28"/>
          <w:szCs w:val="28"/>
        </w:rPr>
        <w:tab/>
      </w:r>
      <w:proofErr w:type="spellStart"/>
      <w:r w:rsidRPr="002051B1">
        <w:rPr>
          <w:rFonts w:ascii="Times New Roman" w:hAnsi="Times New Roman"/>
          <w:sz w:val="28"/>
          <w:szCs w:val="28"/>
        </w:rPr>
        <w:t>I.Aire</w:t>
      </w:r>
      <w:proofErr w:type="spellEnd"/>
    </w:p>
    <w:p w:rsidR="00BD0569" w:rsidRDefault="00BD0569" w:rsidP="00BD0569">
      <w:pPr>
        <w:tabs>
          <w:tab w:val="left" w:pos="3960"/>
        </w:tabs>
        <w:spacing w:after="0" w:line="240" w:lineRule="auto"/>
        <w:jc w:val="both"/>
        <w:rPr>
          <w:rFonts w:ascii="Times New Roman" w:hAnsi="Times New Roman"/>
          <w:sz w:val="28"/>
          <w:szCs w:val="28"/>
        </w:rPr>
      </w:pPr>
      <w:r>
        <w:rPr>
          <w:rFonts w:ascii="Times New Roman" w:hAnsi="Times New Roman"/>
          <w:sz w:val="28"/>
          <w:szCs w:val="28"/>
        </w:rPr>
        <w:tab/>
      </w:r>
    </w:p>
    <w:p w:rsidR="00BD0569" w:rsidRDefault="00BD0569" w:rsidP="00BD0569">
      <w:pPr>
        <w:pStyle w:val="Paraststmeklis"/>
        <w:tabs>
          <w:tab w:val="left" w:pos="5010"/>
        </w:tabs>
        <w:spacing w:before="0" w:beforeAutospacing="0" w:after="0" w:afterAutospacing="0"/>
        <w:rPr>
          <w:rStyle w:val="rvts6"/>
          <w:rFonts w:eastAsia="Calibri"/>
          <w:sz w:val="20"/>
          <w:szCs w:val="20"/>
        </w:rPr>
      </w:pPr>
    </w:p>
    <w:p w:rsidR="00BD0569" w:rsidRDefault="00BD0569"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2051B1" w:rsidRDefault="002051B1" w:rsidP="00BD0569">
      <w:pPr>
        <w:pStyle w:val="Paraststmeklis"/>
        <w:tabs>
          <w:tab w:val="left" w:pos="5010"/>
        </w:tabs>
        <w:spacing w:before="0" w:beforeAutospacing="0" w:after="0" w:afterAutospacing="0"/>
        <w:rPr>
          <w:rStyle w:val="rvts6"/>
          <w:rFonts w:eastAsia="Calibri"/>
          <w:sz w:val="20"/>
          <w:szCs w:val="20"/>
        </w:rPr>
      </w:pPr>
    </w:p>
    <w:p w:rsidR="00BD0569" w:rsidRPr="0063601C" w:rsidRDefault="00BD0569" w:rsidP="00BD0569">
      <w:pPr>
        <w:pStyle w:val="Paraststmeklis"/>
        <w:tabs>
          <w:tab w:val="left" w:pos="5010"/>
        </w:tabs>
        <w:spacing w:before="0" w:beforeAutospacing="0" w:after="0" w:afterAutospacing="0"/>
        <w:rPr>
          <w:rStyle w:val="rvts6"/>
          <w:rFonts w:eastAsia="Calibri"/>
          <w:sz w:val="20"/>
          <w:szCs w:val="20"/>
        </w:rPr>
      </w:pPr>
      <w:r w:rsidRPr="0063601C">
        <w:rPr>
          <w:rStyle w:val="rvts6"/>
          <w:rFonts w:eastAsia="Calibri"/>
          <w:sz w:val="20"/>
          <w:szCs w:val="20"/>
        </w:rPr>
        <w:t>I.Sproģe</w:t>
      </w:r>
    </w:p>
    <w:p w:rsidR="00BD0569" w:rsidRPr="0063601C" w:rsidRDefault="00BD0569" w:rsidP="00BD0569">
      <w:pPr>
        <w:spacing w:after="0"/>
        <w:rPr>
          <w:rStyle w:val="Hipersaite"/>
          <w:rFonts w:ascii="Times New Roman" w:hAnsi="Times New Roman"/>
          <w:sz w:val="20"/>
          <w:szCs w:val="20"/>
        </w:rPr>
      </w:pPr>
      <w:r w:rsidRPr="0063601C">
        <w:rPr>
          <w:rFonts w:ascii="Times New Roman" w:hAnsi="Times New Roman"/>
          <w:sz w:val="20"/>
          <w:szCs w:val="20"/>
        </w:rPr>
        <w:t xml:space="preserve">67219534, </w:t>
      </w:r>
      <w:hyperlink r:id="rId8" w:history="1">
        <w:r w:rsidRPr="0063601C">
          <w:rPr>
            <w:rStyle w:val="Hipersaite"/>
            <w:rFonts w:ascii="Times New Roman" w:hAnsi="Times New Roman"/>
            <w:sz w:val="20"/>
            <w:szCs w:val="20"/>
          </w:rPr>
          <w:t>Inese.Sproge@iem.gov.lv</w:t>
        </w:r>
      </w:hyperlink>
    </w:p>
    <w:p w:rsidR="00C02E25" w:rsidRPr="0063601C" w:rsidRDefault="00C02E25" w:rsidP="00C02E25">
      <w:pPr>
        <w:widowControl/>
        <w:spacing w:after="0" w:line="240" w:lineRule="auto"/>
        <w:rPr>
          <w:rFonts w:ascii="Times New Roman" w:hAnsi="Times New Roman"/>
          <w:sz w:val="20"/>
          <w:szCs w:val="20"/>
          <w:lang w:eastAsia="lv-LV"/>
        </w:rPr>
      </w:pPr>
      <w:proofErr w:type="spellStart"/>
      <w:r w:rsidRPr="0063601C">
        <w:rPr>
          <w:rFonts w:ascii="Times New Roman" w:hAnsi="Times New Roman"/>
          <w:sz w:val="20"/>
          <w:szCs w:val="20"/>
          <w:lang w:eastAsia="lv-LV"/>
        </w:rPr>
        <w:t>J.Groma</w:t>
      </w:r>
      <w:proofErr w:type="spellEnd"/>
      <w:r w:rsidRPr="0063601C">
        <w:rPr>
          <w:rFonts w:ascii="Times New Roman" w:hAnsi="Times New Roman"/>
          <w:sz w:val="20"/>
          <w:szCs w:val="20"/>
          <w:lang w:eastAsia="lv-LV"/>
        </w:rPr>
        <w:t xml:space="preserve"> </w:t>
      </w:r>
    </w:p>
    <w:p w:rsidR="00A6661B" w:rsidRPr="0063601C" w:rsidRDefault="00C02E25" w:rsidP="00C02E25">
      <w:pPr>
        <w:widowControl/>
        <w:spacing w:after="0" w:line="240" w:lineRule="auto"/>
        <w:rPr>
          <w:rFonts w:ascii="Times New Roman" w:hAnsi="Times New Roman"/>
          <w:sz w:val="20"/>
          <w:szCs w:val="20"/>
          <w:lang w:eastAsia="lv-LV"/>
        </w:rPr>
      </w:pPr>
      <w:r w:rsidRPr="0063601C">
        <w:rPr>
          <w:rFonts w:ascii="Times New Roman" w:hAnsi="Times New Roman"/>
          <w:sz w:val="20"/>
          <w:szCs w:val="20"/>
          <w:lang w:eastAsia="lv-LV"/>
        </w:rPr>
        <w:t xml:space="preserve">67075008, </w:t>
      </w:r>
      <w:hyperlink r:id="rId9" w:history="1">
        <w:r w:rsidRPr="0063601C">
          <w:rPr>
            <w:rStyle w:val="Hipersaite"/>
            <w:rFonts w:ascii="Times New Roman" w:hAnsi="Times New Roman"/>
            <w:sz w:val="20"/>
            <w:szCs w:val="20"/>
            <w:lang w:eastAsia="lv-LV"/>
          </w:rPr>
          <w:t>Jelena.Groma@vp.gov.lv</w:t>
        </w:r>
      </w:hyperlink>
    </w:p>
    <w:sectPr w:rsidR="00A6661B" w:rsidRPr="0063601C" w:rsidSect="00AE60E0">
      <w:headerReference w:type="default" r:id="rId10"/>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C12E2" w:rsidRDefault="001C12E2">
      <w:pPr>
        <w:spacing w:after="0" w:line="240" w:lineRule="auto"/>
      </w:pPr>
      <w:r>
        <w:separator/>
      </w:r>
    </w:p>
  </w:endnote>
  <w:endnote w:type="continuationSeparator" w:id="0">
    <w:p w:rsidR="001C12E2" w:rsidRDefault="001C1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C12E2" w:rsidRDefault="001C12E2">
      <w:pPr>
        <w:spacing w:after="0" w:line="240" w:lineRule="auto"/>
      </w:pPr>
      <w:r>
        <w:separator/>
      </w:r>
    </w:p>
  </w:footnote>
  <w:footnote w:type="continuationSeparator" w:id="0">
    <w:p w:rsidR="001C12E2" w:rsidRDefault="001C1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5918639"/>
      <w:docPartObj>
        <w:docPartGallery w:val="Page Numbers (Top of Page)"/>
        <w:docPartUnique/>
      </w:docPartObj>
    </w:sdtPr>
    <w:sdtEndPr>
      <w:rPr>
        <w:noProof/>
      </w:rPr>
    </w:sdtEndPr>
    <w:sdtContent>
      <w:p w:rsidR="00AE60E0" w:rsidRDefault="00B478D9">
        <w:pPr>
          <w:pStyle w:val="Galvene"/>
          <w:jc w:val="center"/>
        </w:pPr>
        <w:r>
          <w:fldChar w:fldCharType="begin"/>
        </w:r>
        <w:r>
          <w:instrText xml:space="preserve"> PAGE   \* MERGEFORMAT </w:instrText>
        </w:r>
        <w:r>
          <w:fldChar w:fldCharType="separate"/>
        </w:r>
        <w:r w:rsidR="00220051">
          <w:rPr>
            <w:noProof/>
          </w:rPr>
          <w:t>2</w:t>
        </w:r>
        <w:r>
          <w:rPr>
            <w:noProof/>
          </w:rPr>
          <w:fldChar w:fldCharType="end"/>
        </w:r>
      </w:p>
    </w:sdtContent>
  </w:sdt>
  <w:p w:rsidR="00AE60E0" w:rsidRDefault="00485AB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1D681F"/>
    <w:multiLevelType w:val="hybridMultilevel"/>
    <w:tmpl w:val="E4042A58"/>
    <w:lvl w:ilvl="0" w:tplc="C472CC72">
      <w:start w:val="1"/>
      <w:numFmt w:val="decimal"/>
      <w:lvlText w:val="%1."/>
      <w:lvlJc w:val="left"/>
      <w:pPr>
        <w:ind w:left="1069" w:hanging="360"/>
      </w:pPr>
      <w:rPr>
        <w:rFonts w:ascii="Times New Roman" w:eastAsia="Calibri"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569"/>
    <w:rsid w:val="00015417"/>
    <w:rsid w:val="001C12E2"/>
    <w:rsid w:val="002051B1"/>
    <w:rsid w:val="00220051"/>
    <w:rsid w:val="00276CF3"/>
    <w:rsid w:val="00485AB6"/>
    <w:rsid w:val="0063601C"/>
    <w:rsid w:val="0088550D"/>
    <w:rsid w:val="00A6661B"/>
    <w:rsid w:val="00B3128D"/>
    <w:rsid w:val="00B469E1"/>
    <w:rsid w:val="00B478D9"/>
    <w:rsid w:val="00BB2615"/>
    <w:rsid w:val="00BD0569"/>
    <w:rsid w:val="00C02E25"/>
    <w:rsid w:val="00EB11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2635D5-0013-4F46-BBE5-243A8BF1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0569"/>
    <w:pPr>
      <w:widowControl w:val="0"/>
      <w:spacing w:after="200" w:line="276" w:lineRule="auto"/>
    </w:pPr>
    <w:rPr>
      <w:rFonts w:ascii="Calibri" w:eastAsia="Calibri" w:hAnsi="Calibri" w:cs="Times New Roman"/>
    </w:rPr>
  </w:style>
  <w:style w:type="paragraph" w:styleId="Virsraksts1">
    <w:name w:val="heading 1"/>
    <w:basedOn w:val="Parasts"/>
    <w:next w:val="Parasts"/>
    <w:link w:val="Virsraksts1Rakstz"/>
    <w:qFormat/>
    <w:rsid w:val="00BD0569"/>
    <w:pPr>
      <w:keepNext/>
      <w:widowControl/>
      <w:spacing w:after="0" w:line="240" w:lineRule="auto"/>
      <w:jc w:val="both"/>
      <w:outlineLvl w:val="0"/>
    </w:pPr>
    <w:rPr>
      <w:rFonts w:ascii="RimTimes" w:eastAsia="Times New Roman" w:hAnsi="RimTimes"/>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D0569"/>
    <w:rPr>
      <w:rFonts w:ascii="RimTimes" w:eastAsia="Times New Roman" w:hAnsi="RimTimes" w:cs="Times New Roman"/>
      <w:sz w:val="24"/>
      <w:szCs w:val="20"/>
    </w:rPr>
  </w:style>
  <w:style w:type="character" w:styleId="Hipersaite">
    <w:name w:val="Hyperlink"/>
    <w:uiPriority w:val="99"/>
    <w:unhideWhenUsed/>
    <w:rsid w:val="00BD0569"/>
    <w:rPr>
      <w:color w:val="0000FF"/>
      <w:u w:val="single"/>
    </w:rPr>
  </w:style>
  <w:style w:type="paragraph" w:styleId="Paraststmeklis">
    <w:name w:val="Normal (Web)"/>
    <w:basedOn w:val="Parasts"/>
    <w:uiPriority w:val="99"/>
    <w:semiHidden/>
    <w:unhideWhenUsed/>
    <w:rsid w:val="00BD0569"/>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Galvene">
    <w:name w:val="header"/>
    <w:basedOn w:val="Parasts"/>
    <w:link w:val="GalveneRakstz"/>
    <w:uiPriority w:val="99"/>
    <w:unhideWhenUsed/>
    <w:rsid w:val="00BD0569"/>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BD0569"/>
    <w:rPr>
      <w:rFonts w:ascii="Calibri" w:eastAsia="Calibri" w:hAnsi="Calibri" w:cs="Times New Roman"/>
    </w:rPr>
  </w:style>
  <w:style w:type="paragraph" w:styleId="Sarakstarindkopa">
    <w:name w:val="List Paragraph"/>
    <w:basedOn w:val="Parasts"/>
    <w:uiPriority w:val="34"/>
    <w:qFormat/>
    <w:rsid w:val="00BD0569"/>
    <w:pPr>
      <w:ind w:left="720"/>
      <w:contextualSpacing/>
    </w:pPr>
  </w:style>
  <w:style w:type="character" w:customStyle="1" w:styleId="rvts6">
    <w:name w:val="rvts6"/>
    <w:basedOn w:val="Noklusjumarindkopasfonts"/>
    <w:rsid w:val="00BD0569"/>
  </w:style>
  <w:style w:type="paragraph" w:styleId="Balonteksts">
    <w:name w:val="Balloon Text"/>
    <w:basedOn w:val="Parasts"/>
    <w:link w:val="BalontekstsRakstz"/>
    <w:uiPriority w:val="99"/>
    <w:semiHidden/>
    <w:unhideWhenUsed/>
    <w:rsid w:val="00B3128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3128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Sproge@iem.gov.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elena.Grom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2189</Words>
  <Characters>1249</Characters>
  <Application>Microsoft Office Word</Application>
  <DocSecurity>4</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Sproģe</dc:creator>
  <cp:keywords/>
  <dc:description/>
  <cp:lastModifiedBy>Laura Šileikiste</cp:lastModifiedBy>
  <cp:revision>2</cp:revision>
  <cp:lastPrinted>2020-07-31T08:51:00Z</cp:lastPrinted>
  <dcterms:created xsi:type="dcterms:W3CDTF">2020-08-04T10:19:00Z</dcterms:created>
  <dcterms:modified xsi:type="dcterms:W3CDTF">2020-08-04T10:19:00Z</dcterms:modified>
</cp:coreProperties>
</file>