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22-TA-509: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2006. gada 19. decembra noteikumos Nr. 1022 "Noteikumi par ieslodzīto personu uztura un sadzīves vajadzību materiālā nodrošinājuma normām"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Izteikt 3. pielikumu jaunā redakcijā (</w:t>
            </w:r>
            <w:r w:rsidR="00000000" w:rsidRPr="00000000" w:rsidDel="00000000">
              <w:rPr>
                <w:rtl w:val="0"/>
              </w:rPr>
              <w:t xml:space="preserve">1. </w:t>
            </w:r>
            <w:r w:rsidR="00000000" w:rsidRPr="00000000" w:rsidDel="00000000">
              <w:rPr>
                <w:rtl w:val="0"/>
              </w:rPr>
              <w:t xml:space="preserve">pielikums</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(TB - 27.05.2022.)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Mazgāšanas līdzekļu un personīgās higiēnas līdzekļu sarakstu ir nepieciešams papildināt, ietverot arī matu šampūnu (p.s. atbilstoši mūsdienu higiēnas prasībām,pamathigiēnas līdzeklis matu kopšanai, pašreizējos noteikumos nav ietverts)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nepieciešamais finansējums tiks nodrošināts Tieslietu ministrijas budžeta programmas 04.00.00 "Kriminālsodu izpildes" apakšprogrammā 04.01.00 "Ieslodzījuma vietas" finansējuma ietvaros, papildu mazgāšanas līdzekļu un personīgās higiēnas līdzekļu iekļaušana nav iespējama pieejamā finansējuma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Izteikt 4. pielikumu jaunā redakcijā (</w:t>
            </w:r>
            <w:r w:rsidR="00000000" w:rsidRPr="00000000" w:rsidDel="00000000">
              <w:rPr>
                <w:rtl w:val="0"/>
              </w:rPr>
              <w:t xml:space="preserve">2. </w:t>
            </w:r>
            <w:r w:rsidR="00000000" w:rsidRPr="00000000" w:rsidDel="00000000">
              <w:rPr>
                <w:rtl w:val="0"/>
              </w:rPr>
              <w:t xml:space="preserve">pielikums</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(TB - 27.05.2022.)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Vīriešiem izsniedzamais apģērbs – nepieciešams papildināt ar “vasaras cepuri” vai galvassegu(p.s.karstā laikā uzturoties saulē galvassega ir vienlīdz nepieciešama pamatlieta, it īpaši, ja ieslodzītais ir nodarbināts ārpus telpām, šobrīd spēkā esošie noteikumi paredz vasaras cepuri); ir nepieciešams papildināt ar “silto apakšveļu” (p.s.ziemas periodā var rasties šāda nepieciešamība, it īpaši, ja nodarbināts ārpus telpām, tāpat siltās apakšveļas trūkums var būt iemesls, kādēļ persona var izvēlēties nedoties pastaigās ziemas laikā – pašreizējā regulējumā ir ietverta siltā apakšveļa)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Sievietēm (meitenēm) izsniedzamais apģērbs – papildināt ar “vasaras cepuri” vai galvassegu un ar “silto apakšveļu” (p.s. šobrīd normatīvais regulējums paredz gan vasaras galvassegu, gan silto apakšveļu. Arī Anotācijā nav pamatojuma kādēļ šie apģērbu veidi tiek izslēgti.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Latvijas Republikas ģeogrāfisko izvietojumu, proti, Latvijas Republikas teritorijas atrašanos mērenajā klimata joslā Baltijas jūras un Rīgas jūras līča piekrastē, kā arī gada vidējo gaisa temperatūras klimatisko standarta normu (1991.-2022. gads) Latvijas Republikā +6,8 </w:t>
            </w:r>
            <w:r w:rsidR="00000000" w:rsidRPr="00000000" w:rsidDel="00000000">
              <w:rPr>
                <w:vertAlign w:val="superscript"/>
                <w:rtl w:val="0"/>
              </w:rPr>
              <w:t xml:space="preserve">o</w:t>
            </w:r>
            <w:r w:rsidR="00000000" w:rsidRPr="00000000" w:rsidDel="00000000">
              <w:rPr>
                <w:rtl w:val="0"/>
              </w:rPr>
              <w:t xml:space="preserve">C, nav nepieciešams noteikumu projekta 4. pielikumā atsevišķi izdalīt "silto apakšveļu". Jēdziens "apakšveļa" ietvert gan vasara perioda, gan ziemas perioda apakšveļu.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"vasaras cepuru", ja ieslodzītais ir nodarbināts ārpus telpām un ilgstoši atrodas saules staru ietekmē, ieslodzītajam tiek izsniegta vasaras cepure kā darba apģērba priekšmets, lai ievērotu darba aizsardzības prasības.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projekta anotācijas 1.3. apakšpunkts ar skaidrojumu par nepieciešamību svītrot "silto apakšveļu" un "vasaras cepuri".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Izteikt 3. pielikumu jaunā redakcijā (</w:t>
            </w:r>
            <w:r w:rsidR="00000000" w:rsidRPr="00000000" w:rsidDel="00000000">
              <w:rPr>
                <w:rtl w:val="0"/>
              </w:rPr>
              <w:t xml:space="preserve">1. </w:t>
            </w:r>
            <w:r w:rsidR="00000000" w:rsidRPr="00000000" w:rsidDel="00000000">
              <w:rPr>
                <w:rtl w:val="0"/>
              </w:rPr>
              <w:t xml:space="preserve">pielikums</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(TB - 30.06.2022.)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iepriekš sniegto priekšlikumu.  Matu šampūns ir uzskatāms par pamathigiēnas līdzekli un ir nodrošināms līdzīgi kā ziepes ķermeņa kopšanai.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nepieciešamais finansējums tiks nodrošināts Tieslietu ministrijas budžeta programmas 04.00.00 "Kriminālsodu izpildes" apakšprogrammā 04.01.00 "Ieslodzījuma vietas" finansējuma ietvaros, papildu mazgāšanas līdzekļu un personīgās higiēnas līdzekļu iekļaušana nav iespējama pieejamā finansējuma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Pielikuma saturu skatīt dokumentā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(TB - 30.06.2022.)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iepriekš sniegto ieteikumu  - sarakstā iekļaut   “vasaras cepuri”.  Attiecībā uz nodarbinātajiem ārpus telpām karstā laikā ir skaidrs, ka tiks nodrošināti ar vasaras cepuri, tomēr arī pārējiem ieslodzītajiem ir tiesības izmantot pastaigas svaigā gaisā ne mazāk kā stundu dienā (apcietinātajiem un notiesātajiem zemākajā pakāpē ) un no rīta celšanās līdz naktsmieram atrasties ārpus kameras (augstākā pakāpe). Līdz ar to, vasaras periodā karstā laikā, pie situācijas, kad ieslodzītajam nav savas cepures, faktiski var tikt radīti priekšnosacījumi, lai ieslodzītais neveiktu pastaigas vai atteiktos no tās, tādējādi izvairoties nodarīt kaitējuma savai veselībai.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Ieslodzījuma vietu pastaigas laukumi ir aprīkoti ar nojumēm, kas vasaras karstajā laikā pasargā ieslodzītos no tiešu saules staru ietekmes, līdz ar to nerodas priekšnosacījums, lai ieslodzītais neveiktu pastaigu vai atteiktos no tās.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projekta anotācijas 1.3. apakšpunkts ar skaidrojumu par nepieciešamību svītrot "vasaras cepuri".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anotācijas 1.3.apakšpunktā pie “Apraksts” (9.lp.) ir norādīts, ka nepieciešamais finansējums tiks nodrošināts piešķirtā finansējuma ietvaros Tieslietu ministrijas budžeta apakšprogrammā 04.01.00 “Ieslodzījuma vietas”, lūdzam šo informāciju pārlikt  uz anotācijas 3.sadaļu pie  “Cita informācija”, jo tas attiecas uz valsts budžeta finansējumu.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noteikumu projekta anotācijas 3. sadaļa "Cita informācija" ar norādi, ka nepieciešamais finansējums tiks nodrošināts piešķirtā finansējuma ietvaros Tieslietu ministrijas budžeta apakšprogrammā 04.01.00 "Ieslodzījuma vietas".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(VM - 27.05.2022.)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Izsakām priekšlikumu papildināt anotāciju ar skaidrojumu, vai iespējams risināt situāciju gadījumā, kad kāda no higiēnas precēm tomēr ir izbeigusies ātrāk (piemēram, tualetes papīrs gremošanas trakta disfunkcijas dēļ) un ieslodzītais to līdzekļu trūkuma dēļ nevar papildus iegādāties cietuma veikalā un nav arī piederīgo, kas var to nodrošināt. No cilvēka cieņas viedokļa, un, protams, higiēnas viedokļa, šādai iespējai būtu jābūt.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Mazgāšanas līdzekļu un personīgās higiēnas līdzekļu normas vienas ieslodzītajam ir optimāli izstrādātas, lai nepieļautu, lai kāda no higiēnas precēm tiktu izlietota pirms paredzēta termiņa. Attiecībā uz tualetes papīru noteikumu projekts paredz attiecīgo tualetes papīra normu palielināt divreiz, kā arī neparedz striktu tualetes ruļļa garumu, proti, 2 ruļļi (ne mazāk kā 30m) uz mēnesi.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noteikumu projekta anotācijas 1.3. apakšpunkts ar norādi, ka mazgāšanas līdzekļu un personīgās higiēnas līdzekļu normas vienam ieslodzītajam ir optimāli izstrādātas, lai nepieļautu, lai kāda no higiēnas precēm tiktu izlietota pirms paredzēta termiņā.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22-TA-509</w:t>
    </w:r>
    <w:r>
      <w:br/>
    </w:r>
    <w:r w:rsidR="00000000" w:rsidRPr="00000000" w:rsidDel="00000000">
      <w:rPr>
        <w:rtl w:val="0"/>
      </w:rPr>
      <w:t xml:space="preserve">22.07.2022. 11.19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22-TA-509</w:t>
    </w:r>
    <w:r>
      <w:br/>
    </w:r>
    <w:r w:rsidR="00000000" w:rsidRPr="00000000" w:rsidDel="00000000">
      <w:rPr>
        <w:rtl w:val="0"/>
      </w:rPr>
      <w:t xml:space="preserve">22.07.2022. 11.19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Izziņa_22-TA-509.docx</dc:title>
</cp:coreProperties>
</file>

<file path=docProps/custom.xml><?xml version="1.0" encoding="utf-8"?>
<Properties xmlns="http://schemas.openxmlformats.org/officeDocument/2006/custom-properties" xmlns:vt="http://schemas.openxmlformats.org/officeDocument/2006/docPropsVTypes"/>
</file>