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27. februāra noteikumos Nr. 139 "Eiropas Kiberdrošības kompetenču centra 2021.–2027. gada plānošanas perioda grantu programmas "Mazo un vidējo saimnieciskās darbības veicēju kiberdrošības transformācija"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(08.05.2025.)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īstenošanas maksimālais termiņš ir 2025. gada 15. oktobris.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ilgāku projekta īstenošanas termiņu, ņemot vērā, ka pastāv augsts risks MK noteikumos minētajā termiņā (līdz 2025. gada 15. oktobrim) nepabeigt pilnu projektu atlases procesu, noslēdzot visus līgumus par projektu īstenošanu, un pabeigt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noteikumu grozījumi stājas spēkā augusta vidū un nekavējoties tiek izsludināta atlase ar īsu projektu iesniegšanas termiņu (2 nedēļas), vērtēšana var tikt uzsākta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iesniegums apstiprināms uzreiz (bez nosacījumiem), ātrākais oktobra sākumā iespējams uzsākt līguma slēgšanas procesu (pieņemot, ka tiek laicīgi saņemti atzinumi, ka projekta iesniedzējs un projekts atbilst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pirmo trīs uzsaukumu pieredzi, tikai 1 no 14 projektu iesniegumiem tika apstiprināts bez nosacījumiem. Nosacījumu izpildei vidēji nepieciešamas vismaz 2 nedēļas, tādējādi ātrākais oktobra vidū tiktu uzsākta precizēto projektu iesniegumu vērtēšana, lai gan līdz tam laikam atbilstoši MK noteikumu grozījumiem būtu jau jābūt noslēgtam līgumam par projektu īstenošanu, īstenotām projekta darbībām un veiktām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CFLA sūtīto vēstuli Nr. 39-2-13/4002 14.08.2025., kurā tiek minēts, ka CFLA izvērtējot Aizsardzības ministrijas (AM) un Eiropas Komisijas skaidrojumus saredz iespēju organizēt 4. uzsaukumu ar AM iesaisti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sniegs atbalstu un iesaisti definējot konkrētas darbības atlasē un palīdzēs ar potenciālo iesniedzēju uzrunāšanu. Kā arī AM iesaistīsies nolikuma izstrādē un saskaņošanā. AM ir iepazinušies ar CFLA provizorisko aktualizēto laika uzsaukšanas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īstenošanas maksimālais termiņš ir 2025. gada 15. oktobris.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1.1.sadaļā  “Pamatojums. Apraksts” sniegta informācija, ka projekta īstenošanas termiņa pagarinājums tiks attiecināts arī uz tiem projektu īstenotājiem,  ar kuriem jau ir noslēgti līgumi par projektu īstenošanu: “Grozījumi un termiņa pagarinājums primāri attiecas uz 4. uzsaukumu. Vienlaikus grozījumi ietekmēs arī esošos projekta īstenotājus, ar kuriem jau ir noslēgti līgumi par projekta īstenošanu, jo ļaus atsevišķiem īstenotājiem projektu pabeigt līdz galam, ja tas būs nepieciešams”. Lūdzam precizēt anotāciju, nosakot, ka termiņa pagarinājums attiecas tikai uz 4.uzsaukumu.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izvērstu skaidrojumu par grozījumu ietekmi uz esošajiem projekta īstenotājiem, ar kuriem ir noslēgti līgumi par projekta īstenošanu. Lūdzam papildināt anotāciju ar informāciju, lai būtu skaidri saprotams, vai termiņa pagarinājums ir attiecināms arī uz šobrīd īstenošanā esošiem projektiem vai tikai attiecībā uz plānoto 4.uzsaukumu. Ja nepieciešams, lūdzam atbilstoši precizēt noteikumu projektu, lai būtu viennozīmīgi skaidrs, ka projekta īstenošanas termiņa pagarinājums attiecas uz plānoto 4.uzsaukumu.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Grantu līdzfinansējumu piešķir kā de minimis atbalstu saskaņā ar Eiropas Komisijas 2023. gada 13. decembra Regulas Nr.  2023/2831 par Līguma par Eiropas Savienības darbību 107. un 108. panta piemērošanu de minimis atbalstam (turpmāk – regula Nr.  2023/2831) nosacījumiem un normatīvajiem aktiem par de minimis atbalsta uzskaites un piešķiršanas kārtību. Atbalsta pretendents atbalsta pieteikumam pievieno de minimis atbalsta uzskaites sistēmā sagatavotās veidlapas izdruku vai norāda tās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projektu ar noteikumu konsolidēto redakciju un sniegt atbilstošu skaidrojumu noteikumu projekta anotācijā. Vēršam uzmanību, ka noteikumu projektā nav iekļauti un noteikumu projekta anotācijā (attiecīgi 1.3. apakšsadaļā un 5. sadaļā (attiecībā uz 19. punktu)) nav skaidroti grozījumi precizēto Ministru kabineta noteikumu 19. un 26. punktā, kas izriet no noteikumu konsolidētās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konsolidētajā redakcijā lietot konsekventu terminoloģiju - projekta iesniegums, nevis atbalsta pieteikums (arī - projekta iesnieguma iesniedzējs, nevis atbalsta pretendents), vai alternatīvi lūdzam noteikumu projekta anotācijā skaidrot pamatojumu atšķirīgai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Grantu līdzfinansējumu piešķir kā de minimis atbalstu saskaņā ar Eiropas Komisijas 2023. gada 13. decembra Regulas Nr.  2023/2831 par Līguma par Eiropas Savienības darbību 107. un 108. panta piemērošanu de minimis atbalstam (turpmāk – regula Nr.  2023/2831) nosacījumiem un normatīvajiem aktiem par de minimis atbalsta uzskaites un piešķiršanas kārtību. Atbalsta pretendents atbalsta pieteikumam pievieno de minimis atbalsta uzskaites sistēmā sagatavotās veidlapas izdruku vai norāda tās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Grantu līdzfinansējumu piešķir kā </w:t>
            </w:r>
            <w:r w:rsidR="00000000" w:rsidRPr="00000000" w:rsidDel="00000000">
              <w:rPr>
                <w:i w:val="1"/>
                <w:rtl w:val="0"/>
              </w:rPr>
              <w:t xml:space="preserve">de minimis</w:t>
            </w:r>
            <w:r w:rsidR="00000000" w:rsidRPr="00000000" w:rsidDel="00000000">
              <w:rPr>
                <w:rtl w:val="0"/>
              </w:rPr>
              <w:t xml:space="preserve"> atbalstu saskaņā ar Eiropas Komisijas 2023. gada 13. decembra Regulas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w:t>
            </w:r>
            <w:r w:rsidR="00000000" w:rsidRPr="00000000" w:rsidDel="00000000">
              <w:rPr>
                <w:rtl w:val="0"/>
              </w:rPr>
              <w:t xml:space="preserve">) nosacījumiem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w:t>
            </w:r>
            <w:r w:rsidR="00000000" w:rsidRPr="00000000" w:rsidDel="00000000">
              <w:rPr>
                <w:i w:val="1"/>
                <w:rtl w:val="0"/>
              </w:rPr>
              <w:t xml:space="preserve"> de minimis </w:t>
            </w:r>
            <w:r w:rsidR="00000000" w:rsidRPr="00000000" w:rsidDel="00000000">
              <w:rPr>
                <w:rtl w:val="0"/>
              </w:rPr>
              <w:t xml:space="preserve">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2024. gada 1. jūlijā stājās spēkā grozījumi Ministru kabineta 2018. gada 21. novembra noteikumos Nr. 715 “Noteikumi par de minimis atbalsta uzskaites un piešķiršanas kārtību un de minimis atbalsta uzskaites veidlapu paraugiem”, ar kuriem mainīts arī šo noteikumu nosaukums, lūdzam  noteikumu konsolidētās versijas 19. punktā un 26. punktā svītrot vārdus “un de minimis atbalsta uzskaites veidlapu paraugiem”. Papildus aicinām noteikumu 19. punktu papildināt ar norādi uz nepieciešamību atbalsta pretendentam de minimis atbalsta uzskaites sistēmā sagatavot veidlapu.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Grantu līdzfinansējumu piešķir kā de minimis atbalstu saskaņā ar Eiropas Komisijas 2023. gada 13. decembra Regulas Nr.  2023/2831 par Līguma par Eiropas Savienības darbību 107. un 108. panta piemērošanu de minimis atbalstam (turpmāk – regula Nr.  2023/2831) nosacījumiem un normatīvajiem aktiem par de minimis atbalsta uzskaites un piešķiršanas kārtību. Atbalsta pretendents atbalsta pieteikumam pievieno de minimis atbalsta uzskaites sistēmā sagatavotās veidlapas izdruku vai norāda tās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Grantu līdzfinansējuma uzskaiti aģentūra veic saskaņā ar normatīvajiem aktiem par de minimis atbalsta uzskaites un piešķiršanas kārtību, tai skaitā vienas darbdienas laikā pēc grantu finansējuma piešķiršanas reģistrē piešķirto de minimis atbalstu de minimis atbalsta uzskaites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Grantu līdzfinansējumu piešķir kā de minimis atbalstu saskaņā ar Eiropas Komisijas 2023. gada 13. decembra Regulas Nr.  2023/2831 par Līguma par Eiropas Savienības darbību 107. un 108. panta piemērošanu de minimis atbalstam (turpmāk – regula Nr.  2023/2831) nosacījumiem un normatīvajiem aktiem par de minimis atbalsta uzskaites un piešķiršanas kārtību. Atbalsta pretendents atbalsta pieteikumam pievieno de minimis atbalsta uzskaites sistēmā sagatavotās veidlapas izdruku vai norāda tās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piešķirot finansējuma saņēmējam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Regulas Nr.  2023/2831 3. panta 2. punktā noteikts, ka 'De minimis atbalsta kopsumma, ko viena dalībvalsts </w:t>
            </w:r>
            <w:r w:rsidR="00000000" w:rsidRPr="00000000" w:rsidDel="00000000">
              <w:rPr>
                <w:b w:val="1"/>
                <w:rtl w:val="0"/>
              </w:rPr>
              <w:t xml:space="preserve">piešķīrusi </w:t>
            </w:r>
            <w:r w:rsidR="00000000" w:rsidRPr="00000000" w:rsidDel="00000000">
              <w:rPr>
                <w:rtl w:val="0"/>
              </w:rPr>
              <w:t xml:space="preserve">vienam vienotam uzņēmumam, nevienā trīs gadu periodā nepārsniedz 300 000 EUR', tādēļ lūdzam noteikumu projekta 23. 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piešķirot finansējuma saņēmējam de minimis atbalstu, pārbauda, vai plānotais de minimis atbalsts kopā ar iepriekšējos trijos gados no atbalsta piešķiršanas dienas piešķirto de minimis atbalstu viena vienota uzņēmuma līmenī nepārsniedz 300 000 euro. Viens vienots uzņēmums ir tāds uzņēmums, kas atbilst regulas Nr.  2023/2831 2. panta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piešķirot finansējuma saņēmējam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w:t>
            </w:r>
            <w:r w:rsidR="00000000" w:rsidRPr="00000000" w:rsidDel="00000000">
              <w:rPr>
                <w:rtl w:val="0"/>
              </w:rPr>
              <w:t xml:space="preserve">2023/2831</w:t>
            </w:r>
            <w:r w:rsidR="00000000" w:rsidRPr="00000000" w:rsidDel="00000000">
              <w:rPr>
                <w:rtl w:val="0"/>
              </w:rPr>
              <w:t xml:space="preserve"> 2. panta 2. punktā minētajiem kritērijiem.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25-TA-1830</w:t>
    </w:r>
    <w:r>
      <w:br/>
    </w:r>
    <w:r w:rsidR="00000000" w:rsidRPr="00000000" w:rsidDel="00000000">
      <w:rPr>
        <w:rtl w:val="0"/>
      </w:rPr>
      <w:t xml:space="preserve">22.08.2025. 13.49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25-TA-1830</w:t>
    </w:r>
    <w:r>
      <w:br/>
    </w:r>
    <w:r w:rsidR="00000000" w:rsidRPr="00000000" w:rsidDel="00000000">
      <w:rPr>
        <w:rtl w:val="0"/>
      </w:rPr>
      <w:t xml:space="preserve">22.08.2025. 13.49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Izziņa_25-TA-1830.docx</dc:title>
</cp:coreProperties>
</file>

<file path=docProps/custom.xml><?xml version="1.0" encoding="utf-8"?>
<Properties xmlns="http://schemas.openxmlformats.org/officeDocument/2006/custom-properties" xmlns:vt="http://schemas.openxmlformats.org/officeDocument/2006/docPropsVTypes"/>
</file>