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contextualSpacing w:val="0"/>
        <w:spacing w:before="240" w:beforeAutospacing="0"/>
        <w:spacing w:after="240" w:afterAutospacing="0"/>
        <w:spacing w:lineRule="auto" w:line="240"/>
        <w:pBdr/>
        <w:rPr>
          <w:sz w:val="28"/>
          <w:b w:val="1"/>
          <w:rtl w:val="0"/>
        </w:rPr>
      </w:pPr>
      <w:r w:rsidR="00000000" w:rsidRPr="00000000" w:rsidDel="00000000">
        <w:rPr>
          <w:sz w:val="28"/>
          <w:b w:val="1"/>
          <w:rtl w:val="0"/>
        </w:rPr>
        <w:t xml:space="preserve"/>
      </w:r>
      <w:r w:rsidR="00000000" w:rsidRPr="00000000" w:rsidDel="00000000">
        <w:rPr>
          <w:sz w:val="28"/>
          <w:b w:val="1"/>
          <w:rtl w:val="0"/>
        </w:rPr>
        <w:t xml:space="preserve">22-TA-3430: Rīkojuma projekts (Vispārīgais)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finanšu līdzekļu piešķiršanu no valsts budžeta programmas “Līdzekļi neparedzētiem gadījumiem”</w:t>
      </w:r>
    </w:p>
    <w:tbl>
      <w:tblPr>
        <w:tblStyle w:val="DefaultTable"/>
        <w:bidiVisual w:val="0"/>
        <w:tblW w:w="14567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900"/>
        <w:gridCol w:w="3000"/>
        <w:gridCol w:w="3000"/>
        <w:gridCol w:w="3000"/>
        <w:gridCol w:w="3000"/>
        <w:tblGridChange w:id="0">
          <w:tblGrid>
            <w:gridCol w:w="900"/>
            <w:gridCol w:w="3000"/>
            <w:gridCol w:w="3000"/>
            <w:gridCol w:w="3000"/>
            <w:gridCol w:w="30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Saskaņošanai nosūtītā 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Apstrādes informācija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Galīgā redakcija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 (IP)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Ierobežotas pieejamības informācija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(FM - 24.11.2022.)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Ņemot vērā, ka anotācijai ir noteikts</w:t>
            </w:r>
            <w:r w:rsidR="00000000" w:rsidRPr="00000000" w:rsidDel="00000000">
              <w:rPr>
                <w:u w:val="single"/>
                <w:rtl w:val="0"/>
              </w:rPr>
              <w:t xml:space="preserve"> ierobežotas</w:t>
            </w:r>
            <w:r w:rsidR="00000000" w:rsidRPr="00000000" w:rsidDel="00000000">
              <w:rPr>
                <w:rtl w:val="0"/>
              </w:rPr>
              <w:t xml:space="preserve"> pieejamības statuss, nepieciešams papildināt anotāciju, sniedzot </w:t>
            </w:r>
            <w:r w:rsidR="00000000" w:rsidRPr="00000000" w:rsidDel="00000000">
              <w:rPr>
                <w:u w:val="single"/>
                <w:rtl w:val="0"/>
              </w:rPr>
              <w:t xml:space="preserve">detalizētu pamatojumu</w:t>
            </w:r>
            <w:r w:rsidR="00000000" w:rsidRPr="00000000" w:rsidDel="00000000">
              <w:rPr>
                <w:rtl w:val="0"/>
              </w:rPr>
              <w:t xml:space="preserve"> minētā statusa piemērošanas nepieciešamībai.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Ņemts vērā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Ierobežotas pieejamības informācija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Rīkojuma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 Finanšu ministrijai no valsts budžeta programmas 02.00.00 “Līdzekļi neparedzētiem gadījumiem” piešķirt Veselības ministrijai (Neatliekamās medicīniskās palīdzības dienestam) finansējumu, kas nepārsniedz 110 705 </w:t>
            </w:r>
            <w:r w:rsidR="00000000" w:rsidRPr="00000000" w:rsidDel="00000000">
              <w:rPr>
                <w:i w:val="1"/>
                <w:rtl w:val="0"/>
              </w:rPr>
              <w:t xml:space="preserve">euro </w:t>
            </w:r>
            <w:r w:rsidR="00000000" w:rsidRPr="00000000" w:rsidDel="00000000">
              <w:rPr>
                <w:rtl w:val="0"/>
              </w:rPr>
              <w:t xml:space="preserve">apmērā, lai nodrošinātu nepieciešamo individuālo aizsardzības līdzekļu (aizsardzībai pret CBRN) iegādi.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 (FM - 24.11.2022.)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Nepieciešams precizēt MK rīkojuma projekta 1.punktu, norādot burtu “CBRN” vietā pilnu paredzētā mērķa atšifrējumu, attiecīgi precizējot anotāciju.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Ņemts vērā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 Finanšu ministrijai no valsts budžeta programmas 02.00.00 “Līdzekļi neparedzētiem gadījumiem” piešķirt Veselības ministrijai (Neatliekamās medicīniskās palīdzības dienestam) finansējumu, kas nepārsniedz 110 705 </w:t>
            </w:r>
            <w:r w:rsidR="00000000" w:rsidRPr="00000000" w:rsidDel="00000000">
              <w:rPr>
                <w:i w:val="1"/>
                <w:rtl w:val="0"/>
              </w:rPr>
              <w:t xml:space="preserve">euro </w:t>
            </w:r>
            <w:r w:rsidR="00000000" w:rsidRPr="00000000" w:rsidDel="00000000">
              <w:rPr>
                <w:rtl w:val="0"/>
              </w:rPr>
              <w:t xml:space="preserve">apmērā, lai nodrošinātu nepieciešamo individuālo aizsardzības līdzekļu (aizsardzībai pret ķīmisko, bioloģisko, radioloģisko un kodoldrošības negadījuma uzbrukumu) iegādi.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6833" w:h="11908" w:orient="landscape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Izziņa 22-TA-3430</w:t>
    </w:r>
    <w:r>
      <w:br/>
    </w:r>
    <w:r w:rsidR="00000000" w:rsidRPr="00000000" w:rsidDel="00000000">
      <w:rPr>
        <w:rtl w:val="0"/>
      </w:rPr>
      <w:t xml:space="preserve">06.12.2022. 08.31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Izziņa 22-TA-3430</w:t>
    </w:r>
    <w:r>
      <w:br/>
    </w:r>
    <w:r w:rsidR="00000000" w:rsidRPr="00000000" w:rsidDel="00000000">
      <w:rPr>
        <w:rtl w:val="0"/>
      </w:rPr>
      <w:t xml:space="preserve">06.12.2022. 08.31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after="280"/>
      <w:contextualSpacing w:val="1"/>
    </w:pPr>
    <w:rPr>
      <w:b w:val="1"/>
      <w:sz w:val="28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Izziņa_22-TA-3430.docx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