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22-TA-662: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Izmitināšanas un ēdināšanas pakalpojuma nodrošināšana Ukrainas civiliedzīvotājiem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Primāri sniedzamais atbalsts Ukrainas iedzīvotājiem un tā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noteikumu projekta tālāku virzību, izsakot šādu iebildumu. Noteikumu struktūrai jābūt veidotai tā, lai pašvaldības pašas izvēlētos efektīvāko izmitināšanas un ēdināšanas pakalpojuma veidu un sniedzēju, nosūtot attiecīgo informāciju valsts institūcijai, pie kuras primāri vēršas Ukrainas civiliedzīvotāji. Piemēram, izmantojot izglītības iestāžu dienesta viesnīcas, internātskolas un pašvaldību teritorijā esošās tūrisma mītnes.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pieprasījums pārsniedz pašvaldību piedāvājumu, Ekonomikas ministrija sagatavo tūristu mītņu sarakstu, kas var sniegt izmitināšanas un ēdināšanas pakalpojumus. Ja tie tiek izmantoti, tad EM arī pati veic norēķinus, neiesaistot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precizēt noteikumu projektu, paredzot pašvaldību aktīvāku lomu un atbildību par atbalsta sniegšanu, kompensējot pašvaldību faktiskos izdevumus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un 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pakalpojuma nodrošināšana Ukrainas civiliedzīvotājiem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Primāri sniedzamais atbalsts Ukrainas iedzīvotājiem un tā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12.panta pirmajā daļā noteikts, ka </w:t>
            </w:r>
            <w:r w:rsidR="00000000" w:rsidRPr="00000000" w:rsidDel="00000000">
              <w:rPr>
                <w:i w:val="1"/>
                <w:rtl w:val="0"/>
              </w:rPr>
              <w:t xml:space="preserve">valsts līdz 90 dienām nodrošina Ukrainas civiliedzīvotājiem primāri sniedzamo atbalstu –  izmitināšanas un ēdināšanas pakalpojumus, kā arī pirmās nepieciešamības preces</w:t>
            </w:r>
            <w:r w:rsidR="00000000" w:rsidRPr="00000000" w:rsidDel="00000000">
              <w:rPr>
                <w:rtl w:val="0"/>
              </w:rPr>
              <w:t xml:space="preserve">. Savukārt noteikumu projekta 4.punktā noteikts, ka</w:t>
            </w:r>
            <w:r w:rsidR="00000000" w:rsidRPr="00000000" w:rsidDel="00000000">
              <w:rPr>
                <w:i w:val="1"/>
                <w:rtl w:val="0"/>
              </w:rPr>
              <w:t xml:space="preserve"> izmitināšanas un ēdināšanas pakalpojums ir pakalpojums, kurš tiek saņemts tūristu mītnē</w:t>
            </w:r>
            <w:r w:rsidR="00000000" w:rsidRPr="00000000" w:rsidDel="00000000">
              <w:rPr>
                <w:rtl w:val="0"/>
              </w:rPr>
              <w:t xml:space="preserve"> – tātad noteikumu projektā sašaurināts tvērums salīdzinājumā ar minētajā likumā noteikto, izmitināšanas un ēdināšanas pakalpojumu attiecinot tikai uz tūrisma mītnēm.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papildināt noteikumu projektu ar regulējumu, kas attiecas uz izmitināšanu un ēdināšanu izmitināšanas vietās, kas nav tūristu mītnes.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 Iekšlietu ministrija 04.03.2022. atsauca savu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pakalpojuma nodrošināšana Ukrainas civiliedzīvotājiem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norāda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Ministru kabineta noteikumu projekta "Primāri sniedzamais atbalsts Ukrainas iedzīvotājiem un tā nodrošināšanas kārtība" (turpmāk – projekts) 1.1. apakšpunktu atbilstoši likumprojekta "Ukrainas civiliedzīvotāju atbalsta likums" (22-TA-639) (turpmāk - likumprojekts) 12. panta otrajā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personām primāri sniedzamajā atbalstā ietilpstošo pirmās nepieciešamības preču sarakstu un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organizē personām izmitināšanas un ēdināšanas pakalpojuma nodrošināšanu.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Primāri sniedzamais atbalsts šo noteikumu izpratnē ir izmitināšanas un ēdināšanas pakalpojums tūristu mītnē, kā arī pirmās nepieciešamības preču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 augstāka spēka normatīvā akta tiesību normās ietverto normatīvo regulējumu</w:t>
            </w:r>
            <w:r w:rsidR="00000000" w:rsidRPr="00000000" w:rsidDel="00000000">
              <w:rPr>
                <w:rtl w:val="0"/>
              </w:rPr>
              <w:t xml:space="preserve">. Ievērojot minēto, kā arī to, ka likumprojekta 12. panta pirmajā daļā paredzēts skaidrojums par to, kas ir personām primāri sniedzamais atbalsts, lūdzam svītrot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Atbilstošais punkts no noteikumu projekta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iesniedz Iekšlietu ministrijai, Vides aizsardzības un reģionālās attīstības ministrijai, Valsts Ugunsdzēsības un glābšanas dienestam un pašvaldībām sarakstu ar izmitināšanas un ēdināšanas pakalpojuma sniedzējiem, balstoties uz saņemtajiem piedāvājumiem šo noteikumu 6.3. apakšpunktā minētās cenu aptaujas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kam tiks sūtīta informācija par apzinātajām tūrisma mītnēm - pašvaldībām vai civilās aizsardzības komisijām, ņemot vērā, ka pienākums koordinēt pasākumus ir CAK, vienlaikus, piemēram, Ventspils CAK ir apvienota Ventspils valstspilsēta un Ventspils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atbilstošā informācija tiek sniegta arī sadarbības teritorijas civilās aizsardzības komisijām (pašvaldības sastāvdaļa).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6.4. apakšpunktā minēto sarakstu vienu reizi nedēļā atjauno un atjaunoto sarakstu nosūta šo noteikumu 7.4. apakšpunktā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6.5. apakšpunktā ietverto atsauci uz projekta 7.4. apakšpunktu, jo tā ir neskaidra, proti, </w:t>
            </w:r>
            <w:r w:rsidR="00000000" w:rsidRPr="00000000" w:rsidDel="00000000">
              <w:rPr>
                <w:u w:val="single"/>
                <w:rtl w:val="0"/>
              </w:rPr>
              <w:t xml:space="preserve">projekta 7.4. apakšpunktā nav minētas institūcijas</w:t>
            </w:r>
            <w:r w:rsidR="00000000" w:rsidRPr="00000000" w:rsidDel="00000000">
              <w:rPr>
                <w:rtl w:val="0"/>
              </w:rPr>
              <w:t xml:space="preserve">, bet noteikta pašvaldības (civilās aizsardzības komisijas) norēķinu kārtība par izmitināšanas un ēdināšanas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 sagatavo pieprasījumu finansējuma piešķiršanai no līdzekļiem neparedzētiem gadījumiem, lai segtu pašvaldības izdevumus par apmaksātajiem izmitināšanas un ēdināšanas pakalpojumiem, pamatojoties uz  Ekonomikas ministrijas izvērtējumu par pašvaldības pieprasīto izdevumu pamatotību. Vides aizsardzības un reģionālās attīstības ministrija aktuālo mēnesī sedz pašvaldības izdevumus par apmaksātajiem izmitināšanas un ēdināšanas pakalpojumiem iepriekšēkšējā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saturiskus precizējumus, lai precīzi noteiktu termiņus, kādos pašvaldībām no līdzekļiem neparedzētiem gadījumiem tiek kompensēti izdevumus par apmaksātajiem izmitināšanas un ēdināšanas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šādā reakcijā: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 sagatavo pieprasījumu finansējuma piešķiršanai no līdzekļiem neparedzētiem gadījumiem, lai segtu pašvaldības izdevumus par apmaksātajiem izmitināšanas un ēdināšanas pakalpojumiem, pamatojoties uz  Ekonomikas ministrijas izvērtējumu par pašvaldības pieprasīto izdevumu pamatotību. </w:t>
            </w:r>
            <w:r w:rsidR="00000000" w:rsidRPr="00000000" w:rsidDel="00000000">
              <w:rPr>
                <w:u w:val="single"/>
                <w:rtl w:val="0"/>
              </w:rPr>
              <w:t xml:space="preserve">Vides aizsardzības un reģionālās attīstības ministrija sedz pašvaldības izdevumus par apmaksātajiem izmitināšanas un ēdināšanas pakalpojumiem līdz pakalpojumu sniegšanai sekojošā kalendārā mēneša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pašvaldības teritorijā nav pieejamas izmitināšanas vietas atbilstoši šo noteikumu 7. punktā noteiktajām izmaksām, pašvaldība uz laiku līdz ir pieejamas izmitināšanas vietas atbilstoši 7. punktā noteiktajām izmaksām var izmitināt personas vietās, kuru izmaksas pārsniedz 7. punktā noteiktās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 sagatavo pieprasījumu finansējuma piešķiršanai no līdzekļiem neparedzētiem gadījumiem, lai segtu pašvaldības izdevumus par apmaksātajiem izmitināšanas un ēdināšanas pakalpojumiem, pamatojoties uz  Ekonomikas ministrijas izvērtējumu par pašvaldības pieprasīto izdevumu pamatotību. Vides aizsardzības un reģionālās attīstības ministrija aktuālo mēnesī sedz pašvaldības izdevumus par apmaksātajiem izmitināšanas un ēdināšanas pakalpojumiem iepriekšēkšējā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ir izvērtējusi Ministru kabineta noteikumu projektu “Primāri sniedzamais atbalsts Ukrainas iedzīvotājiem un tā nodrošināšanas kārtība” (turpmāk - MK noteikumu projekts) un izsaka šādu iebildumu: lūdzam dzēst MK noteikumu 8.punkta pēdējo teikumu par noteikto termiņu, jo tāds jau ir noteikts  likumprojekta “Ukrainas civiliedzīvotāju atbalsta likums” 13.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 sagatavo pieprasījumu finansējuma piešķiršanai no līdzekļiem neparedzētiem gadījumiem, lai segtu pašvaldības izdevumus par apmaksātajiem izmitināšanas un ēdināšanas pakalpojumiem, pamatojoties uz  Ekonomikas ministrijas izvērtējumu par pašvaldības pieprasīto izdevumu pamatotību.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ņemot vērā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pašvaldības teritorijā nav pieejamas izmitināšanas vietas atbilstoši šo noteikumu 7. punktā noteiktajām izmaksām, pašvaldība uz laiku līdz ir pieejamas izmitināšanas vietas atbilstoši 7. punktā noteiktajām izmaksām var izmitināt personas vietās, kuru izmaksas pārsniedz 7. punktā noteiktās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noteic, ka Ukrainas civiliedzīvotājiem izsniedzamās pirmās nepieciešamības preces un </w:t>
            </w:r>
            <w:r w:rsidR="00000000" w:rsidRPr="00000000" w:rsidDel="00000000">
              <w:rPr>
                <w:u w:val="single"/>
                <w:rtl w:val="0"/>
              </w:rPr>
              <w:t xml:space="preserve">to mēneša normas</w:t>
            </w:r>
            <w:r w:rsidR="00000000" w:rsidRPr="00000000" w:rsidDel="00000000">
              <w:rPr>
                <w:rtl w:val="0"/>
              </w:rPr>
              <w:t xml:space="preserve"> noteiktas projekta pielikumā. Savukārt no projekta pielikuma izriet, ka ir noteiktas Ukrainas civiliedzīvotāju (pieaugušo) </w:t>
            </w:r>
            <w:r w:rsidR="00000000" w:rsidRPr="00000000" w:rsidDel="00000000">
              <w:rPr>
                <w:u w:val="single"/>
                <w:rtl w:val="0"/>
              </w:rPr>
              <w:t xml:space="preserve">viena kalendārā mēneša normas</w:t>
            </w:r>
            <w:r w:rsidR="00000000" w:rsidRPr="00000000" w:rsidDel="00000000">
              <w:rPr>
                <w:rtl w:val="0"/>
              </w:rPr>
              <w:t xml:space="preserve">. Ievērojot minēto, lūdzam svītrot projekta pielikumā vārdus "(vienam kalendāra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Bērnu tiesību aizsardzības likuma 3. panta pirmā daļa noteic, ka </w:t>
            </w:r>
            <w:r w:rsidR="00000000" w:rsidRPr="00000000" w:rsidDel="00000000">
              <w:rPr>
                <w:u w:val="single"/>
                <w:rtl w:val="0"/>
              </w:rPr>
              <w:t xml:space="preserve">bērns ir persona, kas nav sasniegusi 18 gadu vecumu</w:t>
            </w:r>
            <w:r w:rsidR="00000000" w:rsidRPr="00000000" w:rsidDel="00000000">
              <w:rPr>
                <w:rtl w:val="0"/>
              </w:rPr>
              <w:t xml:space="preserve">, izņemot tās personas, kuras saskaņā ar likumu izsludinātas par pilngadīgām vai stājušās laulībā pirms 18 gadu vecuma sasniegšanas. Ievērojot minēto, lūdzam precizēt projekta pielikumu, jo bērni līdz pieciem gadiem nav uzskatāmi par pilngadīgām personām (t.i., pieaugušajiem). Vienlaikus lūdzam precizēt projekta pielikumā minēto vārdu "pieaugušie", aizstājot to ar citiem vārdiem, piemēram, "Ukrainas civiliedzīvotāji virs divu gadu vecuma"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2.punktā ”Uzturēšanās laiks tūristu mītnē” iekļauta informācija par to, ka </w:t>
            </w:r>
            <w:r w:rsidR="00000000" w:rsidRPr="00000000" w:rsidDel="00000000">
              <w:rPr>
                <w:i w:val="1"/>
                <w:rtl w:val="0"/>
              </w:rPr>
              <w:t xml:space="preserve">rīkojums paredz nodrošināt ārzemnieku (izņemot personas, kurām ir Krievijas Federācijas pilsonība vai Baltkrievijas Republikas pilsonība), kuri izceļo no Ukrainas vai nevar atgriezties Ukrainā saistībā ar Krievijas Federācijas izraisīto militāro konfliktu tajā (turpmāk – Ukrainas civiliedzīvotāju) uzturēšanos 90 kalendāra diennaktis (90 istabnaktis personai)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minēto, ņemot vērā </w:t>
            </w:r>
            <w:r w:rsidR="00000000" w:rsidRPr="00000000" w:rsidDel="00000000">
              <w:rPr>
                <w:b w:val="1"/>
                <w:rtl w:val="0"/>
              </w:rPr>
              <w:t xml:space="preserve">Ukrainas civiliedzīvotāju atbalsta likumā</w:t>
            </w:r>
            <w:r w:rsidR="00000000" w:rsidRPr="00000000" w:rsidDel="00000000">
              <w:rPr>
                <w:rtl w:val="0"/>
              </w:rPr>
              <w:t xml:space="preserve"> noteikto par to, ka regulējuma mērķis ir atbalsta sniegšana </w:t>
            </w:r>
            <w:r w:rsidR="00000000" w:rsidRPr="00000000" w:rsidDel="00000000">
              <w:rPr>
                <w:u w:val="single"/>
                <w:rtl w:val="0"/>
              </w:rPr>
              <w:t xml:space="preserve">Ukrainas pilsoņiem un viņu ģimenes locekļiem</w:t>
            </w:r>
            <w:r w:rsidR="00000000" w:rsidRPr="00000000" w:rsidDel="00000000">
              <w:rPr>
                <w:rtl w:val="0"/>
              </w:rPr>
              <w:t xml:space="preserve">, kuri izceļo no Ukrainas vai kuri nevar atgriezties Ukrainā Krievijas Federācijas izraisītā bruņotā konflikta dēļ šā bruņotā konflikta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nodrošināt Ukrainas pilsoņu un viņu ģimenes locekļu, kuri izceļo no Ukrainas vai kuri nevar atgriezties Ukrainā Krievijas Federācijas izraisītā bruņotā konflikta dēļ šā bruņotā konflikta norises laikā (turpmāk – Ukrainas civiliedzīvotāji) uzturēšanos tūristu mītnē 90 kalendāra diennaktis (90 istabnaktis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5.punktā ”Personu izmitināšanas atbalsta organizatoriskā procedūra” noteiktā procedūra paredz tikai tādu variantu, kad Ukrainas civiliedzīvotājs ierodas Latvijā caur robežkontroles punktu. Vēršam uzmanību uz to, ka Ukrainas civiliedzīvotāji ierodas arī, šķērsojot iekšējo robežu, kur nav robežkontroles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risinājumu ar variantu, kad Ukrainas civiliedzīvotāji ierodas, šķērsojot iekšējo robežu, kā arī attiecīgi precizēt algoritmu.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Personu izmitināšanas atbalsta organizatoriskā procedūra: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 Ukrainas civiliedzīvotājs ierodas Latvijā caur robežkontroles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1.Valsts robežsardze sazinās ar Valsts ugunsdzēsības un glābšanas dienesta organizēto diennakts kontaktpunktu, kas atbilstoši prioritātēm (pieejamie pakalpojumi - izmitināšana ar/bez ēdināšanas, ar/bez labierīcībām numurā u.c.; personu statuss,; ierašanās vieta un veids;, cena u.c.) sazinās ar atbilstošās sadarbības teritorijas civilās aizsardzības komisiju.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2.Atbilstošā sadarbības teritorijas civilās aizsardzības komisija novirza Ukrainas civiliedzīvotāju uz attiecīgo tūristu mītni personas izmitināšanai atbilstoši prioritātēm un tūristu mītņu kapacitātei, nepastarpināti saskaņojot personas izmitināšanu ar izvēlēto tūristu mītni. Pēc iespējas, izvēloties tūrista mītni, tiek ņemti vērā atbalsta saņēmēja vēlmes un paziņotās nepieciešamības (piemēram, ģimenes locekļu skaits, bērnu vecums).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Atbilstošā sadarbības teritorijas civilās aizsardzības komisija informē Valsts ugunsdzēsības un glābšanas dienesta organizēto  diennakts kontaktpunktu un Valsts robežsardzi par izvēlēto izmitināšanas vietu.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5.2. Ukrainas civiliedzīvotājs ierodas Latvijā, šķērsojot iekšējo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1.Tūristu mītne (ja Ukrainas civiliedzīvotājs uzreiz devies uz to) vai Valsts ugunsdzēsības un glābšanas dienesta organizētais diennakts kontaktpunkts (ja saņēmis attiecīgo informāciju) sazinās ar atbilstošo sadarbības teritorijas civilās aizsardzības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2.Atbilstošā sadarbības teritorijas civilās aizsardzības komisija, ja nepieciešams, pārvirza Ukrainas civiliedzīvotāju uz citu tūristu mītni personas izmitināšanai atbilstoši prioritātēm un tūristu mītņu kapacitātei, nepastarpināti saskaņojot personas izmitināšanu ar izvēlēto tūristu mītni. Pēc iespējas, izvēloties tūrista mītni, tiek ņemti vērā atbalsta saņēmēja vēlmes un paziņotās nepieciešamības (piemēram, ģimenes locekļu skaits, bērnu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Atbilstošā sadarbības teritorijas civilās aizsardzības komisija informē Valsts robežsardzi par ieradušos Ukrainas civiliedzīvotāju.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Atbilstošā sadarbības teritorijas civilās aizsardzības komisija informē Valsts ugunsdzēsības un glābšanas dienesta organizēto  diennakts informācijas centru par izvēlēto izmitināšanas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Primāri sniedzamais atbalsts Ukrainas iedzīvotājiem un tā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90. punkts noteic, ka Ministru kabineta noteikumu projekta nosaukumu veido iespējami īsu un </w:t>
            </w:r>
            <w:r w:rsidR="00000000" w:rsidRPr="00000000" w:rsidDel="00000000">
              <w:rPr>
                <w:u w:val="single"/>
                <w:rtl w:val="0"/>
              </w:rPr>
              <w:t xml:space="preserve">atbilstošu likumā noteiktajam pilnvarojumam Ministru kabinetam un noteikumu saturam</w:t>
            </w:r>
            <w:r w:rsidR="00000000" w:rsidRPr="00000000" w:rsidDel="00000000">
              <w:rPr>
                <w:rtl w:val="0"/>
              </w:rPr>
              <w:t xml:space="preserve">. Turklāt vēršam uzmanību uz to, ka likumprojektā ir minēti </w:t>
            </w:r>
            <w:r w:rsidR="00000000" w:rsidRPr="00000000" w:rsidDel="00000000">
              <w:rPr>
                <w:u w:val="single"/>
                <w:rtl w:val="0"/>
              </w:rPr>
              <w:t xml:space="preserve">Ukrainas civiliedzīvotāji</w:t>
            </w:r>
            <w:r w:rsidR="00000000" w:rsidRPr="00000000" w:rsidDel="00000000">
              <w:rPr>
                <w:rtl w:val="0"/>
              </w:rPr>
              <w:t xml:space="preserve">, nevis Ukrainas iedzīvotāji. Ievērojot minēto, lūdzam precizēt projekta nosaukumu atbilstoši likumprojekta 12. panta otrajā un trešajā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pakalpojuma nodrošināšana Ukrainas civiliedzīvotājiem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Primāri sniedzamais atbalsts Ukrainas iedzīvotājiem un tā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nosaukumā vārdus ”Ukrainas iedzīvotājiem” ar vārdiem Ukrainas civiliedzīvotājiem”, ņemot vērā, ka Ukrainas civiliedzīvotāju atbalsta likumā tiek lietots termins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sniedzamais atbalsts Ukrainas civiliedzīvotājiem un tā nodrošināšanas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un ēdināšanas pakalpojuma nodrošināšana Ukrainas civiliedzīvotājiem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un ēdināšanas pakalpojumu sniegšanu Ukrainas civiliedzīvotājiem koordinē Valsts Ugunsdzēsības un glābšanas dienests sadarbībā ar Valsts robežsardzi, Ekonomikas ministriju un pašvaldību civilās aizsardzības komisijām.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2.2. un 2.3. apakšpunkts noteic, ka </w:t>
            </w:r>
            <w:r w:rsidR="00000000" w:rsidRPr="00000000" w:rsidDel="00000000">
              <w:rPr>
                <w:u w:val="single"/>
                <w:rtl w:val="0"/>
              </w:rPr>
              <w:t xml:space="preserve">normatīvā akta projekta tekstu raksta, ievērojot juridisko terminoloģiju un normatīvajiem aktiem atbilstošā vienotā stilistikā, izmantojot vienveidīgas un standartizētas vārdiskās izteiksmes</w:t>
            </w:r>
            <w:r w:rsidR="00000000" w:rsidRPr="00000000" w:rsidDel="00000000">
              <w:rPr>
                <w:rtl w:val="0"/>
              </w:rPr>
              <w:t xml:space="preserve">. Ievērojot minēto, kā arī to, ka likumprojektā ir lietots termins "sadarbības teritorijas civilās aizsardzības komisija", lūdzam precizēt projekta 5. punktā, 6.2. apakšpunktā un 7. punkta ievaddaļā minēto terminu "civilās aizsardzības komisija"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(sadarbības teritorijas civilās aizsardzības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nodrošina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minētās preces apjomā, kas nepieciešams atbalsta sniegšanai 10 000 personām un organizē to uzglabāšanu;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likumprojekta 12. panta trešajā daļā noteiktā pilnvarojuma Ministru kabinetam izriet, ka Ministru kabinets nosaka kārtību, kādā organizē personām primāri sniedzamā atbalsta nodrošināšanu, kā arī pirmās nepieciešamības </w:t>
            </w:r>
            <w:r w:rsidR="00000000" w:rsidRPr="00000000" w:rsidDel="00000000">
              <w:rPr>
                <w:u w:val="single"/>
                <w:rtl w:val="0"/>
              </w:rPr>
              <w:t xml:space="preserve">preču glabāšanu</w:t>
            </w:r>
            <w:r w:rsidR="00000000" w:rsidRPr="00000000" w:rsidDel="00000000">
              <w:rPr>
                <w:rtl w:val="0"/>
              </w:rPr>
              <w:t xml:space="preserve"> un izsniegšanu, lūdzam precizēt projekta 6.1. apakšpunktā paredzēto regulējumu par attiecīgo </w:t>
            </w:r>
            <w:r w:rsidR="00000000" w:rsidRPr="00000000" w:rsidDel="00000000">
              <w:rPr>
                <w:u w:val="single"/>
                <w:rtl w:val="0"/>
              </w:rPr>
              <w:t xml:space="preserve">preču uzglabāšanu</w:t>
            </w:r>
            <w:r w:rsidR="00000000" w:rsidRPr="00000000" w:rsidDel="00000000">
              <w:rPr>
                <w:rtl w:val="0"/>
              </w:rPr>
              <w:t xml:space="preserve">. Vienlaikus lūdzam papildināt projektu ar regulējumu par to, kā tiks organizēta preču glabāšana, jo no projekta 6.1. apakšpunktā paredzētā regulējuma tas nav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nodrošina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minēto preču izsniegšanu pašvaldību civilās aizsardzības komisijām vai citām personām, pamatojoties uz pašvaldības civilās aizsardzības komisijas pieprasījumu;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6.2.apakšpunktu, lai būtu saprotams, ka izsniegšanas process pašvaldību civilās aizsardzības komisijām vai citām personām tiks nodrošināts, parakstot pieņemšanas un nodošanas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nodrošina šo noteikumu ​pielikumu minēto preču izsniegšanu pašvaldību civilās aizsardzības komisijām vai citām personām, pamatojoties uz pašvaldības civilās aizsardzības komisijas pieprasījumu, </w:t>
            </w:r>
            <w:r w:rsidR="00000000" w:rsidRPr="00000000" w:rsidDel="00000000">
              <w:rPr>
                <w:u w:val="single"/>
                <w:rtl w:val="0"/>
              </w:rPr>
              <w:t xml:space="preserve">parakstot pieņemšanas un nodošanas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 (civilās aizsardzības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"Ukrainas civiliedzīvotāju atbalsta likums" paredzētajam deleģējumam kārtību, kādā organizē personām primāri sniedzamā atbalsta nodrošināšanu, kā arī pirmās nepieciešamības preču glabāšanu un izsniegšanu, nosaka Ministru kabinets.Tādējādi Ministru kabinetam paredzēts dot deleģējumu noteikt arī pirmās nepieciešamības preču izsniegšanas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pašvaldības (civilās aizsardzības komisijas) izsniegs šīs preces Ukrainas civiliedzīvotājiem, ir viena no izsniegšanas procesa sastāvdaļām, līdz ar to ir nepieciešams ietvert attiecīgu punktu Noteikumu projektā. Pretējā gadījumā no Noteikumu projekta regulējuma izriet, ka pašvaldībām ir jāizveido un jāuztur saraksts par izsniegtajām precēm, bet preču izsniegšana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ar jaunu 7.2.apakšpunktu (attiecīgi precizējot tālāko numerāciju), paredzot pienākumu pašvaldībām (civilās aizsardzības komisijām) izsniegt šīs preces Ukrainas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izsniedz Ukrainas civiliedzīvotājiem šo noteikumu pielikumā minētās pirmās nepieciešamības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Izdevumus pašvaldībai par nodrošināto izmitināšanas pakalpojumu Ukrainas civiliedzīvotājiem sedz 100% apmērā no  izmitināšanas faktiskajām izmaksām, bet ne vairāk kā 20 euro diennaktī par personu.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 sagatavo pieprasījumu finansējuma piešķiršanai no līdzekļiem neparedzētiem gadījumiem, lai segtu pašvaldības izdevumus par apmaksātajiem izmitināšanas un ēdināšanas pakalpojumiem, pamatojoties uz  Ekonomikas ministrijas izvērtējumu par pašvaldības pieprasīto izdevumu pamatotību. Vides aizsardzības un reģionālās attīstības ministrija aktuālo mēnesī sedz pašvaldības izdevumus par apmaksātajiem izmitināšanas un ēdināšanas pakalpojumiem iepriekšēkšējā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normas nepieciešams izstrādāt skaidras un nepārprotamas, lūdzam precizēt projekta 8. punkta otro teikumu, jo pašreizējā redakcijā tas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pašvaldības teritorijā nav pieejamas izmitināšanas vietas atbilstoši šo noteikumu 7. punktā noteiktajām izmaksām, pašvaldība uz laiku līdz ir pieejamas izmitināšanas vietas atbilstoši 7. punktā noteiktajām izmaksām var izmitināt personas vietās, kuru izmaksas pārsniedz 7. punktā noteiktās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Izmitināšanas un ēdināšanas pakalpojuma sniedzējam sedz izdevumus par sniegto pakalpojumu saskaņā ar Ekonomikas ministrijas organizētās cenu aptaujas ietvaros saņemto konkrētā pakalpojuma sniedzēja piedāvājumu, ņemot vērā šādus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9.punktā norādīto sadalījumu pa vecuma grupām, lai būtu nepārprotami identificējuma personas piederība pie konkrētas vecuma grupas, attiecīgi 9.2.apakšpunktā norādot: “ 9.2. Ukrainas civiliedzīvotājiem no 3 līdz 12 gadu vecumam (ieskaitot)..." un 9.3.apakšpunktā norādot "9.3. Ukrainas civiliedzīvotājiem līdz 2 gadu vecumam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atbrīvojas izmitināšanas vietas atbilstoši 7. punktā noteiktajām izmaksām,  pašvaldībai jāizmitina personas, kas uzturas šo noteikumu 9. punktā minētajās izmitināšanas vietās uz izmitināšanas vietu, kas atbilst šo noteikumu 7. punktā  noteiktajām izmaksām.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risku, lūdzam precizēt sniegto skaidrojumu par komercdarbības atbalsta neesamību noteikumu projekta ietvaros, ņemot vērā to, ka gan izmitināšanas un ēdināšanas pakalpojuma sniedzēju, gan pirmās nepieciešamības preču piegādātāju piedāvājumu izvēle notiks, pamatojoties uz Ekonomikas ministrijas veikto cenu/tirgus izpēti. Vēršam uzmanību, ka ekonomiskās priekšrocības un tādējādi arī komercdarbības atbalsta esamību preču un pakalpojumu sniedzēju līmenī var izslēgt, ja noteikumu projektā minētās cenu aptaujas rezultātā tiks atlasīti ekonomiski pamatotākie preču un pakalpojumu sniedzēju piedāvājumi, kas tādā veidā nodrošinātu, ka minētajiem preču un pakalpojumu sniedzējiem netiek segtas izmaksas, kas pārsniegtu tirgus cenu. Attiecīgi lūdzam precizēt noteikumu projekta anotācijas 1.3. sadaļas teksta daļu,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sniedzamais atbalsts (gan izmitināšanas un ēdināšanas pakalpojums, gan izsniedzamās pirmās nepieciešamības preces) ir paredzēts Ukrainas civiliedzīvotājiem – fiziskām personām. Ņemot vērā, ka izvēloties gan izmitināšanas un ēdināšanas pakalpojuma sniedzējus, gan pirmās nepieciešamības preču piegādātājus, </w:t>
            </w:r>
            <w:r w:rsidR="00000000" w:rsidRPr="00000000" w:rsidDel="00000000">
              <w:rPr>
                <w:u w:val="single"/>
                <w:rtl w:val="0"/>
              </w:rPr>
              <w:t xml:space="preserve">Ekonomikas ministrija veica/veiks</w:t>
            </w:r>
            <w:r w:rsidR="00000000" w:rsidRPr="00000000" w:rsidDel="00000000">
              <w:rPr>
                <w:rtl w:val="0"/>
              </w:rPr>
              <w:t xml:space="preserve"> </w:t>
            </w:r>
            <w:r w:rsidR="00000000" w:rsidRPr="00000000" w:rsidDel="00000000">
              <w:rPr>
                <w:u w:val="single"/>
                <w:rtl w:val="0"/>
              </w:rPr>
              <w:t xml:space="preserve">cenu jeb</w:t>
            </w:r>
            <w:r w:rsidR="00000000" w:rsidRPr="00000000" w:rsidDel="00000000">
              <w:rPr>
                <w:rtl w:val="0"/>
              </w:rPr>
              <w:t xml:space="preserve"> tirgus izpētes, </w:t>
            </w:r>
            <w:r w:rsidR="00000000" w:rsidRPr="00000000" w:rsidDel="00000000">
              <w:rPr>
                <w:u w:val="single"/>
                <w:rtl w:val="0"/>
              </w:rPr>
              <w:t xml:space="preserve">tādējādi atlasot ekonomiski pamatotāko preču un pakalpojumu sniedzēju piedāvājumus, kas attiecīgi nodrošinātu, ka minētajiem preču un pakalpojumu sniedzējiem netiek segtas izmaksas, kas pārsniegtu tirgus cenu</w:t>
            </w:r>
            <w:r w:rsidR="00000000" w:rsidRPr="00000000" w:rsidDel="00000000">
              <w:rPr>
                <w:rtl w:val="0"/>
              </w:rPr>
              <w:t xml:space="preserve">, plānotais pasākums nerada ekonomiskās priekšrocības attiecīgajiem preču un pakalpojumu sniedzējiem, secīgi – pasākums nekvalificējas kā </w:t>
            </w:r>
            <w:r w:rsidR="00000000" w:rsidRPr="00000000" w:rsidDel="00000000">
              <w:rPr>
                <w:u w:val="single"/>
                <w:rtl w:val="0"/>
              </w:rPr>
              <w:t xml:space="preserve">komercdarbības</w:t>
            </w:r>
            <w:r w:rsidR="00000000" w:rsidRPr="00000000" w:rsidDel="00000000">
              <w:rPr>
                <w:rtl w:val="0"/>
              </w:rPr>
              <w:t xml:space="preserve">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noteikts kopējais pirmās nepieciešamības preču apjoms, kas paredzēts 10 000 personām, lūdzam papildināt anotāciju, norādot, ka preces tiks iepirktas pakāpeniski atbilstoši nepieciešamībai, taču kopējais preču apjoms (t.sk.tās atjaunojot) nepārsniegs apjomu, kas paredzēts 10 000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ka preču apjoms (t.sk.tās atjaunojot) nepārsniegs apjomu, kas paredzēts 10 000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kādā veidā tiks publicēta informācija par noslēgto (-tajiem) publisku piegādes līgumu (-iem) attiecībā uz pirmās nepieciešamības preču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projektas ir precizēts, ņemot veŗā izmaiņas Ukrainas civiliedzīvotāju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sagatavots saskaņā ar likumprojekta </w:t>
            </w:r>
            <w:r w:rsidR="00000000" w:rsidRPr="00000000" w:rsidDel="00000000">
              <w:rPr>
                <w:u w:val="single"/>
                <w:rtl w:val="0"/>
              </w:rPr>
              <w:t xml:space="preserve">12. panta</w:t>
            </w:r>
            <w:r w:rsidR="00000000" w:rsidRPr="00000000" w:rsidDel="00000000">
              <w:rPr>
                <w:rtl w:val="0"/>
              </w:rPr>
              <w:t xml:space="preserve"> otrajā un trešajā daļā noteikto pilnvarojumu Ministru kabinetam,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1.1.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12. panta pirmā daļa noteic, ka valsts līdz 90 dienām nodrošina Ukrainas civiliedzīvotājiem primāri sniedzamo atbalstu, tas ir, izmitināšanas un ēdināšanas pakalpojumus, kā arī pirmās nepieciešamības preces (proti, personām primāri sniedzamo atbalstu),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projekta sākotnējās ietekmes (ex-ante) novērtējuma ziņojuma (anotācijas) 1.2. apakšsadaļā ietverto informāciju par projekta spēkā stāšanās termiņu, jo pašreizējā redakcijā tā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22-TA-662</w:t>
    </w:r>
    <w:r>
      <w:br/>
    </w:r>
    <w:r w:rsidR="00000000" w:rsidRPr="00000000" w:rsidDel="00000000">
      <w:rPr>
        <w:rtl w:val="0"/>
      </w:rPr>
      <w:t xml:space="preserve">12.03.2022. 14.47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22-TA-662</w:t>
    </w:r>
    <w:r>
      <w:br/>
    </w:r>
    <w:r w:rsidR="00000000" w:rsidRPr="00000000" w:rsidDel="00000000">
      <w:rPr>
        <w:rtl w:val="0"/>
      </w:rPr>
      <w:t xml:space="preserve">12.03.2022. 14.47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Izziņa_22-TA-662.docx</dc:title>
</cp:coreProperties>
</file>

<file path=docProps/custom.xml><?xml version="1.0" encoding="utf-8"?>
<Properties xmlns="http://schemas.openxmlformats.org/officeDocument/2006/custom-properties" xmlns:vt="http://schemas.openxmlformats.org/officeDocument/2006/docPropsVTypes"/>
</file>