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DACC" w14:textId="77777777" w:rsidR="00F84210" w:rsidRDefault="00F84210" w:rsidP="00F84210">
      <w:pPr>
        <w:tabs>
          <w:tab w:val="left" w:pos="720"/>
          <w:tab w:val="center" w:pos="4153"/>
          <w:tab w:val="right" w:pos="8306"/>
        </w:tabs>
        <w:rPr>
          <w:sz w:val="20"/>
        </w:rPr>
      </w:pPr>
      <w:r>
        <w:rPr>
          <w:sz w:val="20"/>
        </w:rPr>
        <w:t xml:space="preserve">Datums skatāms dokumenta </w:t>
      </w:r>
    </w:p>
    <w:p w14:paraId="6EE4DACD" w14:textId="77777777" w:rsidR="00F84210" w:rsidRDefault="00F84210" w:rsidP="00F84210">
      <w:pPr>
        <w:rPr>
          <w:sz w:val="20"/>
        </w:rPr>
      </w:pPr>
      <w:r>
        <w:rPr>
          <w:sz w:val="20"/>
        </w:rPr>
        <w:t xml:space="preserve">paraksta laika zīmogā un dokumenta </w:t>
      </w:r>
    </w:p>
    <w:p w14:paraId="6EE4DACE" w14:textId="77777777" w:rsidR="00F84210" w:rsidRDefault="00F84210" w:rsidP="00F84210">
      <w:pPr>
        <w:rPr>
          <w:sz w:val="20"/>
        </w:rPr>
      </w:pPr>
      <w:r>
        <w:rPr>
          <w:sz w:val="20"/>
        </w:rPr>
        <w:t>numurs teksta failā</w:t>
      </w:r>
      <w:r>
        <w:t xml:space="preserve"> </w:t>
      </w:r>
    </w:p>
    <w:p w14:paraId="23ACD52D" w14:textId="387AE46F" w:rsidR="00A84490" w:rsidRDefault="00A84490" w:rsidP="00DB7C87"/>
    <w:tbl>
      <w:tblPr>
        <w:tblStyle w:val="Reatabula"/>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tblGrid>
      <w:tr w:rsidR="00A84490" w:rsidRPr="00DE308C" w14:paraId="548A08DE" w14:textId="77777777" w:rsidTr="000E4D8A">
        <w:tc>
          <w:tcPr>
            <w:tcW w:w="3792" w:type="dxa"/>
          </w:tcPr>
          <w:p w14:paraId="139B4B24" w14:textId="0EEABA0A" w:rsidR="00A84490" w:rsidRDefault="00757AAB" w:rsidP="00A84490">
            <w:pPr>
              <w:jc w:val="right"/>
            </w:pPr>
            <w:r>
              <w:t>Kultūras</w:t>
            </w:r>
            <w:r w:rsidR="00A84490" w:rsidRPr="00DE308C">
              <w:t xml:space="preserve"> ministrijai</w:t>
            </w:r>
          </w:p>
          <w:p w14:paraId="1FA4003C" w14:textId="50BA1A06" w:rsidR="0041064C" w:rsidRDefault="00E55B87" w:rsidP="00A84490">
            <w:pPr>
              <w:jc w:val="right"/>
              <w:rPr>
                <w:rStyle w:val="Hipersaite"/>
              </w:rPr>
            </w:pPr>
            <w:hyperlink r:id="rId12" w:history="1">
              <w:r w:rsidR="00A94B09" w:rsidRPr="002C0742">
                <w:rPr>
                  <w:rStyle w:val="Hipersaite"/>
                </w:rPr>
                <w:t>pasts@km.gov.lv</w:t>
              </w:r>
            </w:hyperlink>
          </w:p>
          <w:p w14:paraId="19F48474" w14:textId="71A9C188" w:rsidR="00A84490" w:rsidRPr="00DE308C" w:rsidRDefault="00A84490" w:rsidP="00A84490">
            <w:pPr>
              <w:jc w:val="right"/>
            </w:pPr>
          </w:p>
        </w:tc>
      </w:tr>
    </w:tbl>
    <w:p w14:paraId="4E83055D" w14:textId="77777777" w:rsidR="00A84490" w:rsidRDefault="00A84490" w:rsidP="00A84490">
      <w:pPr>
        <w:spacing w:before="120" w:after="120"/>
        <w:ind w:firstLine="5529"/>
        <w:jc w:val="right"/>
      </w:pPr>
    </w:p>
    <w:p w14:paraId="13719D06" w14:textId="77777777" w:rsidR="00A84490" w:rsidRDefault="00A84490" w:rsidP="00A84490">
      <w:pPr>
        <w:spacing w:before="120" w:after="120"/>
        <w:ind w:firstLine="5529"/>
        <w:jc w:val="right"/>
      </w:pPr>
      <w:r>
        <w:t>Informācijai:</w:t>
      </w:r>
    </w:p>
    <w:p w14:paraId="08A1B9AA" w14:textId="77777777" w:rsidR="00A84490" w:rsidRDefault="00A84490" w:rsidP="00A84490">
      <w:pPr>
        <w:ind w:firstLine="5528"/>
        <w:jc w:val="right"/>
      </w:pPr>
      <w:r w:rsidRPr="004061E5">
        <w:t>Valsts kancelejai</w:t>
      </w:r>
    </w:p>
    <w:p w14:paraId="6EE4DAD6" w14:textId="7B36A114" w:rsidR="008836F1" w:rsidRPr="008836F1" w:rsidRDefault="00E55B87" w:rsidP="00101BCF">
      <w:pPr>
        <w:ind w:firstLine="5529"/>
        <w:jc w:val="right"/>
      </w:pPr>
      <w:hyperlink r:id="rId13" w:history="1">
        <w:r w:rsidR="00A84490" w:rsidRPr="008651C4">
          <w:rPr>
            <w:rStyle w:val="Hipersaite"/>
          </w:rPr>
          <w:t>pasts@mk.gov.lv</w:t>
        </w:r>
      </w:hyperlink>
    </w:p>
    <w:p w14:paraId="6EE4DAD7" w14:textId="77777777" w:rsidR="008836F1" w:rsidRPr="008836F1" w:rsidRDefault="008836F1" w:rsidP="008836F1"/>
    <w:p w14:paraId="6EE4DAD8" w14:textId="199A0510" w:rsidR="008836F1" w:rsidRPr="008836F1" w:rsidRDefault="00A84490" w:rsidP="008836F1">
      <w:r>
        <w:t>Par projektu VSS-6</w:t>
      </w:r>
      <w:r w:rsidR="00A94B09">
        <w:t>80</w:t>
      </w:r>
    </w:p>
    <w:p w14:paraId="6EE4DAD9" w14:textId="77777777" w:rsidR="008836F1" w:rsidRPr="008836F1" w:rsidRDefault="008836F1" w:rsidP="008836F1"/>
    <w:p w14:paraId="1A219C4F" w14:textId="44098DF0" w:rsidR="00EA64A3" w:rsidRPr="00EA64A3" w:rsidRDefault="00A84490" w:rsidP="00EA64A3">
      <w:pPr>
        <w:spacing w:before="120" w:after="120"/>
        <w:ind w:firstLine="720"/>
        <w:jc w:val="both"/>
      </w:pPr>
      <w:r>
        <w:t xml:space="preserve">Valsts kontrole ir izskatījusi </w:t>
      </w:r>
      <w:proofErr w:type="gramStart"/>
      <w:r>
        <w:t>2021.gada</w:t>
      </w:r>
      <w:proofErr w:type="gramEnd"/>
      <w:r>
        <w:t xml:space="preserve"> 22.jūlijā Valsts sekretāru sanāk</w:t>
      </w:r>
      <w:r w:rsidR="0005410A">
        <w:t>s</w:t>
      </w:r>
      <w:r>
        <w:t xml:space="preserve">mē izsludināto </w:t>
      </w:r>
      <w:r w:rsidR="00EA64A3">
        <w:t>Kultūras</w:t>
      </w:r>
      <w:r>
        <w:t xml:space="preserve"> ministrijas sagatavoto </w:t>
      </w:r>
      <w:r w:rsidR="00EA64A3" w:rsidRPr="00B378F0">
        <w:rPr>
          <w:i/>
          <w:iCs/>
        </w:rPr>
        <w:t xml:space="preserve">Informatīvo ziņojumu par valsts līdzdalības saglabāšanu sabiedrībā ar ierobežotu atbildību </w:t>
      </w:r>
      <w:r w:rsidR="00EB4367">
        <w:rPr>
          <w:i/>
          <w:iCs/>
        </w:rPr>
        <w:t>“</w:t>
      </w:r>
      <w:r w:rsidR="00EA64A3" w:rsidRPr="00B378F0">
        <w:rPr>
          <w:i/>
          <w:iCs/>
        </w:rPr>
        <w:t xml:space="preserve">Latvijas Nacionālais simfoniskais orķestris”, sabiedrībā ar ierobežotu atbildību </w:t>
      </w:r>
      <w:r w:rsidR="00EB4367">
        <w:rPr>
          <w:i/>
          <w:iCs/>
        </w:rPr>
        <w:t>“</w:t>
      </w:r>
      <w:r w:rsidR="00EA64A3" w:rsidRPr="00B378F0">
        <w:rPr>
          <w:i/>
          <w:iCs/>
        </w:rPr>
        <w:t xml:space="preserve">Liepājas simfoniskais orķestris”, sabiedrībā ar ierobežotu atbildību </w:t>
      </w:r>
      <w:r w:rsidR="00EB4367">
        <w:rPr>
          <w:i/>
          <w:iCs/>
        </w:rPr>
        <w:t>“</w:t>
      </w:r>
      <w:r w:rsidR="00EA64A3" w:rsidRPr="00B378F0">
        <w:rPr>
          <w:i/>
          <w:iCs/>
        </w:rPr>
        <w:t xml:space="preserve">KREMERATA BALTICA”, sabiedrībā ar ierobežotu atbildību </w:t>
      </w:r>
      <w:r w:rsidR="00EB4367">
        <w:rPr>
          <w:i/>
          <w:iCs/>
        </w:rPr>
        <w:t>“</w:t>
      </w:r>
      <w:r w:rsidR="00EA64A3" w:rsidRPr="00B378F0">
        <w:rPr>
          <w:i/>
          <w:iCs/>
        </w:rPr>
        <w:t xml:space="preserve">Valsts Akadēmiskais koris </w:t>
      </w:r>
      <w:r w:rsidR="00EB4367">
        <w:rPr>
          <w:i/>
          <w:iCs/>
        </w:rPr>
        <w:t>“</w:t>
      </w:r>
      <w:r w:rsidR="00EA64A3" w:rsidRPr="00B378F0">
        <w:rPr>
          <w:i/>
          <w:iCs/>
        </w:rPr>
        <w:t xml:space="preserve">Latvija””, sabiedrībā ar ierobežotu atbildību </w:t>
      </w:r>
      <w:r w:rsidR="00EB4367">
        <w:rPr>
          <w:i/>
          <w:iCs/>
        </w:rPr>
        <w:t>“</w:t>
      </w:r>
      <w:r w:rsidR="00EA64A3" w:rsidRPr="00B378F0">
        <w:rPr>
          <w:i/>
          <w:iCs/>
        </w:rPr>
        <w:t xml:space="preserve">Latvijas koncerti”, sabiedrībā ar ierobežotu atbildību </w:t>
      </w:r>
      <w:r w:rsidR="00EB4367">
        <w:rPr>
          <w:i/>
          <w:iCs/>
        </w:rPr>
        <w:t>“</w:t>
      </w:r>
      <w:r w:rsidR="00EA64A3" w:rsidRPr="00B378F0">
        <w:rPr>
          <w:i/>
          <w:iCs/>
        </w:rPr>
        <w:t xml:space="preserve">Latvijas Nacionālā opera un balets”, sabiedrībā ar ierobežotu atbildību </w:t>
      </w:r>
      <w:r w:rsidR="00EB4367">
        <w:rPr>
          <w:i/>
          <w:iCs/>
        </w:rPr>
        <w:t>“</w:t>
      </w:r>
      <w:r w:rsidR="00EA64A3" w:rsidRPr="00B378F0">
        <w:rPr>
          <w:i/>
          <w:iCs/>
        </w:rPr>
        <w:t xml:space="preserve">Jaunais Rīgas teātris”, sabiedrībā ar ierobežotu atbildību </w:t>
      </w:r>
      <w:r w:rsidR="00EB4367">
        <w:rPr>
          <w:i/>
          <w:iCs/>
        </w:rPr>
        <w:t>“</w:t>
      </w:r>
      <w:r w:rsidR="00EA64A3" w:rsidRPr="00B378F0">
        <w:rPr>
          <w:i/>
          <w:iCs/>
        </w:rPr>
        <w:t xml:space="preserve">Dailes teātris”, sabiedrībā ar ierobežotu atbildību </w:t>
      </w:r>
      <w:r w:rsidR="00EB4367">
        <w:rPr>
          <w:i/>
          <w:iCs/>
        </w:rPr>
        <w:t>“</w:t>
      </w:r>
      <w:r w:rsidR="00EA64A3" w:rsidRPr="00B378F0">
        <w:rPr>
          <w:i/>
          <w:iCs/>
        </w:rPr>
        <w:t xml:space="preserve">Latvijas Nacionālais teātris”, sabiedrībā ar ierobežotu atbildību </w:t>
      </w:r>
      <w:r w:rsidR="00EB4367">
        <w:rPr>
          <w:i/>
          <w:iCs/>
        </w:rPr>
        <w:t>“</w:t>
      </w:r>
      <w:r w:rsidR="00EA64A3" w:rsidRPr="00B378F0">
        <w:rPr>
          <w:i/>
          <w:iCs/>
        </w:rPr>
        <w:t xml:space="preserve">Daugavpils teātris”, sabiedrībā ar ierobežotu atbildību </w:t>
      </w:r>
      <w:r w:rsidR="00EB4367">
        <w:rPr>
          <w:i/>
          <w:iCs/>
        </w:rPr>
        <w:t>“</w:t>
      </w:r>
      <w:r w:rsidR="00EA64A3" w:rsidRPr="00B378F0">
        <w:rPr>
          <w:i/>
          <w:iCs/>
        </w:rPr>
        <w:t xml:space="preserve">Valmieras drāmas teātris”, sabiedrībā ar ierobežotu atbildību </w:t>
      </w:r>
      <w:r w:rsidR="00EB4367">
        <w:rPr>
          <w:i/>
          <w:iCs/>
        </w:rPr>
        <w:t>“</w:t>
      </w:r>
      <w:r w:rsidR="00EA64A3" w:rsidRPr="00B378F0">
        <w:rPr>
          <w:i/>
          <w:iCs/>
        </w:rPr>
        <w:t xml:space="preserve">Latvijas Leļļu teātris”, sabiedrībā ar ierobežotu atbildību </w:t>
      </w:r>
      <w:r w:rsidR="00EB4367">
        <w:rPr>
          <w:i/>
          <w:iCs/>
        </w:rPr>
        <w:t>“</w:t>
      </w:r>
      <w:r w:rsidR="00EA64A3" w:rsidRPr="00B378F0">
        <w:rPr>
          <w:i/>
          <w:iCs/>
        </w:rPr>
        <w:t xml:space="preserve">Mihaila Čehova Rīgas Krievu teātris” un sabiedrībā ar ierobežotu atbildību </w:t>
      </w:r>
      <w:r w:rsidR="00EB4367">
        <w:rPr>
          <w:i/>
          <w:iCs/>
        </w:rPr>
        <w:t>“</w:t>
      </w:r>
      <w:r w:rsidR="00EA64A3" w:rsidRPr="00B378F0">
        <w:rPr>
          <w:i/>
          <w:iCs/>
        </w:rPr>
        <w:t>Rīgas cirks”</w:t>
      </w:r>
      <w:r w:rsidR="00B378F0">
        <w:rPr>
          <w:rStyle w:val="Vresatsauce"/>
          <w:i/>
          <w:iCs/>
        </w:rPr>
        <w:footnoteReference w:id="1"/>
      </w:r>
      <w:r w:rsidR="00F965ED">
        <w:t xml:space="preserve"> (turpmāk – Informatīvais ziņojums)</w:t>
      </w:r>
      <w:r w:rsidR="00EA64A3" w:rsidRPr="00EA64A3">
        <w:t xml:space="preserve"> </w:t>
      </w:r>
      <w:r w:rsidR="00EA64A3">
        <w:t>un izsaka šādu</w:t>
      </w:r>
      <w:r w:rsidR="00F965ED">
        <w:t>s</w:t>
      </w:r>
      <w:r w:rsidR="00EA64A3">
        <w:t xml:space="preserve"> iebildumu</w:t>
      </w:r>
      <w:r w:rsidR="00F965ED">
        <w:t>s</w:t>
      </w:r>
      <w:r w:rsidR="00B378F0">
        <w:t>:</w:t>
      </w:r>
    </w:p>
    <w:p w14:paraId="31BF63EB" w14:textId="65242E1D" w:rsidR="00496BF5" w:rsidRPr="00B817AB" w:rsidRDefault="00496BF5" w:rsidP="00496BF5">
      <w:pPr>
        <w:spacing w:before="120" w:after="120"/>
        <w:ind w:left="567"/>
        <w:jc w:val="both"/>
      </w:pPr>
      <w:r w:rsidRPr="00496BF5">
        <w:t xml:space="preserve">Informatīvajā ziņojumā Kultūras ministrija valsts līdzdalību tās kapitālsabiedrībās pamato ar Valsts pārvaldes iekārtas likuma </w:t>
      </w:r>
      <w:proofErr w:type="gramStart"/>
      <w:r w:rsidRPr="00496BF5">
        <w:t>88.panta</w:t>
      </w:r>
      <w:proofErr w:type="gramEnd"/>
      <w:r w:rsidRPr="00496BF5">
        <w:t xml:space="preserve"> pirmās daļas 2.apakšpunktu – publiskas personas kapitālsabiedrības darbības rezultātā tiek radītas preces vai pakalpojumi, kas ir stratēģiski svarīgi valsts vai pašvaldības administratīvās teritorijas attīstībai vai valsts drošībai.</w:t>
      </w:r>
      <w:r>
        <w:t xml:space="preserve"> Savukārt iepriekšējā reizē, </w:t>
      </w:r>
      <w:proofErr w:type="gramStart"/>
      <w:r>
        <w:t>2015.gadā</w:t>
      </w:r>
      <w:proofErr w:type="gramEnd"/>
      <w:r>
        <w:t xml:space="preserve">, izskatot valsts </w:t>
      </w:r>
      <w:r w:rsidRPr="00B817AB">
        <w:t>līdzdalības saglabāšan</w:t>
      </w:r>
      <w:r w:rsidR="00A239FD" w:rsidRPr="00B817AB">
        <w:t>u</w:t>
      </w:r>
      <w:r w:rsidRPr="00B817AB">
        <w:t xml:space="preserve"> Kultūras ministrijas kapitālsabiedrībās, valsts līdzdalība tika pamatota ar Valsts pārvaldes iekārtas likuma 88.panta pirmās daļas 1.apakšpunktu – tirgus nespēja nodrošināt sabiedrības interešu īstenošanu attiecīgajā jomā. Informatīvajā ziņojumā Kultūras ministrija nav sniegusi pamatojumu tam, kādēļ ir mainīts nosacījums valsts līdzdalībai Kultūras ministrijas kapitālsabiedrībās.</w:t>
      </w:r>
    </w:p>
    <w:p w14:paraId="29DC9742" w14:textId="74C09910" w:rsidR="005323CB" w:rsidRPr="00B817AB" w:rsidRDefault="00F965ED" w:rsidP="005323CB">
      <w:pPr>
        <w:spacing w:before="120" w:after="120"/>
        <w:ind w:left="567"/>
        <w:jc w:val="both"/>
      </w:pPr>
      <w:r w:rsidRPr="00B817AB">
        <w:lastRenderedPageBreak/>
        <w:t>Informatīvā ziņojum</w:t>
      </w:r>
      <w:r w:rsidR="005323CB" w:rsidRPr="00B817AB">
        <w:t>a</w:t>
      </w:r>
      <w:r w:rsidRPr="00B817AB">
        <w:t xml:space="preserve"> </w:t>
      </w:r>
      <w:r w:rsidR="005323CB" w:rsidRPr="00B817AB">
        <w:t xml:space="preserve">pamatdaļā </w:t>
      </w:r>
      <w:r w:rsidR="00E94A4C" w:rsidRPr="00B817AB">
        <w:t xml:space="preserve">ir sniegta informācija par </w:t>
      </w:r>
      <w:r w:rsidR="00A437F2" w:rsidRPr="00B817AB">
        <w:t xml:space="preserve">Kultūras ministrijas </w:t>
      </w:r>
      <w:r w:rsidR="00E94A4C" w:rsidRPr="00B817AB">
        <w:t xml:space="preserve">katras kapitālsabiedrības ieņēmumiem </w:t>
      </w:r>
      <w:r w:rsidR="00446169" w:rsidRPr="00B817AB">
        <w:t xml:space="preserve">gadā </w:t>
      </w:r>
      <w:r w:rsidR="00E94A4C" w:rsidRPr="00B817AB">
        <w:t>laik</w:t>
      </w:r>
      <w:r w:rsidR="005323CB" w:rsidRPr="00B817AB">
        <w:t>a periodā</w:t>
      </w:r>
      <w:r w:rsidR="00E94A4C" w:rsidRPr="00B817AB">
        <w:t xml:space="preserve"> no </w:t>
      </w:r>
      <w:proofErr w:type="gramStart"/>
      <w:r w:rsidR="00E94A4C" w:rsidRPr="00B817AB">
        <w:t>2016.gada</w:t>
      </w:r>
      <w:proofErr w:type="gramEnd"/>
      <w:r w:rsidR="00E94A4C" w:rsidRPr="00B817AB">
        <w:t xml:space="preserve"> līdz 2020.gadam, nenorādot kopējo</w:t>
      </w:r>
      <w:r w:rsidR="00446169" w:rsidRPr="00B817AB">
        <w:t>s ieņēmumus no</w:t>
      </w:r>
      <w:r w:rsidR="00E94A4C" w:rsidRPr="00B817AB">
        <w:t xml:space="preserve"> valsts budžeta</w:t>
      </w:r>
      <w:r w:rsidR="00446169" w:rsidRPr="00B817AB">
        <w:t xml:space="preserve"> un to īpatsvaru </w:t>
      </w:r>
      <w:r w:rsidR="00825122" w:rsidRPr="00B817AB">
        <w:t xml:space="preserve">kapitālsabiedrību </w:t>
      </w:r>
      <w:r w:rsidR="00446169" w:rsidRPr="00B817AB">
        <w:t>kopējos ieņēmumos</w:t>
      </w:r>
      <w:r w:rsidR="00B17934" w:rsidRPr="00B817AB">
        <w:t>.</w:t>
      </w:r>
      <w:r w:rsidR="00E94A4C" w:rsidRPr="00B817AB">
        <w:t xml:space="preserve"> Valsts kontrole revīzijā</w:t>
      </w:r>
      <w:r w:rsidR="000840C7" w:rsidRPr="00B817AB">
        <w:rPr>
          <w:rStyle w:val="Vresatsauce"/>
        </w:rPr>
        <w:footnoteReference w:id="2"/>
      </w:r>
      <w:r w:rsidR="00E94A4C" w:rsidRPr="00B817AB">
        <w:t xml:space="preserve"> konstatēja, ka daļu no saņemtā valsts budžeta finansējuma</w:t>
      </w:r>
      <w:r w:rsidR="00446169" w:rsidRPr="00B817AB">
        <w:t xml:space="preserve"> (t.sk. no Valsts </w:t>
      </w:r>
      <w:proofErr w:type="gramStart"/>
      <w:r w:rsidR="005134A3" w:rsidRPr="00B817AB">
        <w:t>k</w:t>
      </w:r>
      <w:r w:rsidR="00446169" w:rsidRPr="00B817AB">
        <w:t>ultūrkapitāla fonda</w:t>
      </w:r>
      <w:proofErr w:type="gramEnd"/>
      <w:r w:rsidR="00446169" w:rsidRPr="00B817AB">
        <w:t xml:space="preserve"> vai</w:t>
      </w:r>
      <w:r w:rsidR="0036687F" w:rsidRPr="00B817AB">
        <w:t xml:space="preserve"> </w:t>
      </w:r>
      <w:r w:rsidR="00446169" w:rsidRPr="00B817AB">
        <w:t>cit</w:t>
      </w:r>
      <w:r w:rsidR="0036687F" w:rsidRPr="00B817AB">
        <w:t>ām</w:t>
      </w:r>
      <w:r w:rsidR="00446169" w:rsidRPr="00B817AB">
        <w:t xml:space="preserve"> valsts institūcij</w:t>
      </w:r>
      <w:r w:rsidR="0036687F" w:rsidRPr="00B817AB">
        <w:t>ām</w:t>
      </w:r>
      <w:r w:rsidR="00446169" w:rsidRPr="00B817AB">
        <w:t>)</w:t>
      </w:r>
      <w:r w:rsidR="00E94A4C" w:rsidRPr="00B817AB">
        <w:t xml:space="preserve"> kapitālsabiedrības uzrāda pie pašu ieņēmumiem, līdz ar to no </w:t>
      </w:r>
      <w:r w:rsidR="00446169" w:rsidRPr="00B817AB">
        <w:t xml:space="preserve">Informatīvajā ziņojumā sniegtās </w:t>
      </w:r>
      <w:r w:rsidR="00E94A4C" w:rsidRPr="00B817AB">
        <w:t xml:space="preserve">informācijas nevar noteikt, </w:t>
      </w:r>
      <w:r w:rsidR="00446169" w:rsidRPr="00B817AB">
        <w:t>kādā apmērā</w:t>
      </w:r>
      <w:r w:rsidR="00E94A4C" w:rsidRPr="00B817AB">
        <w:t xml:space="preserve"> katra kapitālsabiedrība ir </w:t>
      </w:r>
      <w:r w:rsidR="00446169" w:rsidRPr="00B817AB">
        <w:t>saņēmusi līdzekļus no valsts budžeta un kād</w:t>
      </w:r>
      <w:r w:rsidR="005323CB" w:rsidRPr="00B817AB">
        <w:t>s</w:t>
      </w:r>
      <w:r w:rsidR="00446169" w:rsidRPr="00B817AB">
        <w:t xml:space="preserve"> </w:t>
      </w:r>
      <w:r w:rsidR="005323CB" w:rsidRPr="00B817AB">
        <w:t>ir to īpatsvars</w:t>
      </w:r>
      <w:r w:rsidR="00446169" w:rsidRPr="00B817AB">
        <w:t xml:space="preserve"> kopējos ieņēmumos</w:t>
      </w:r>
      <w:r w:rsidR="00E94A4C" w:rsidRPr="00B817AB">
        <w:t xml:space="preserve">. </w:t>
      </w:r>
    </w:p>
    <w:p w14:paraId="0703CD5B" w14:textId="063F658B" w:rsidR="005323CB" w:rsidRPr="00B817AB" w:rsidRDefault="000439A0" w:rsidP="005323CB">
      <w:pPr>
        <w:spacing w:before="120" w:after="120"/>
        <w:ind w:left="567"/>
        <w:jc w:val="both"/>
      </w:pPr>
      <w:r w:rsidRPr="00B817AB">
        <w:t xml:space="preserve">Atbilstoši informācijai </w:t>
      </w:r>
      <w:r w:rsidR="00A44BAC" w:rsidRPr="00B817AB">
        <w:t>tabulā</w:t>
      </w:r>
      <w:r w:rsidRPr="00B817AB">
        <w:t>s</w:t>
      </w:r>
      <w:r w:rsidR="00A44BAC" w:rsidRPr="00B817AB">
        <w:t xml:space="preserve"> par VSIA “Latvijas Koncerti” un VSIA “Latvijas Nacionālā opera un balets” var spriest, ka ieņēmumu sadaļā “Kultūras ministrijas finansējums citiem uzdevumiem” </w:t>
      </w:r>
      <w:proofErr w:type="gramStart"/>
      <w:r w:rsidR="00A44BAC" w:rsidRPr="00B817AB">
        <w:t>2020.gadā</w:t>
      </w:r>
      <w:proofErr w:type="gramEnd"/>
      <w:r w:rsidR="00A44BAC" w:rsidRPr="00B817AB">
        <w:t xml:space="preserve"> ir iekļauts finansējums Covid-19 seku mazināšanai no līdzekļiem nepared</w:t>
      </w:r>
      <w:r w:rsidR="005323CB" w:rsidRPr="00B817AB">
        <w:t xml:space="preserve">zētiem gadījumiem. Vēršam uzmanību, ka šie līdzekļi tika piešķirti pamatdarbības atlīdzības </w:t>
      </w:r>
      <w:r w:rsidR="003E0E52" w:rsidRPr="00B817AB">
        <w:t xml:space="preserve">izdevumu </w:t>
      </w:r>
      <w:r w:rsidR="005323CB" w:rsidRPr="00B817AB">
        <w:t>segšanai</w:t>
      </w:r>
      <w:r w:rsidR="00BB0275" w:rsidRPr="00B817AB">
        <w:t>,</w:t>
      </w:r>
      <w:r w:rsidR="005323CB" w:rsidRPr="00B817AB">
        <w:t xml:space="preserve"> nevis speciālu uzdevumu veikšanai.</w:t>
      </w:r>
    </w:p>
    <w:p w14:paraId="12B4E314" w14:textId="2C639D93" w:rsidR="00A44BAC" w:rsidRPr="00B817AB" w:rsidRDefault="008767F6" w:rsidP="008767F6">
      <w:pPr>
        <w:spacing w:before="120" w:after="120"/>
        <w:ind w:left="567"/>
        <w:jc w:val="both"/>
      </w:pPr>
      <w:r w:rsidRPr="00B817AB">
        <w:t>Ja</w:t>
      </w:r>
      <w:r w:rsidR="00A44BAC" w:rsidRPr="00B817AB">
        <w:t xml:space="preserve"> informācij</w:t>
      </w:r>
      <w:r w:rsidRPr="00B817AB">
        <w:t>a</w:t>
      </w:r>
      <w:r w:rsidR="00A44BAC" w:rsidRPr="00B817AB">
        <w:t xml:space="preserve"> par katras kapitālsabiedrības kopējiem ieņēmumiem</w:t>
      </w:r>
      <w:r w:rsidRPr="00B817AB">
        <w:t xml:space="preserve"> ir sniegta par katru gadu tabulā</w:t>
      </w:r>
      <w:r w:rsidR="00A44BAC" w:rsidRPr="00B817AB">
        <w:t xml:space="preserve">, </w:t>
      </w:r>
      <w:r w:rsidRPr="00B817AB">
        <w:t xml:space="preserve">tad informācija par darbības rezultātiem nav sniegta konsekventi – piemēram, sniegti gan vidējie rādītāji kādā periodā, gan trīs gadu kopējie rezultāti, </w:t>
      </w:r>
      <w:r w:rsidR="0036687F" w:rsidRPr="00B817AB">
        <w:t xml:space="preserve">gan </w:t>
      </w:r>
      <w:r w:rsidRPr="00B817AB">
        <w:t>atsevišķu gadu atsevišķi rādītāji. Tādējādi nav iespējams</w:t>
      </w:r>
      <w:r w:rsidR="00B10C09" w:rsidRPr="00B817AB">
        <w:t xml:space="preserve"> redzēt sasaisti starp piešķirto valsts budžeta finansējumu un rezultatīvajiem rādītājiem. </w:t>
      </w:r>
    </w:p>
    <w:p w14:paraId="5DA20E1C" w14:textId="670F7410" w:rsidR="009D03F0" w:rsidRPr="00B817AB" w:rsidRDefault="00B10C09" w:rsidP="009D03F0">
      <w:pPr>
        <w:spacing w:before="120" w:after="120"/>
        <w:ind w:left="567"/>
        <w:jc w:val="both"/>
      </w:pPr>
      <w:r w:rsidRPr="00B817AB">
        <w:t>Informatīvajā ziņojumā ir sniegta i</w:t>
      </w:r>
      <w:r w:rsidR="005323CB" w:rsidRPr="00B817AB">
        <w:t>nformācija par katras kapitālsabiedrības plānotajiem rezultatīvajiem rādītājiem</w:t>
      </w:r>
      <w:r w:rsidRPr="00B817AB">
        <w:t xml:space="preserve"> </w:t>
      </w:r>
      <w:proofErr w:type="gramStart"/>
      <w:r w:rsidRPr="00B817AB">
        <w:t>2021.gadā</w:t>
      </w:r>
      <w:proofErr w:type="gramEnd"/>
      <w:r w:rsidR="005323CB" w:rsidRPr="00B817AB">
        <w:t xml:space="preserve">, bet nav sniegta informācija par 2021.gadā piešķirto valsts budžeta finansējumu, neskatoties uz to, ka ir jau pieprasīti papildu līdzekļi no valsts budžeta Covid-19 seku mazināšanai. </w:t>
      </w:r>
    </w:p>
    <w:p w14:paraId="56E4696C" w14:textId="58263C01" w:rsidR="009D03F0" w:rsidRPr="00B817AB" w:rsidRDefault="009D03F0" w:rsidP="009D03F0">
      <w:pPr>
        <w:spacing w:before="120" w:after="120"/>
        <w:ind w:left="567"/>
        <w:jc w:val="both"/>
      </w:pPr>
      <w:r w:rsidRPr="00B817AB">
        <w:t>Informatīvajā ziņojumā nav sniegta nekāda informācija par kapitālsabiedrību izdevumu</w:t>
      </w:r>
      <w:r w:rsidR="000439A0" w:rsidRPr="00B817AB">
        <w:t xml:space="preserve"> apmēru un</w:t>
      </w:r>
      <w:r w:rsidRPr="00B817AB">
        <w:t xml:space="preserve"> pamatstruktūru.</w:t>
      </w:r>
    </w:p>
    <w:p w14:paraId="38B7D5E4" w14:textId="20E02901" w:rsidR="00802C33" w:rsidRPr="00B817AB" w:rsidRDefault="00B10C09" w:rsidP="00802C33">
      <w:pPr>
        <w:spacing w:before="120" w:after="120"/>
        <w:ind w:left="567"/>
        <w:jc w:val="both"/>
      </w:pPr>
      <w:r w:rsidRPr="00B817AB">
        <w:t xml:space="preserve">Pielikumos </w:t>
      </w:r>
      <w:r w:rsidR="0056227E" w:rsidRPr="00B817AB">
        <w:t>p</w:t>
      </w:r>
      <w:r w:rsidRPr="00B817AB">
        <w:t>ar katras kapitālsabiedrības ekonomisko izvērtējumu</w:t>
      </w:r>
      <w:r w:rsidR="00621CAB" w:rsidRPr="00B817AB">
        <w:t xml:space="preserve"> jautājumā “</w:t>
      </w:r>
      <w:r w:rsidR="005D2B21" w:rsidRPr="00B817AB">
        <w:t xml:space="preserve">Vai publiskā persona ir veikusi ietekmes uz konkurenci izvērtējumu (konkurences situācijas novērtējums, </w:t>
      </w:r>
      <w:proofErr w:type="gramStart"/>
      <w:r w:rsidR="005D2B21" w:rsidRPr="00B817AB">
        <w:t>kas sevī ietver</w:t>
      </w:r>
      <w:proofErr w:type="gramEnd"/>
      <w:r w:rsidR="005D2B21" w:rsidRPr="00B817AB">
        <w:t>, piemēram, apzināt tirgū esošos komersantus, pakalpojumu/preču pieejamība, iespējamās tirgus barjeras), identificējot konkurencei draudzīgāko risinājumu?</w:t>
      </w:r>
      <w:r w:rsidR="00621CAB" w:rsidRPr="00B817AB">
        <w:t xml:space="preserve">” pamatā </w:t>
      </w:r>
      <w:r w:rsidR="005D2B21" w:rsidRPr="00B817AB">
        <w:t xml:space="preserve">visos gadījumos </w:t>
      </w:r>
      <w:r w:rsidR="00621CAB" w:rsidRPr="00B817AB">
        <w:t>sniegta līdzīga atbilde</w:t>
      </w:r>
      <w:r w:rsidR="005D2B21" w:rsidRPr="00B817AB">
        <w:t xml:space="preserve"> ar vispārīgu atsauci uz Kultūras ministrijas pasūtījumā veiktu pētījumu, nenorādot konkrēto konstatējumu vai secinājumu pētījumā</w:t>
      </w:r>
      <w:r w:rsidR="009D03F0" w:rsidRPr="00B817AB">
        <w:t>.</w:t>
      </w:r>
    </w:p>
    <w:p w14:paraId="5291C488" w14:textId="3D2D85F3" w:rsidR="00802C33" w:rsidRPr="00B817AB" w:rsidRDefault="00802C33" w:rsidP="00802C33">
      <w:pPr>
        <w:spacing w:before="120" w:after="120"/>
        <w:ind w:left="567"/>
        <w:jc w:val="both"/>
      </w:pPr>
    </w:p>
    <w:p w14:paraId="16788E60" w14:textId="29FABD36" w:rsidR="00802C33" w:rsidRPr="00B817AB" w:rsidRDefault="00802C33" w:rsidP="00802C33">
      <w:pPr>
        <w:spacing w:before="120" w:after="120"/>
        <w:ind w:left="567"/>
        <w:jc w:val="both"/>
      </w:pPr>
    </w:p>
    <w:p w14:paraId="13398D46" w14:textId="21ED62F0" w:rsidR="00802C33" w:rsidRPr="00B817AB" w:rsidRDefault="00802C33" w:rsidP="00802C33">
      <w:pPr>
        <w:spacing w:before="120" w:after="120"/>
        <w:ind w:left="567"/>
        <w:jc w:val="both"/>
      </w:pPr>
    </w:p>
    <w:p w14:paraId="2AF966FB" w14:textId="3CF08433" w:rsidR="00802C33" w:rsidRPr="00B817AB" w:rsidRDefault="00802C33" w:rsidP="00802C33">
      <w:pPr>
        <w:spacing w:before="120" w:after="120"/>
        <w:ind w:left="567"/>
        <w:jc w:val="both"/>
      </w:pPr>
    </w:p>
    <w:p w14:paraId="720C6A45" w14:textId="6155DFC9" w:rsidR="00802C33" w:rsidRPr="00B817AB" w:rsidRDefault="00802C33" w:rsidP="00802C33">
      <w:pPr>
        <w:spacing w:before="120" w:after="120"/>
        <w:ind w:left="567"/>
        <w:jc w:val="both"/>
      </w:pPr>
    </w:p>
    <w:p w14:paraId="367712A3" w14:textId="77777777" w:rsidR="00802C33" w:rsidRPr="00B817AB" w:rsidRDefault="00802C33" w:rsidP="00802C33">
      <w:pPr>
        <w:spacing w:before="120" w:after="120"/>
        <w:ind w:left="567"/>
        <w:jc w:val="both"/>
      </w:pPr>
    </w:p>
    <w:p w14:paraId="033B11EF" w14:textId="77777777" w:rsidR="00774029" w:rsidRPr="00B817AB" w:rsidRDefault="00774029" w:rsidP="00774029">
      <w:pPr>
        <w:spacing w:before="120" w:after="120"/>
        <w:ind w:firstLine="567"/>
        <w:jc w:val="both"/>
        <w:rPr>
          <w:iCs/>
        </w:rPr>
      </w:pPr>
      <w:r w:rsidRPr="00B817AB">
        <w:lastRenderedPageBreak/>
        <w:t xml:space="preserve">Atgādinām, ka Valsts kontrole </w:t>
      </w:r>
      <w:proofErr w:type="gramStart"/>
      <w:r w:rsidRPr="00B817AB">
        <w:rPr>
          <w:color w:val="000000" w:themeColor="text1"/>
        </w:rPr>
        <w:t>2018.gada</w:t>
      </w:r>
      <w:proofErr w:type="gramEnd"/>
      <w:r w:rsidRPr="00B817AB">
        <w:rPr>
          <w:color w:val="000000" w:themeColor="text1"/>
        </w:rPr>
        <w:t xml:space="preserve"> </w:t>
      </w:r>
      <w:r w:rsidRPr="00B817AB">
        <w:t>pavasarī pabeidza</w:t>
      </w:r>
      <w:r w:rsidRPr="00B817AB">
        <w:rPr>
          <w:i/>
        </w:rPr>
        <w:t xml:space="preserve"> </w:t>
      </w:r>
      <w:r w:rsidRPr="00B817AB">
        <w:t>l</w:t>
      </w:r>
      <w:r w:rsidRPr="00B817AB">
        <w:rPr>
          <w:bCs/>
        </w:rPr>
        <w:t>ikumības un lietderības revīziju “</w:t>
      </w:r>
      <w:r w:rsidRPr="00B817AB">
        <w:t>Vai Kultūras ministrija nodrošina efektīvu kapitālsabiedrību pārvaldību?</w:t>
      </w:r>
      <w:r w:rsidRPr="00B817AB">
        <w:rPr>
          <w:bCs/>
        </w:rPr>
        <w:t>”</w:t>
      </w:r>
      <w:r w:rsidRPr="00B817AB">
        <w:rPr>
          <w:rStyle w:val="Vresatsauce"/>
          <w:bCs/>
        </w:rPr>
        <w:footnoteReference w:id="3"/>
      </w:r>
      <w:r w:rsidRPr="00B817AB">
        <w:t>. Revīzijas mērķis bija gūt pārliecību, ka Kultūras ministrijas īstenotajā kapitālsabiedrību pārvaldībā tiek ievērotas tiesību aktu prasības un valsts kapitālsabiedrību pārvaldības labā prakse</w:t>
      </w:r>
      <w:r w:rsidRPr="00B817AB">
        <w:rPr>
          <w:vertAlign w:val="superscript"/>
        </w:rPr>
        <w:footnoteReference w:id="4"/>
      </w:r>
      <w:r w:rsidRPr="00B817AB">
        <w:t xml:space="preserve">. </w:t>
      </w:r>
      <w:r w:rsidRPr="00B817AB">
        <w:rPr>
          <w:iCs/>
        </w:rPr>
        <w:t>Revīzijas laikā pārbaudes tika veiktas Kultūras ministrijā, atsevišķu informāciju pieprasot arī no Kultūras ministrijas kapitālsabiedrībām</w:t>
      </w:r>
      <w:r w:rsidRPr="00B817AB">
        <w:rPr>
          <w:iCs/>
          <w:vertAlign w:val="superscript"/>
        </w:rPr>
        <w:footnoteReference w:id="5"/>
      </w:r>
      <w:r w:rsidRPr="00B817AB">
        <w:rPr>
          <w:iCs/>
        </w:rPr>
        <w:t>, kurās tā ir 100% kapitāla daļu turētāja.</w:t>
      </w:r>
    </w:p>
    <w:p w14:paraId="1A594659" w14:textId="20C01039" w:rsidR="00774029" w:rsidRPr="00B817AB" w:rsidRDefault="00774029" w:rsidP="00774029">
      <w:pPr>
        <w:spacing w:before="120" w:after="120"/>
        <w:ind w:firstLine="567"/>
        <w:jc w:val="both"/>
        <w:rPr>
          <w:iCs/>
        </w:rPr>
      </w:pPr>
      <w:r w:rsidRPr="00B817AB">
        <w:rPr>
          <w:iCs/>
        </w:rPr>
        <w:t xml:space="preserve">Revīzijas rezultātā Valsts kontrole Kultūras ministrijai sniedza vairākus ieteikumus, tai skaitā ieteikumu: </w:t>
      </w:r>
    </w:p>
    <w:p w14:paraId="179145DC" w14:textId="3FDFFE9B" w:rsidR="00774029" w:rsidRPr="00B817AB" w:rsidRDefault="005F65FC" w:rsidP="00774029">
      <w:pPr>
        <w:tabs>
          <w:tab w:val="center" w:pos="4153"/>
          <w:tab w:val="right" w:pos="8306"/>
        </w:tabs>
        <w:spacing w:before="120" w:after="120"/>
        <w:jc w:val="both"/>
        <w:rPr>
          <w:color w:val="000000" w:themeColor="text1"/>
          <w:lang w:eastAsia="en-US"/>
        </w:rPr>
      </w:pPr>
      <w:r w:rsidRPr="00B817AB">
        <w:rPr>
          <w:iCs/>
        </w:rPr>
        <w:t>L</w:t>
      </w:r>
      <w:r w:rsidR="00774029" w:rsidRPr="00B817AB">
        <w:rPr>
          <w:color w:val="000000" w:themeColor="text1"/>
          <w:lang w:eastAsia="en-US"/>
        </w:rPr>
        <w:t xml:space="preserve">ai atbilstoši valsts kapitālsabiedrību labas pārvaldības prakses principiem īstenotu sabiedrības intereses, veicot komercdarbību profesionālās teātra un mūzikas mākslas jomā, Kultūras ministrijai, atkārtoti vērtējot valsts līdzdalības saglabāšanu Kultūras ministrijas kapitālsabiedrībās, kas atbilstoši Publiskas personas kapitāla daļu un kapitālsabiedrību pārvaldības likumam ir jāveic </w:t>
      </w:r>
      <w:proofErr w:type="gramStart"/>
      <w:r w:rsidR="00774029" w:rsidRPr="00B817AB">
        <w:rPr>
          <w:color w:val="000000" w:themeColor="text1"/>
          <w:lang w:eastAsia="en-US"/>
        </w:rPr>
        <w:t>reizi piecos gados</w:t>
      </w:r>
      <w:proofErr w:type="gramEnd"/>
      <w:r w:rsidR="00774029" w:rsidRPr="00B817AB">
        <w:rPr>
          <w:color w:val="000000" w:themeColor="text1"/>
          <w:lang w:eastAsia="en-US"/>
        </w:rPr>
        <w:t>, nodrošināt:</w:t>
      </w:r>
    </w:p>
    <w:p w14:paraId="3B31BAC0" w14:textId="423AF37F" w:rsidR="00774029" w:rsidRPr="00B817AB" w:rsidRDefault="00774029" w:rsidP="00774029">
      <w:pPr>
        <w:pStyle w:val="Sarakstarindkopa"/>
        <w:numPr>
          <w:ilvl w:val="0"/>
          <w:numId w:val="2"/>
        </w:numPr>
        <w:tabs>
          <w:tab w:val="center" w:pos="4153"/>
          <w:tab w:val="right" w:pos="8306"/>
        </w:tabs>
        <w:spacing w:before="120" w:after="120"/>
        <w:ind w:left="714" w:hanging="357"/>
        <w:contextualSpacing w:val="0"/>
        <w:jc w:val="both"/>
        <w:rPr>
          <w:color w:val="000000" w:themeColor="text1"/>
          <w:lang w:eastAsia="en-US"/>
        </w:rPr>
      </w:pPr>
      <w:r w:rsidRPr="00B817AB">
        <w:rPr>
          <w:color w:val="000000" w:themeColor="text1"/>
          <w:lang w:eastAsia="en-US"/>
        </w:rPr>
        <w:t>visaptverošu profesionālās teātra un mūzikas mākslas jomas izvērtējumu, (1) norādot sabiedrības intereses, kuras pakalpojumu tirgus nenodrošina, (2) izvērtējot, kuru no tirgus nepilnības mazināšanas instrumentiem izmantot, kā arī (3) izvērtējot godīgas konkurences nosacījumus profesionālās teātra un mūzikas mākslas jomā;</w:t>
      </w:r>
    </w:p>
    <w:p w14:paraId="7DD62991" w14:textId="77777777" w:rsidR="00774029" w:rsidRPr="00B817AB" w:rsidRDefault="00774029" w:rsidP="00774029">
      <w:pPr>
        <w:pStyle w:val="Sarakstarindkopa"/>
        <w:numPr>
          <w:ilvl w:val="0"/>
          <w:numId w:val="2"/>
        </w:numPr>
        <w:tabs>
          <w:tab w:val="center" w:pos="4153"/>
          <w:tab w:val="right" w:pos="8306"/>
        </w:tabs>
        <w:spacing w:before="120" w:after="120"/>
        <w:ind w:left="714" w:hanging="357"/>
        <w:contextualSpacing w:val="0"/>
        <w:jc w:val="both"/>
        <w:rPr>
          <w:color w:val="000000" w:themeColor="text1"/>
          <w:lang w:eastAsia="en-US"/>
        </w:rPr>
      </w:pPr>
      <w:r w:rsidRPr="00B817AB">
        <w:rPr>
          <w:color w:val="000000" w:themeColor="text1"/>
          <w:lang w:eastAsia="en-US"/>
        </w:rPr>
        <w:t>kapitālsabiedrību vispārējo stratēģisko mērķu pārskatīšanu, lai nodrošinātu, ka katras kapitālsabiedrības vispārējais stratēģiskais mērķis ir noteikts atbilstoši tās darbības specifikai un skaidri norāda, ko valsts vēlas panākt ar līdzdalību katrā konkrētajā kapitālsabiedrībā.</w:t>
      </w:r>
    </w:p>
    <w:p w14:paraId="1C05AD5E" w14:textId="77777777" w:rsidR="00774029" w:rsidRPr="00B817AB" w:rsidRDefault="00774029" w:rsidP="00774029">
      <w:pPr>
        <w:spacing w:before="120" w:after="120"/>
        <w:ind w:firstLine="567"/>
        <w:jc w:val="both"/>
        <w:rPr>
          <w:color w:val="000000" w:themeColor="text1"/>
          <w:lang w:eastAsia="en-US"/>
        </w:rPr>
      </w:pPr>
      <w:r w:rsidRPr="00B817AB">
        <w:rPr>
          <w:color w:val="000000" w:themeColor="text1"/>
          <w:lang w:eastAsia="en-US"/>
        </w:rPr>
        <w:t xml:space="preserve">Šāds ieteikums tika sniegts, jo revīzijā Valsts kontrole secināja, ka </w:t>
      </w:r>
      <w:r w:rsidRPr="00B817AB">
        <w:rPr>
          <w:bCs/>
          <w:iCs/>
          <w:color w:val="000000" w:themeColor="text1"/>
          <w:lang w:eastAsia="en-US"/>
        </w:rPr>
        <w:t>Kultūras ministrija, vērtējot valsts līdzdalības saglabāšanu kapitālsabiedrībās, nebija veikusi rūpīgi izsvērtu, visaptverošu profesionālās teātra un mūzikas mākslas jomas izvērtējumu. Tādēļ revīzijā bija ierobežotas iespējas pārliecināties par pamatojumu valsts līdzdalībai Kultūras ministrijas kapitālsabiedrībās un apsvērumiem, kas ņemti vērā, nosakot kapitālsabiedrību stratēģiskos mērķus. Kā arī tika secināts, ka</w:t>
      </w:r>
      <w:r w:rsidRPr="00B817AB">
        <w:rPr>
          <w:rFonts w:asciiTheme="minorHAnsi" w:hAnsiTheme="minorHAnsi"/>
          <w:bCs/>
          <w:iCs/>
          <w:color w:val="3D87C7"/>
          <w:sz w:val="26"/>
          <w:szCs w:val="23"/>
          <w:lang w:eastAsia="en-US"/>
        </w:rPr>
        <w:t xml:space="preserve"> </w:t>
      </w:r>
      <w:r w:rsidRPr="00B817AB">
        <w:rPr>
          <w:bCs/>
          <w:iCs/>
          <w:color w:val="000000" w:themeColor="text1"/>
          <w:lang w:eastAsia="en-US"/>
        </w:rPr>
        <w:t xml:space="preserve">Kultūras ministrija, nosakot kapitālsabiedrību vispārējos stratēģiskos mērķus, nav ievērojusi valsts kapitālsabiedrību labas pārvaldības prakses principus, jo mērķi netiek sasaistīti ar kultūrpolitikas prioritātēm un tie neiekļauj teātra un mūzikas nozares stratēģijās norādīto kapitālsabiedrību unikalitāti. </w:t>
      </w:r>
    </w:p>
    <w:p w14:paraId="05F323AA" w14:textId="1112D148" w:rsidR="00774029" w:rsidRPr="00B817AB" w:rsidRDefault="00774029" w:rsidP="00774029">
      <w:pPr>
        <w:spacing w:before="120" w:after="120"/>
        <w:ind w:firstLine="567"/>
        <w:jc w:val="both"/>
      </w:pPr>
      <w:r w:rsidRPr="00B817AB">
        <w:rPr>
          <w:color w:val="000000" w:themeColor="text1"/>
          <w:lang w:eastAsia="en-US"/>
        </w:rPr>
        <w:t xml:space="preserve">Sākotnējais ieteikuma ieviešanas termiņš tika noteikts </w:t>
      </w:r>
      <w:r w:rsidRPr="00B817AB">
        <w:t>02.01.2020. Taču laika gaitā ieteikuma ieviešanas termiņš ir pagarināts līdz 08.04.2022., jo dokumentu sagatavošana iesniegšanai Ministru kabinetā valsts līdzdalības izskatīšanai Kultūras ministrijas kapitālsabiedrībās aizkavējās.</w:t>
      </w:r>
    </w:p>
    <w:p w14:paraId="19F3775F" w14:textId="2C37448A" w:rsidR="00802C33" w:rsidRPr="00B817AB" w:rsidRDefault="00802C33" w:rsidP="00774029">
      <w:pPr>
        <w:spacing w:before="120" w:after="120"/>
        <w:ind w:firstLine="567"/>
        <w:jc w:val="both"/>
      </w:pPr>
    </w:p>
    <w:p w14:paraId="5F4D317B" w14:textId="77777777" w:rsidR="00802C33" w:rsidRPr="00B817AB" w:rsidRDefault="00802C33" w:rsidP="00774029">
      <w:pPr>
        <w:spacing w:before="120" w:after="120"/>
        <w:ind w:firstLine="567"/>
        <w:jc w:val="both"/>
      </w:pPr>
    </w:p>
    <w:p w14:paraId="4448541A" w14:textId="6A3A868A" w:rsidR="00774029" w:rsidRPr="00B817AB" w:rsidRDefault="00774029" w:rsidP="00774029">
      <w:pPr>
        <w:spacing w:before="120" w:after="120"/>
        <w:ind w:firstLine="567"/>
        <w:jc w:val="both"/>
      </w:pPr>
      <w:r w:rsidRPr="00B817AB">
        <w:rPr>
          <w:color w:val="000000" w:themeColor="text1"/>
          <w:lang w:eastAsia="en-US"/>
        </w:rPr>
        <w:lastRenderedPageBreak/>
        <w:t xml:space="preserve">Lai nerastos situācija, ka Valsts kontrolei </w:t>
      </w:r>
      <w:proofErr w:type="gramStart"/>
      <w:r w:rsidRPr="00B817AB">
        <w:rPr>
          <w:color w:val="000000" w:themeColor="text1"/>
          <w:lang w:eastAsia="en-US"/>
        </w:rPr>
        <w:t>2022.gadā</w:t>
      </w:r>
      <w:proofErr w:type="gramEnd"/>
      <w:r w:rsidRPr="00B817AB">
        <w:rPr>
          <w:color w:val="000000" w:themeColor="text1"/>
          <w:lang w:eastAsia="en-US"/>
        </w:rPr>
        <w:t xml:space="preserve">, vērtējot Kultūras ministrijas darbības ieteikuma ieviešanā, ir jāsecina, ka ieteikums nav ieviests, </w:t>
      </w:r>
      <w:r w:rsidR="009D03F0" w:rsidRPr="00B817AB">
        <w:rPr>
          <w:color w:val="000000" w:themeColor="text1"/>
          <w:lang w:eastAsia="en-US"/>
        </w:rPr>
        <w:t>Valsts kontrole aicina</w:t>
      </w:r>
      <w:r w:rsidRPr="00B817AB">
        <w:rPr>
          <w:color w:val="000000" w:themeColor="text1"/>
          <w:lang w:eastAsia="en-US"/>
        </w:rPr>
        <w:t xml:space="preserve"> </w:t>
      </w:r>
      <w:r w:rsidR="009D03F0" w:rsidRPr="00B817AB">
        <w:t xml:space="preserve">izvērtēt visu iepriekš minēto un atbilstoši </w:t>
      </w:r>
      <w:r w:rsidRPr="00B817AB">
        <w:rPr>
          <w:color w:val="000000" w:themeColor="text1"/>
          <w:lang w:eastAsia="en-US"/>
        </w:rPr>
        <w:t xml:space="preserve">pilnveidot Informatīvo ziņojumu, iekļaujot </w:t>
      </w:r>
      <w:r w:rsidR="00C748CD" w:rsidRPr="00B817AB">
        <w:rPr>
          <w:color w:val="000000" w:themeColor="text1"/>
          <w:lang w:eastAsia="en-US"/>
        </w:rPr>
        <w:t>pārskatāmu, salīdzināmu un konsekventu</w:t>
      </w:r>
      <w:r w:rsidRPr="00B817AB">
        <w:rPr>
          <w:color w:val="000000" w:themeColor="text1"/>
          <w:lang w:eastAsia="en-US"/>
        </w:rPr>
        <w:t xml:space="preserve"> informāciju </w:t>
      </w:r>
      <w:r w:rsidR="009D03F0" w:rsidRPr="00B817AB">
        <w:rPr>
          <w:color w:val="000000" w:themeColor="text1"/>
          <w:lang w:eastAsia="en-US"/>
        </w:rPr>
        <w:t xml:space="preserve">par </w:t>
      </w:r>
      <w:r w:rsidRPr="00B817AB">
        <w:rPr>
          <w:color w:val="000000" w:themeColor="text1"/>
          <w:lang w:eastAsia="en-US"/>
        </w:rPr>
        <w:t>kapitālsabiedrību finansēm un to sasaisti ar sasniegtajiem rezultatīvajiem rādītājiem, sniegt konkrētu pamatojumu par situāciju mūzikas un teātra mākslas jomas tirgū valstī kopumā, kas atspoguļota pētījumā “Profesionālās teātra un mūzikas mākslas jomas izvērtējums”</w:t>
      </w:r>
      <w:r w:rsidRPr="00B817AB">
        <w:rPr>
          <w:color w:val="000000" w:themeColor="text1"/>
          <w:vertAlign w:val="superscript"/>
          <w:lang w:eastAsia="en-US"/>
        </w:rPr>
        <w:footnoteReference w:id="6"/>
      </w:r>
      <w:r w:rsidR="009D03F0" w:rsidRPr="00B817AB">
        <w:rPr>
          <w:color w:val="000000" w:themeColor="text1"/>
          <w:lang w:eastAsia="en-US"/>
        </w:rPr>
        <w:t>.</w:t>
      </w:r>
    </w:p>
    <w:p w14:paraId="6EE4DAED" w14:textId="6F817350" w:rsidR="008836F1" w:rsidRPr="00B817AB" w:rsidRDefault="008836F1" w:rsidP="003E6E73">
      <w:pPr>
        <w:spacing w:before="120" w:after="120"/>
      </w:pPr>
    </w:p>
    <w:p w14:paraId="5431BDF8" w14:textId="1351C151" w:rsidR="00583C65" w:rsidRPr="00B817AB" w:rsidRDefault="00583C65" w:rsidP="008836F1"/>
    <w:p w14:paraId="4271FB52" w14:textId="7DC0A7AE" w:rsidR="00583C65" w:rsidRPr="00B817AB" w:rsidRDefault="00583C65" w:rsidP="008836F1">
      <w:r w:rsidRPr="00B817AB">
        <w:t>Ar cieņu</w:t>
      </w:r>
    </w:p>
    <w:p w14:paraId="62EDC4EE" w14:textId="061349FF" w:rsidR="00583C65" w:rsidRPr="008836F1" w:rsidRDefault="00EE288C" w:rsidP="008836F1">
      <w:r w:rsidRPr="00B817AB">
        <w:t>v</w:t>
      </w:r>
      <w:r w:rsidR="00583C65" w:rsidRPr="00B817AB">
        <w:t>alsts kontrolieris</w:t>
      </w:r>
      <w:r w:rsidR="00583C65" w:rsidRPr="00B817AB">
        <w:tab/>
      </w:r>
      <w:r w:rsidR="00583C65" w:rsidRPr="00B817AB">
        <w:tab/>
      </w:r>
      <w:r w:rsidR="00583C65" w:rsidRPr="00B817AB">
        <w:tab/>
      </w:r>
      <w:r w:rsidR="00583C65" w:rsidRPr="00B817AB">
        <w:tab/>
      </w:r>
      <w:r w:rsidR="00583C65" w:rsidRPr="00B817AB">
        <w:tab/>
      </w:r>
      <w:r w:rsidR="00583C65" w:rsidRPr="00B817AB">
        <w:tab/>
      </w:r>
      <w:r w:rsidR="00583C65" w:rsidRPr="00B817AB">
        <w:tab/>
      </w:r>
      <w:r w:rsidR="00583C65" w:rsidRPr="00B817AB">
        <w:tab/>
        <w:t>R</w:t>
      </w:r>
      <w:r w:rsidR="009A18BB" w:rsidRPr="00B817AB">
        <w:t>olands</w:t>
      </w:r>
      <w:r w:rsidR="009A18BB">
        <w:t xml:space="preserve"> </w:t>
      </w:r>
      <w:r w:rsidR="00583C65">
        <w:t>Irklis</w:t>
      </w:r>
    </w:p>
    <w:p w14:paraId="6EE4DAF2" w14:textId="77777777" w:rsidR="008836F1" w:rsidRDefault="008836F1" w:rsidP="008836F1">
      <w:pPr>
        <w:tabs>
          <w:tab w:val="left" w:pos="3660"/>
          <w:tab w:val="left" w:pos="4860"/>
        </w:tabs>
        <w:jc w:val="center"/>
        <w:rPr>
          <w:sz w:val="20"/>
          <w:szCs w:val="20"/>
        </w:rPr>
      </w:pPr>
      <w:r w:rsidRPr="000B17E8">
        <w:rPr>
          <w:sz w:val="20"/>
          <w:szCs w:val="20"/>
        </w:rPr>
        <w:t>ŠIS DOKUMENTS IR ELEKTRONISKI</w:t>
      </w:r>
    </w:p>
    <w:p w14:paraId="6EE4DAF3" w14:textId="77777777" w:rsidR="008836F1" w:rsidRDefault="008836F1" w:rsidP="008836F1">
      <w:pPr>
        <w:tabs>
          <w:tab w:val="left" w:pos="3660"/>
          <w:tab w:val="left" w:pos="4860"/>
        </w:tabs>
        <w:jc w:val="center"/>
        <w:rPr>
          <w:sz w:val="20"/>
          <w:szCs w:val="20"/>
        </w:rPr>
      </w:pPr>
      <w:r w:rsidRPr="000B17E8">
        <w:rPr>
          <w:sz w:val="20"/>
          <w:szCs w:val="20"/>
        </w:rPr>
        <w:t>P</w:t>
      </w:r>
      <w:r>
        <w:rPr>
          <w:sz w:val="20"/>
          <w:szCs w:val="20"/>
        </w:rPr>
        <w:t>ARAKSTĪTS AR DROŠU ELEKTRONISKO</w:t>
      </w:r>
    </w:p>
    <w:p w14:paraId="6EE4DAF4" w14:textId="77777777" w:rsidR="008836F1" w:rsidRPr="005935BE" w:rsidRDefault="008836F1" w:rsidP="008836F1">
      <w:pPr>
        <w:tabs>
          <w:tab w:val="left" w:pos="3660"/>
          <w:tab w:val="left" w:pos="4860"/>
        </w:tabs>
        <w:jc w:val="center"/>
      </w:pPr>
      <w:proofErr w:type="gramStart"/>
      <w:r w:rsidRPr="000B17E8">
        <w:rPr>
          <w:sz w:val="20"/>
          <w:szCs w:val="20"/>
        </w:rPr>
        <w:t>PARAKSTU</w:t>
      </w:r>
      <w:proofErr w:type="gramEnd"/>
      <w:r w:rsidRPr="000B17E8">
        <w:rPr>
          <w:sz w:val="20"/>
          <w:szCs w:val="20"/>
        </w:rPr>
        <w:t xml:space="preserve"> UN SATUR LAIKA ZĪMOGU</w:t>
      </w:r>
    </w:p>
    <w:p w14:paraId="6EE4DAF5" w14:textId="6C6B39F9" w:rsidR="00BE6147" w:rsidRDefault="00BE6147" w:rsidP="008836F1">
      <w:pPr>
        <w:tabs>
          <w:tab w:val="left" w:pos="3375"/>
        </w:tabs>
        <w:jc w:val="center"/>
      </w:pPr>
    </w:p>
    <w:p w14:paraId="689BE776" w14:textId="400B8A2F" w:rsidR="00583C65" w:rsidRDefault="00583C65" w:rsidP="008836F1">
      <w:pPr>
        <w:tabs>
          <w:tab w:val="left" w:pos="3375"/>
        </w:tabs>
        <w:jc w:val="center"/>
      </w:pPr>
    </w:p>
    <w:p w14:paraId="15C111A2" w14:textId="2ACE1E30" w:rsidR="00583C65" w:rsidRDefault="00583C65" w:rsidP="008836F1">
      <w:pPr>
        <w:tabs>
          <w:tab w:val="left" w:pos="3375"/>
        </w:tabs>
        <w:jc w:val="center"/>
      </w:pPr>
    </w:p>
    <w:p w14:paraId="4068E2F7" w14:textId="12D7FB2B" w:rsidR="00583C65" w:rsidRDefault="00583C65" w:rsidP="008836F1">
      <w:pPr>
        <w:tabs>
          <w:tab w:val="left" w:pos="3375"/>
        </w:tabs>
        <w:jc w:val="center"/>
      </w:pPr>
    </w:p>
    <w:p w14:paraId="63AB9C08" w14:textId="0124CA72" w:rsidR="008D7F24" w:rsidRPr="0065354A" w:rsidRDefault="008D7F24" w:rsidP="008D7F24">
      <w:pPr>
        <w:tabs>
          <w:tab w:val="left" w:pos="2565"/>
        </w:tabs>
        <w:jc w:val="both"/>
        <w:rPr>
          <w:sz w:val="22"/>
          <w:szCs w:val="22"/>
        </w:rPr>
      </w:pPr>
      <w:r w:rsidRPr="0065354A">
        <w:rPr>
          <w:sz w:val="22"/>
          <w:szCs w:val="22"/>
        </w:rPr>
        <w:t>0</w:t>
      </w:r>
      <w:r w:rsidR="0065354A" w:rsidRPr="0065354A">
        <w:rPr>
          <w:sz w:val="22"/>
          <w:szCs w:val="22"/>
        </w:rPr>
        <w:t>9</w:t>
      </w:r>
      <w:r w:rsidRPr="0065354A">
        <w:rPr>
          <w:sz w:val="22"/>
          <w:szCs w:val="22"/>
        </w:rPr>
        <w:t xml:space="preserve">.08.2021 </w:t>
      </w:r>
      <w:r w:rsidR="0065354A" w:rsidRPr="0065354A">
        <w:rPr>
          <w:sz w:val="22"/>
          <w:szCs w:val="22"/>
        </w:rPr>
        <w:t>15:30</w:t>
      </w:r>
    </w:p>
    <w:p w14:paraId="603F832A" w14:textId="2EE7F007" w:rsidR="008D7F24" w:rsidRPr="0065354A" w:rsidRDefault="0065354A" w:rsidP="008D7F24">
      <w:pPr>
        <w:tabs>
          <w:tab w:val="left" w:pos="2565"/>
        </w:tabs>
        <w:jc w:val="both"/>
        <w:rPr>
          <w:sz w:val="22"/>
          <w:szCs w:val="22"/>
        </w:rPr>
      </w:pPr>
      <w:bookmarkStart w:id="0" w:name="_Hlk79413623"/>
      <w:r w:rsidRPr="0065354A">
        <w:rPr>
          <w:sz w:val="22"/>
          <w:szCs w:val="22"/>
        </w:rPr>
        <w:t>N.Mihailova</w:t>
      </w:r>
      <w:r w:rsidR="008D7F24" w:rsidRPr="0065354A">
        <w:rPr>
          <w:sz w:val="22"/>
          <w:szCs w:val="22"/>
        </w:rPr>
        <w:tab/>
      </w:r>
    </w:p>
    <w:p w14:paraId="7F97CFCD" w14:textId="22764333" w:rsidR="008D7F24" w:rsidRPr="008232F3" w:rsidRDefault="008D7F24" w:rsidP="008D7F24">
      <w:pPr>
        <w:jc w:val="both"/>
        <w:rPr>
          <w:sz w:val="22"/>
          <w:szCs w:val="22"/>
        </w:rPr>
      </w:pPr>
      <w:r w:rsidRPr="0065354A">
        <w:rPr>
          <w:sz w:val="22"/>
          <w:szCs w:val="22"/>
        </w:rPr>
        <w:t>670176</w:t>
      </w:r>
      <w:r w:rsidR="0065354A">
        <w:rPr>
          <w:sz w:val="22"/>
          <w:szCs w:val="22"/>
        </w:rPr>
        <w:t>45</w:t>
      </w:r>
      <w:r w:rsidRPr="0065354A">
        <w:rPr>
          <w:sz w:val="22"/>
          <w:szCs w:val="22"/>
        </w:rPr>
        <w:t xml:space="preserve">, </w:t>
      </w:r>
      <w:hyperlink r:id="rId14" w:history="1">
        <w:r w:rsidR="0065354A" w:rsidRPr="00CD62A4">
          <w:rPr>
            <w:rStyle w:val="Hipersaite"/>
            <w:sz w:val="22"/>
            <w:szCs w:val="22"/>
          </w:rPr>
          <w:t>Natalja.Mihailova@lrvk.gov.lv</w:t>
        </w:r>
      </w:hyperlink>
    </w:p>
    <w:bookmarkEnd w:id="0"/>
    <w:p w14:paraId="50A545DE" w14:textId="3072309C" w:rsidR="0065354A" w:rsidRDefault="0065354A" w:rsidP="008D7F24">
      <w:pPr>
        <w:tabs>
          <w:tab w:val="left" w:pos="3375"/>
        </w:tabs>
        <w:rPr>
          <w:sz w:val="18"/>
          <w:szCs w:val="18"/>
        </w:rPr>
      </w:pPr>
    </w:p>
    <w:p w14:paraId="0B44EC74" w14:textId="352ED628" w:rsidR="0065354A" w:rsidRPr="0065354A" w:rsidRDefault="0065354A" w:rsidP="0065354A">
      <w:pPr>
        <w:tabs>
          <w:tab w:val="left" w:pos="3375"/>
        </w:tabs>
        <w:rPr>
          <w:sz w:val="22"/>
          <w:szCs w:val="22"/>
        </w:rPr>
      </w:pPr>
      <w:r>
        <w:rPr>
          <w:sz w:val="22"/>
          <w:szCs w:val="22"/>
        </w:rPr>
        <w:t>A.Apsīte</w:t>
      </w:r>
      <w:r w:rsidRPr="0065354A">
        <w:rPr>
          <w:sz w:val="22"/>
          <w:szCs w:val="22"/>
        </w:rPr>
        <w:tab/>
      </w:r>
    </w:p>
    <w:p w14:paraId="6E2FE698" w14:textId="4344EEC0" w:rsidR="0065354A" w:rsidRPr="0065354A" w:rsidRDefault="0065354A" w:rsidP="0065354A">
      <w:pPr>
        <w:tabs>
          <w:tab w:val="left" w:pos="3375"/>
        </w:tabs>
        <w:rPr>
          <w:sz w:val="22"/>
          <w:szCs w:val="22"/>
        </w:rPr>
      </w:pPr>
      <w:r w:rsidRPr="0065354A">
        <w:rPr>
          <w:sz w:val="22"/>
          <w:szCs w:val="22"/>
        </w:rPr>
        <w:t>670176</w:t>
      </w:r>
      <w:r>
        <w:rPr>
          <w:sz w:val="22"/>
          <w:szCs w:val="22"/>
        </w:rPr>
        <w:t>03</w:t>
      </w:r>
      <w:r w:rsidRPr="0065354A">
        <w:rPr>
          <w:sz w:val="22"/>
          <w:szCs w:val="22"/>
        </w:rPr>
        <w:t xml:space="preserve">, </w:t>
      </w:r>
      <w:hyperlink r:id="rId15" w:history="1">
        <w:r w:rsidR="00A239FD" w:rsidRPr="00CD62A4">
          <w:rPr>
            <w:rStyle w:val="Hipersaite"/>
            <w:sz w:val="22"/>
            <w:szCs w:val="22"/>
          </w:rPr>
          <w:t>Antra.Apsite</w:t>
        </w:r>
        <w:r w:rsidR="00A239FD" w:rsidRPr="0065354A">
          <w:rPr>
            <w:rStyle w:val="Hipersaite"/>
            <w:sz w:val="22"/>
            <w:szCs w:val="22"/>
          </w:rPr>
          <w:t>@lrvk.gov.lv</w:t>
        </w:r>
      </w:hyperlink>
    </w:p>
    <w:p w14:paraId="27BFA232" w14:textId="77777777" w:rsidR="0065354A" w:rsidRPr="00583C65" w:rsidRDefault="0065354A" w:rsidP="008D7F24">
      <w:pPr>
        <w:tabs>
          <w:tab w:val="left" w:pos="3375"/>
        </w:tabs>
        <w:rPr>
          <w:sz w:val="18"/>
          <w:szCs w:val="18"/>
        </w:rPr>
      </w:pPr>
    </w:p>
    <w:sectPr w:rsidR="0065354A" w:rsidRPr="00583C65" w:rsidSect="00F65DB6">
      <w:headerReference w:type="default" r:id="rId16"/>
      <w:footerReference w:type="default" r:id="rId17"/>
      <w:headerReference w:type="first" r:id="rId18"/>
      <w:footerReference w:type="first" r:id="rId19"/>
      <w:pgSz w:w="11906" w:h="16838"/>
      <w:pgMar w:top="1135" w:right="1133"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DD872" w14:textId="77777777" w:rsidR="002614AF" w:rsidRDefault="002614AF">
      <w:r>
        <w:separator/>
      </w:r>
    </w:p>
  </w:endnote>
  <w:endnote w:type="continuationSeparator" w:id="0">
    <w:p w14:paraId="04A56E99" w14:textId="77777777" w:rsidR="002614AF" w:rsidRDefault="00261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4D35" w14:textId="25537CE9" w:rsidR="008D7F24" w:rsidRPr="00EB4367" w:rsidRDefault="008D7F24" w:rsidP="00EB4367">
    <w:pPr>
      <w:pStyle w:val="Kjene"/>
      <w:jc w:val="both"/>
    </w:pPr>
    <w:r>
      <w:rPr>
        <w:sz w:val="20"/>
        <w:szCs w:val="20"/>
      </w:rPr>
      <w:t>LR</w:t>
    </w:r>
    <w:r w:rsidRPr="00640087">
      <w:rPr>
        <w:sz w:val="20"/>
        <w:szCs w:val="20"/>
      </w:rPr>
      <w:t>V</w:t>
    </w:r>
    <w:r>
      <w:rPr>
        <w:sz w:val="20"/>
        <w:szCs w:val="20"/>
      </w:rPr>
      <w:t>KAtz_0</w:t>
    </w:r>
    <w:r w:rsidR="00EB4367">
      <w:rPr>
        <w:sz w:val="20"/>
        <w:szCs w:val="20"/>
      </w:rPr>
      <w:t>9</w:t>
    </w:r>
    <w:r>
      <w:rPr>
        <w:sz w:val="20"/>
        <w:szCs w:val="20"/>
      </w:rPr>
      <w:t>082021_VSS-6</w:t>
    </w:r>
    <w:r w:rsidR="00EB4367">
      <w:rPr>
        <w:sz w:val="20"/>
        <w:szCs w:val="20"/>
      </w:rPr>
      <w:t>80</w:t>
    </w:r>
  </w:p>
  <w:p w14:paraId="6BEF267C" w14:textId="77777777" w:rsidR="008D7F24" w:rsidRDefault="008D7F2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1954" w14:textId="52CB15C2" w:rsidR="0065354A" w:rsidRPr="0065354A" w:rsidRDefault="008D7F24" w:rsidP="0065354A">
    <w:pPr>
      <w:pStyle w:val="Kjene"/>
      <w:jc w:val="both"/>
      <w:rPr>
        <w:sz w:val="20"/>
        <w:szCs w:val="20"/>
      </w:rPr>
    </w:pPr>
    <w:r>
      <w:rPr>
        <w:sz w:val="20"/>
        <w:szCs w:val="20"/>
      </w:rPr>
      <w:t>LR</w:t>
    </w:r>
    <w:r w:rsidRPr="00640087">
      <w:rPr>
        <w:sz w:val="20"/>
        <w:szCs w:val="20"/>
      </w:rPr>
      <w:t>V</w:t>
    </w:r>
    <w:r>
      <w:rPr>
        <w:sz w:val="20"/>
        <w:szCs w:val="20"/>
      </w:rPr>
      <w:t>KAtz_0</w:t>
    </w:r>
    <w:r w:rsidR="00EB4367">
      <w:rPr>
        <w:sz w:val="20"/>
        <w:szCs w:val="20"/>
      </w:rPr>
      <w:t>9</w:t>
    </w:r>
    <w:r>
      <w:rPr>
        <w:sz w:val="20"/>
        <w:szCs w:val="20"/>
      </w:rPr>
      <w:t>082021_VSS-6</w:t>
    </w:r>
    <w:r w:rsidR="00EB4367">
      <w:rPr>
        <w:sz w:val="20"/>
        <w:szCs w:val="20"/>
      </w:rPr>
      <w:t>80</w:t>
    </w:r>
  </w:p>
  <w:p w14:paraId="72315A6B" w14:textId="77777777" w:rsidR="0065354A" w:rsidRPr="0065354A" w:rsidRDefault="0065354A" w:rsidP="0065354A">
    <w:pPr>
      <w:pStyle w:val="Kjene"/>
      <w:jc w:val="both"/>
      <w:rPr>
        <w:sz w:val="20"/>
        <w:szCs w:val="20"/>
      </w:rPr>
    </w:pPr>
  </w:p>
  <w:p w14:paraId="4A68C264" w14:textId="6A66AFD5" w:rsidR="008D7F24" w:rsidRDefault="008D7F24" w:rsidP="00EB4367">
    <w:pPr>
      <w:pStyle w:val="Kjen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F31A7" w14:textId="77777777" w:rsidR="002614AF" w:rsidRDefault="002614AF">
      <w:r>
        <w:separator/>
      </w:r>
    </w:p>
  </w:footnote>
  <w:footnote w:type="continuationSeparator" w:id="0">
    <w:p w14:paraId="13BE4A2B" w14:textId="77777777" w:rsidR="002614AF" w:rsidRDefault="002614AF">
      <w:r>
        <w:continuationSeparator/>
      </w:r>
    </w:p>
  </w:footnote>
  <w:footnote w:id="1">
    <w:p w14:paraId="709766C9" w14:textId="6787A20E" w:rsidR="00B378F0" w:rsidRDefault="00B378F0">
      <w:pPr>
        <w:pStyle w:val="Vresteksts"/>
      </w:pPr>
      <w:r>
        <w:rPr>
          <w:rStyle w:val="Vresatsauce"/>
        </w:rPr>
        <w:footnoteRef/>
      </w:r>
      <w:r>
        <w:t xml:space="preserve"> Resurss pieejams: </w:t>
      </w:r>
      <w:hyperlink r:id="rId1" w:history="1">
        <w:r w:rsidRPr="00660991">
          <w:rPr>
            <w:rStyle w:val="Hipersaite"/>
          </w:rPr>
          <w:t>http://tap.mk.gov.lv/lv/mk/tap/?pid=40505519</w:t>
        </w:r>
      </w:hyperlink>
      <w:r>
        <w:t>, resurss skatīts 09.08.2021.</w:t>
      </w:r>
    </w:p>
  </w:footnote>
  <w:footnote w:id="2">
    <w:p w14:paraId="12B984A5" w14:textId="6E48569D" w:rsidR="000840C7" w:rsidRDefault="000840C7">
      <w:pPr>
        <w:pStyle w:val="Vresteksts"/>
      </w:pPr>
      <w:r>
        <w:rPr>
          <w:rStyle w:val="Vresatsauce"/>
        </w:rPr>
        <w:footnoteRef/>
      </w:r>
      <w:r>
        <w:t xml:space="preserve"> </w:t>
      </w:r>
      <w:r w:rsidRPr="000840C7">
        <w:t xml:space="preserve">Valsts kontroles 24.02.2020. finanšu revīzijas Nr.2.4.1-19/2020 starpziņojums “Finansējums Kultūras ministrijas kapitālsabiedrībām finanšu situācijas stabilizēšanai un infrastruktūras sakārtošanai”. </w:t>
      </w:r>
      <w:r w:rsidR="00446169">
        <w:t xml:space="preserve">Pieejams: </w:t>
      </w:r>
      <w:hyperlink r:id="rId2" w:history="1">
        <w:r w:rsidR="00446169" w:rsidRPr="00D21824">
          <w:rPr>
            <w:rStyle w:val="Hipersaite"/>
          </w:rPr>
          <w:t>https://www.lrvk.gov.lv/lv/revizijas/revizijas/noslegtas-revizijas/finansejums-kulturas-ministrijas-kapitalsabiedribam-finansu-situacijas-stabilizesanai-un-infrastrukturas-sakartosanai</w:t>
        </w:r>
      </w:hyperlink>
    </w:p>
  </w:footnote>
  <w:footnote w:id="3">
    <w:p w14:paraId="7B5AD359" w14:textId="77777777" w:rsidR="00774029" w:rsidRPr="00B76AE0" w:rsidRDefault="00774029" w:rsidP="00774029">
      <w:pPr>
        <w:pStyle w:val="Vresteksts"/>
      </w:pPr>
      <w:r>
        <w:rPr>
          <w:rStyle w:val="Vresatsauce"/>
        </w:rPr>
        <w:footnoteRef/>
      </w:r>
      <w:r>
        <w:t xml:space="preserve"> </w:t>
      </w:r>
      <w:r w:rsidRPr="00B76AE0">
        <w:rPr>
          <w:i/>
          <w:iCs/>
        </w:rPr>
        <w:t>https://lrvk.gov.lv/lv/revizijas/revizijas/noslegtas-revizijas/vai-</w:t>
      </w:r>
      <w:proofErr w:type="gramStart"/>
      <w:r w:rsidRPr="00B76AE0">
        <w:rPr>
          <w:i/>
          <w:iCs/>
        </w:rPr>
        <w:t>kulturas</w:t>
      </w:r>
      <w:proofErr w:type="gramEnd"/>
      <w:r w:rsidRPr="00B76AE0">
        <w:rPr>
          <w:i/>
          <w:iCs/>
        </w:rPr>
        <w:t>-ministrija-nodrosina-efektivu-kapitalsabiedribu-parvaldibu</w:t>
      </w:r>
    </w:p>
  </w:footnote>
  <w:footnote w:id="4">
    <w:p w14:paraId="666AF91D" w14:textId="77777777" w:rsidR="00774029" w:rsidRPr="00417DD8" w:rsidRDefault="00774029" w:rsidP="00774029">
      <w:pPr>
        <w:pStyle w:val="Vresteksts"/>
        <w:jc w:val="both"/>
      </w:pPr>
      <w:r>
        <w:rPr>
          <w:rStyle w:val="Vresatsauce"/>
        </w:rPr>
        <w:footnoteRef/>
      </w:r>
      <w:r>
        <w:t xml:space="preserve"> </w:t>
      </w:r>
      <w:r w:rsidRPr="003E54FD">
        <w:t xml:space="preserve">Valsts kapitālsabiedrību pārvaldības principi, kas iekļauti OECD </w:t>
      </w:r>
      <w:proofErr w:type="gramStart"/>
      <w:r w:rsidRPr="003E54FD">
        <w:t>2015.gada</w:t>
      </w:r>
      <w:proofErr w:type="gramEnd"/>
      <w:r w:rsidRPr="003E54FD">
        <w:t xml:space="preserve"> vadlīnijās </w:t>
      </w:r>
      <w:r w:rsidRPr="003E54FD">
        <w:rPr>
          <w:i/>
        </w:rPr>
        <w:t xml:space="preserve">“OECD </w:t>
      </w:r>
      <w:proofErr w:type="spellStart"/>
      <w:r w:rsidRPr="0051637E">
        <w:rPr>
          <w:i/>
        </w:rPr>
        <w:t>Guidelines</w:t>
      </w:r>
      <w:proofErr w:type="spellEnd"/>
      <w:r w:rsidRPr="0051637E">
        <w:rPr>
          <w:i/>
        </w:rPr>
        <w:t xml:space="preserve"> </w:t>
      </w:r>
      <w:proofErr w:type="spellStart"/>
      <w:r w:rsidRPr="0051637E">
        <w:rPr>
          <w:i/>
        </w:rPr>
        <w:t>on</w:t>
      </w:r>
      <w:proofErr w:type="spellEnd"/>
      <w:r w:rsidRPr="0051637E">
        <w:rPr>
          <w:i/>
        </w:rPr>
        <w:t xml:space="preserve"> </w:t>
      </w:r>
      <w:proofErr w:type="spellStart"/>
      <w:r w:rsidRPr="0051637E">
        <w:rPr>
          <w:i/>
        </w:rPr>
        <w:t>Corporate</w:t>
      </w:r>
      <w:proofErr w:type="spellEnd"/>
      <w:r w:rsidRPr="0051637E">
        <w:rPr>
          <w:i/>
        </w:rPr>
        <w:t xml:space="preserve"> </w:t>
      </w:r>
      <w:proofErr w:type="spellStart"/>
      <w:r w:rsidRPr="0051637E">
        <w:rPr>
          <w:i/>
        </w:rPr>
        <w:t>Governance</w:t>
      </w:r>
      <w:proofErr w:type="spellEnd"/>
      <w:r w:rsidRPr="0051637E">
        <w:rPr>
          <w:i/>
        </w:rPr>
        <w:t xml:space="preserve"> </w:t>
      </w:r>
      <w:proofErr w:type="spellStart"/>
      <w:r w:rsidRPr="0051637E">
        <w:rPr>
          <w:i/>
        </w:rPr>
        <w:t>of</w:t>
      </w:r>
      <w:proofErr w:type="spellEnd"/>
      <w:r w:rsidRPr="0051637E">
        <w:rPr>
          <w:i/>
        </w:rPr>
        <w:t xml:space="preserve"> </w:t>
      </w:r>
      <w:proofErr w:type="spellStart"/>
      <w:r w:rsidRPr="0051637E">
        <w:rPr>
          <w:i/>
        </w:rPr>
        <w:t>State-Owned</w:t>
      </w:r>
      <w:proofErr w:type="spellEnd"/>
      <w:r w:rsidRPr="0051637E">
        <w:rPr>
          <w:i/>
        </w:rPr>
        <w:t xml:space="preserve"> </w:t>
      </w:r>
      <w:proofErr w:type="spellStart"/>
      <w:r w:rsidRPr="0051637E">
        <w:rPr>
          <w:i/>
        </w:rPr>
        <w:t>Enterprises</w:t>
      </w:r>
      <w:proofErr w:type="spellEnd"/>
      <w:r w:rsidRPr="003E54FD">
        <w:rPr>
          <w:i/>
        </w:rPr>
        <w:t>”</w:t>
      </w:r>
      <w:r w:rsidRPr="003E54FD">
        <w:t xml:space="preserve"> </w:t>
      </w:r>
      <w:r w:rsidRPr="003E54FD">
        <w:rPr>
          <w:i/>
        </w:rPr>
        <w:t>(</w:t>
      </w:r>
      <w:hyperlink r:id="rId3" w:history="1">
        <w:r w:rsidRPr="00B8171A">
          <w:rPr>
            <w:rStyle w:val="Hipersaite"/>
            <w:i/>
            <w:color w:val="000000" w:themeColor="text1"/>
          </w:rPr>
          <w:t>http://www.oecd-ilibrary.org/governance/oecd-guidelines-on-corporate-governance-of-state-owned-enterprises-2015_9789264244160-en</w:t>
        </w:r>
      </w:hyperlink>
      <w:r w:rsidRPr="003E54FD">
        <w:rPr>
          <w:i/>
        </w:rPr>
        <w:t>).</w:t>
      </w:r>
    </w:p>
  </w:footnote>
  <w:footnote w:id="5">
    <w:p w14:paraId="30E3AA13" w14:textId="77777777" w:rsidR="00774029" w:rsidRPr="003E54FD" w:rsidRDefault="00774029" w:rsidP="00774029">
      <w:pPr>
        <w:pStyle w:val="Vresteksts"/>
        <w:jc w:val="both"/>
      </w:pPr>
      <w:r w:rsidRPr="003E54FD">
        <w:rPr>
          <w:rStyle w:val="Vresatsauce"/>
        </w:rPr>
        <w:footnoteRef/>
      </w:r>
      <w:r w:rsidRPr="003E54FD">
        <w:t xml:space="preserve"> </w:t>
      </w:r>
      <w:r w:rsidRPr="003E54FD">
        <w:rPr>
          <w:bCs/>
        </w:rPr>
        <w:t>VSIA “Dailes teātris”, VSIA “Daugavpils teātris”, VSIA “Jaunais Rīgas teātris”, VSIA “Latvijas Leļļu teātris”, VSIA “Latvijas Nacionālais teātris”, VSIA “Mihaila Čehova Rīgas Krievu teātris”, VSIA “</w:t>
      </w:r>
      <w:proofErr w:type="gramStart"/>
      <w:r w:rsidRPr="003E54FD">
        <w:rPr>
          <w:bCs/>
        </w:rPr>
        <w:t>Valmieras drāmas teātris</w:t>
      </w:r>
      <w:proofErr w:type="gramEnd"/>
      <w:r w:rsidRPr="003E54FD">
        <w:rPr>
          <w:bCs/>
        </w:rPr>
        <w:t>”, VSIA “Rīgas cirks”, VSIA “Kremerata Baltica”, VSIA “Latvijas Koncerti”, VSIA “Liepājas simfoniskais orķestris”, VSIA “Latvijas Nacionālais simfoniskais orķestris”, VSIA “Latvijas Akadēmiskais koris “Latvija””, VSIA “Latvijas Nacionālā opera un balets”.</w:t>
      </w:r>
    </w:p>
  </w:footnote>
  <w:footnote w:id="6">
    <w:p w14:paraId="0DABBB51" w14:textId="77777777" w:rsidR="00774029" w:rsidRPr="0078772A" w:rsidRDefault="00774029" w:rsidP="00774029">
      <w:pPr>
        <w:pStyle w:val="Vresteksts"/>
        <w:jc w:val="both"/>
      </w:pPr>
      <w:r w:rsidRPr="0078772A">
        <w:rPr>
          <w:rStyle w:val="Vresatsauce"/>
        </w:rPr>
        <w:footnoteRef/>
      </w:r>
      <w:r w:rsidRPr="0078772A">
        <w:t xml:space="preserve"> Personu apvienības: Latvijas Kultūras akadēmija un SIA “Analītisko pētījumu un stratēģiju laboratorija” izvērtējuma rezultātu ziņojums “Profesionālā teātra un mūzikas mākslas jomas izvērtējums”,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DAFB" w14:textId="77777777" w:rsidR="00D6539C" w:rsidRDefault="00D6539C">
    <w:pPr>
      <w:pStyle w:val="Galvene"/>
      <w:jc w:val="center"/>
    </w:pPr>
    <w:r>
      <w:fldChar w:fldCharType="begin"/>
    </w:r>
    <w:r>
      <w:instrText>PAGE   \* MERGEFORMAT</w:instrText>
    </w:r>
    <w:r>
      <w:fldChar w:fldCharType="separate"/>
    </w:r>
    <w:r w:rsidR="00F84210">
      <w:rPr>
        <w:noProof/>
      </w:rPr>
      <w:t>2</w:t>
    </w:r>
    <w:r>
      <w:fldChar w:fldCharType="end"/>
    </w:r>
  </w:p>
  <w:p w14:paraId="6EE4DAFC" w14:textId="77777777" w:rsidR="00D6539C" w:rsidRDefault="00D6539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Look w:val="04A0" w:firstRow="1" w:lastRow="0" w:firstColumn="1" w:lastColumn="0" w:noHBand="0" w:noVBand="1"/>
    </w:tblPr>
    <w:tblGrid>
      <w:gridCol w:w="9390"/>
    </w:tblGrid>
    <w:tr w:rsidR="001C4EED" w:rsidRPr="008F14D6" w14:paraId="6EE4DB00" w14:textId="77777777" w:rsidTr="00B77827">
      <w:tc>
        <w:tcPr>
          <w:tcW w:w="9605" w:type="dxa"/>
          <w:shd w:val="clear" w:color="auto" w:fill="auto"/>
        </w:tcPr>
        <w:p w14:paraId="6EE4DAFF" w14:textId="77777777" w:rsidR="001C4EED" w:rsidRPr="00EF5885" w:rsidRDefault="001C4EED" w:rsidP="00DB7C87">
          <w:pPr>
            <w:pStyle w:val="Bezatstarpm"/>
            <w:rPr>
              <w:sz w:val="2"/>
              <w:szCs w:val="2"/>
            </w:rPr>
          </w:pPr>
        </w:p>
      </w:tc>
    </w:tr>
    <w:tr w:rsidR="001C4EED" w:rsidRPr="008F14D6" w14:paraId="6EE4DB02" w14:textId="77777777" w:rsidTr="00B77827">
      <w:tc>
        <w:tcPr>
          <w:tcW w:w="9605" w:type="dxa"/>
          <w:shd w:val="clear" w:color="auto" w:fill="auto"/>
        </w:tcPr>
        <w:p w14:paraId="6EE4DB01" w14:textId="77777777" w:rsidR="001C4EED" w:rsidRPr="008F14D6" w:rsidRDefault="009200E2" w:rsidP="008F14D6">
          <w:pPr>
            <w:pStyle w:val="Bezatstarpm"/>
            <w:jc w:val="center"/>
            <w:rPr>
              <w:b/>
              <w:sz w:val="24"/>
              <w:szCs w:val="24"/>
            </w:rPr>
          </w:pPr>
          <w:r>
            <w:rPr>
              <w:noProof/>
              <w:lang w:eastAsia="lv-LV"/>
            </w:rPr>
            <w:drawing>
              <wp:inline distT="0" distB="0" distL="0" distR="0" wp14:anchorId="6EE4DB13" wp14:editId="6EE4DB14">
                <wp:extent cx="1153452" cy="932400"/>
                <wp:effectExtent l="0" t="0" r="8890" b="1270"/>
                <wp:docPr id="4" name="Picture 4"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tisbeisa\Desktop\VG_liels_vienkarsots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452" cy="932400"/>
                        </a:xfrm>
                        <a:prstGeom prst="rect">
                          <a:avLst/>
                        </a:prstGeom>
                        <a:noFill/>
                        <a:ln>
                          <a:noFill/>
                        </a:ln>
                      </pic:spPr>
                    </pic:pic>
                  </a:graphicData>
                </a:graphic>
              </wp:inline>
            </w:drawing>
          </w:r>
        </w:p>
      </w:tc>
    </w:tr>
    <w:tr w:rsidR="001C4EED" w:rsidRPr="008F14D6" w14:paraId="6EE4DB04" w14:textId="77777777" w:rsidTr="00B77827">
      <w:tc>
        <w:tcPr>
          <w:tcW w:w="9605" w:type="dxa"/>
          <w:shd w:val="clear" w:color="auto" w:fill="auto"/>
        </w:tcPr>
        <w:p w14:paraId="6EE4DB03" w14:textId="77777777" w:rsidR="00A44FB9" w:rsidRPr="004C284D" w:rsidRDefault="001C4EED" w:rsidP="004C284D">
          <w:pPr>
            <w:jc w:val="center"/>
            <w:rPr>
              <w:b/>
              <w:sz w:val="28"/>
              <w:szCs w:val="28"/>
            </w:rPr>
          </w:pPr>
          <w:r w:rsidRPr="00EF5885">
            <w:rPr>
              <w:b/>
              <w:sz w:val="28"/>
              <w:szCs w:val="28"/>
            </w:rPr>
            <w:t>VALSTS KONTROLE</w:t>
          </w:r>
        </w:p>
      </w:tc>
    </w:tr>
    <w:tr w:rsidR="002C39ED" w:rsidRPr="008F14D6" w14:paraId="6EE4DB08" w14:textId="77777777" w:rsidTr="00B7782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7F71AF" w:rsidRPr="007F71AF" w14:paraId="6EE4DB06" w14:textId="77777777" w:rsidTr="007F71AF">
            <w:tc>
              <w:tcPr>
                <w:tcW w:w="7229" w:type="dxa"/>
                <w:shd w:val="clear" w:color="auto" w:fill="auto"/>
              </w:tcPr>
              <w:p w14:paraId="6EE4DB05" w14:textId="77777777" w:rsidR="007F71AF" w:rsidRPr="007F71AF" w:rsidRDefault="007F71AF" w:rsidP="007F71AF">
                <w:pPr>
                  <w:jc w:val="center"/>
                  <w:rPr>
                    <w:sz w:val="16"/>
                    <w:szCs w:val="20"/>
                  </w:rPr>
                </w:pPr>
              </w:p>
            </w:tc>
          </w:tr>
        </w:tbl>
        <w:p w14:paraId="6EE4DB07" w14:textId="77777777" w:rsidR="002C39ED" w:rsidRPr="008F14D6" w:rsidRDefault="002C39ED" w:rsidP="00291818">
          <w:pPr>
            <w:jc w:val="center"/>
            <w:rPr>
              <w:sz w:val="20"/>
              <w:szCs w:val="20"/>
            </w:rPr>
          </w:pPr>
        </w:p>
      </w:tc>
    </w:tr>
    <w:tr w:rsidR="002C39ED" w:rsidRPr="008F14D6" w14:paraId="6EE4DB0A" w14:textId="77777777" w:rsidTr="00B77827">
      <w:tc>
        <w:tcPr>
          <w:tcW w:w="9605" w:type="dxa"/>
          <w:shd w:val="clear" w:color="auto" w:fill="auto"/>
        </w:tcPr>
        <w:p w14:paraId="6EE4DB09" w14:textId="77777777" w:rsidR="002C39ED" w:rsidRPr="002C39ED" w:rsidRDefault="002C39ED" w:rsidP="00291818">
          <w:pPr>
            <w:jc w:val="center"/>
            <w:rPr>
              <w:sz w:val="8"/>
              <w:szCs w:val="20"/>
            </w:rPr>
          </w:pPr>
        </w:p>
      </w:tc>
    </w:tr>
    <w:tr w:rsidR="002C39ED" w:rsidRPr="008F14D6" w14:paraId="6EE4DB0C" w14:textId="77777777" w:rsidTr="00B77827">
      <w:tc>
        <w:tcPr>
          <w:tcW w:w="9605" w:type="dxa"/>
          <w:shd w:val="clear" w:color="auto" w:fill="auto"/>
        </w:tcPr>
        <w:p w14:paraId="6EE4DB0B" w14:textId="0F4F3634" w:rsidR="002C39ED" w:rsidRPr="00960640" w:rsidRDefault="004C284D" w:rsidP="007710DB">
          <w:pPr>
            <w:jc w:val="center"/>
            <w:rPr>
              <w:sz w:val="20"/>
              <w:szCs w:val="20"/>
            </w:rPr>
          </w:pPr>
          <w:r w:rsidRPr="008F14D6">
            <w:rPr>
              <w:sz w:val="20"/>
              <w:szCs w:val="20"/>
            </w:rPr>
            <w:t>S</w:t>
          </w:r>
          <w:r>
            <w:rPr>
              <w:sz w:val="20"/>
              <w:szCs w:val="20"/>
            </w:rPr>
            <w:t>kanstes iela 50, Rīga, LV-1013; tālr. 67017500;</w:t>
          </w:r>
          <w:r w:rsidRPr="008F14D6">
            <w:rPr>
              <w:sz w:val="20"/>
              <w:szCs w:val="20"/>
            </w:rPr>
            <w:t xml:space="preserve"> </w:t>
          </w:r>
          <w:r>
            <w:rPr>
              <w:sz w:val="20"/>
              <w:szCs w:val="20"/>
            </w:rPr>
            <w:t>e</w:t>
          </w:r>
          <w:r w:rsidRPr="008F14D6">
            <w:rPr>
              <w:sz w:val="20"/>
              <w:szCs w:val="20"/>
            </w:rPr>
            <w:t xml:space="preserve">-pasts: </w:t>
          </w:r>
          <w:r w:rsidR="009B7782">
            <w:rPr>
              <w:sz w:val="20"/>
              <w:szCs w:val="20"/>
            </w:rPr>
            <w:t>pasts</w:t>
          </w:r>
          <w:r w:rsidRPr="00FE5A11">
            <w:rPr>
              <w:sz w:val="20"/>
              <w:szCs w:val="20"/>
            </w:rPr>
            <w:t>@lrvk.gov.lv</w:t>
          </w:r>
        </w:p>
      </w:tc>
    </w:tr>
    <w:tr w:rsidR="00B77827" w:rsidRPr="008F14D6" w14:paraId="6EE4DB0E" w14:textId="77777777" w:rsidTr="00B77827">
      <w:tc>
        <w:tcPr>
          <w:tcW w:w="9605" w:type="dxa"/>
          <w:shd w:val="clear" w:color="auto" w:fill="auto"/>
        </w:tcPr>
        <w:p w14:paraId="6EE4DB0D" w14:textId="77777777" w:rsidR="00B77827" w:rsidRPr="00B77827" w:rsidRDefault="00B77827" w:rsidP="00291818">
          <w:pPr>
            <w:jc w:val="center"/>
            <w:rPr>
              <w:sz w:val="8"/>
              <w:szCs w:val="20"/>
            </w:rPr>
          </w:pPr>
        </w:p>
      </w:tc>
    </w:tr>
    <w:tr w:rsidR="00B77827" w:rsidRPr="008F14D6" w14:paraId="6EE4DB10" w14:textId="77777777" w:rsidTr="00B77827">
      <w:tc>
        <w:tcPr>
          <w:tcW w:w="9605" w:type="dxa"/>
          <w:shd w:val="clear" w:color="auto" w:fill="auto"/>
        </w:tcPr>
        <w:p w14:paraId="6EE4DB0F" w14:textId="77777777" w:rsidR="00B77827" w:rsidRPr="008F14D6" w:rsidRDefault="00B77827" w:rsidP="00D91532">
          <w:pPr>
            <w:spacing w:after="120"/>
            <w:jc w:val="center"/>
            <w:rPr>
              <w:sz w:val="20"/>
              <w:szCs w:val="20"/>
            </w:rPr>
          </w:pPr>
          <w:r w:rsidRPr="000667A8">
            <w:t>Rīgā</w:t>
          </w:r>
        </w:p>
      </w:tc>
    </w:tr>
  </w:tbl>
  <w:p w14:paraId="6EE4DB11" w14:textId="77777777" w:rsidR="001B0C0F" w:rsidRPr="00B77827" w:rsidRDefault="001B0C0F" w:rsidP="001B0C0F">
    <w:pPr>
      <w:rPr>
        <w:snapToGrid w:val="0"/>
        <w:vanish/>
        <w:color w:val="000000"/>
        <w:w w:val="0"/>
        <w:sz w:val="0"/>
        <w:szCs w:val="0"/>
        <w:u w:color="000000"/>
        <w:bdr w:val="none" w:sz="0" w:space="0" w:color="000000"/>
        <w:shd w:val="clear" w:color="000000" w:fill="000000"/>
        <w:lang w:eastAsia="x-none"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01942"/>
    <w:multiLevelType w:val="multilevel"/>
    <w:tmpl w:val="2D988A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1" w15:restartNumberingAfterBreak="0">
    <w:nsid w:val="6BFF701A"/>
    <w:multiLevelType w:val="hybridMultilevel"/>
    <w:tmpl w:val="0D0E57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47"/>
    <w:rsid w:val="0001546A"/>
    <w:rsid w:val="00025F1B"/>
    <w:rsid w:val="00027007"/>
    <w:rsid w:val="000439A0"/>
    <w:rsid w:val="0005410A"/>
    <w:rsid w:val="0005459C"/>
    <w:rsid w:val="00065FDD"/>
    <w:rsid w:val="000667A8"/>
    <w:rsid w:val="000840C7"/>
    <w:rsid w:val="00091179"/>
    <w:rsid w:val="000A761D"/>
    <w:rsid w:val="000B029D"/>
    <w:rsid w:val="000B399F"/>
    <w:rsid w:val="000D4F7A"/>
    <w:rsid w:val="000D5029"/>
    <w:rsid w:val="00101BCF"/>
    <w:rsid w:val="00173627"/>
    <w:rsid w:val="00195F97"/>
    <w:rsid w:val="001B0C0F"/>
    <w:rsid w:val="001B3221"/>
    <w:rsid w:val="001C4010"/>
    <w:rsid w:val="001C4A82"/>
    <w:rsid w:val="001C4EED"/>
    <w:rsid w:val="001D411E"/>
    <w:rsid w:val="00234077"/>
    <w:rsid w:val="00246259"/>
    <w:rsid w:val="00251FF2"/>
    <w:rsid w:val="00255F7A"/>
    <w:rsid w:val="002614AF"/>
    <w:rsid w:val="002628FB"/>
    <w:rsid w:val="00265AEF"/>
    <w:rsid w:val="00272D70"/>
    <w:rsid w:val="0027664B"/>
    <w:rsid w:val="00281DAE"/>
    <w:rsid w:val="00291818"/>
    <w:rsid w:val="002C0401"/>
    <w:rsid w:val="002C29EE"/>
    <w:rsid w:val="002C33EC"/>
    <w:rsid w:val="002C39ED"/>
    <w:rsid w:val="002D0CFA"/>
    <w:rsid w:val="002E3B33"/>
    <w:rsid w:val="002F61C0"/>
    <w:rsid w:val="0030502D"/>
    <w:rsid w:val="003203F4"/>
    <w:rsid w:val="00326C09"/>
    <w:rsid w:val="0033300E"/>
    <w:rsid w:val="00336FAD"/>
    <w:rsid w:val="00352B3D"/>
    <w:rsid w:val="00360251"/>
    <w:rsid w:val="00365E70"/>
    <w:rsid w:val="0036687F"/>
    <w:rsid w:val="00367100"/>
    <w:rsid w:val="00367172"/>
    <w:rsid w:val="00370810"/>
    <w:rsid w:val="00375302"/>
    <w:rsid w:val="00394676"/>
    <w:rsid w:val="003D1712"/>
    <w:rsid w:val="003E0E52"/>
    <w:rsid w:val="003E6E73"/>
    <w:rsid w:val="003F2B18"/>
    <w:rsid w:val="003F6D22"/>
    <w:rsid w:val="0041064C"/>
    <w:rsid w:val="00442B3B"/>
    <w:rsid w:val="00442D78"/>
    <w:rsid w:val="00446169"/>
    <w:rsid w:val="00451D44"/>
    <w:rsid w:val="0045397D"/>
    <w:rsid w:val="00457C40"/>
    <w:rsid w:val="00462B18"/>
    <w:rsid w:val="004668A8"/>
    <w:rsid w:val="00483724"/>
    <w:rsid w:val="00496BF5"/>
    <w:rsid w:val="00497504"/>
    <w:rsid w:val="004A57E6"/>
    <w:rsid w:val="004A6379"/>
    <w:rsid w:val="004C0740"/>
    <w:rsid w:val="004C284D"/>
    <w:rsid w:val="004F0C5F"/>
    <w:rsid w:val="004F1860"/>
    <w:rsid w:val="00505570"/>
    <w:rsid w:val="005134A3"/>
    <w:rsid w:val="005213DA"/>
    <w:rsid w:val="0053149D"/>
    <w:rsid w:val="005323CB"/>
    <w:rsid w:val="0054765B"/>
    <w:rsid w:val="0056227E"/>
    <w:rsid w:val="005756FA"/>
    <w:rsid w:val="00582F3A"/>
    <w:rsid w:val="00583C65"/>
    <w:rsid w:val="005844AD"/>
    <w:rsid w:val="00584C3E"/>
    <w:rsid w:val="005C6526"/>
    <w:rsid w:val="005D2B21"/>
    <w:rsid w:val="005E32F1"/>
    <w:rsid w:val="005F53DD"/>
    <w:rsid w:val="005F65FC"/>
    <w:rsid w:val="006015F6"/>
    <w:rsid w:val="0060749F"/>
    <w:rsid w:val="00621CAB"/>
    <w:rsid w:val="00641F9F"/>
    <w:rsid w:val="0065354A"/>
    <w:rsid w:val="00660CE4"/>
    <w:rsid w:val="0066228E"/>
    <w:rsid w:val="00663DD6"/>
    <w:rsid w:val="006671F5"/>
    <w:rsid w:val="006725DE"/>
    <w:rsid w:val="0068081A"/>
    <w:rsid w:val="0068299B"/>
    <w:rsid w:val="006E7EE2"/>
    <w:rsid w:val="006F30B9"/>
    <w:rsid w:val="007040FB"/>
    <w:rsid w:val="0072240D"/>
    <w:rsid w:val="00731007"/>
    <w:rsid w:val="00734FCE"/>
    <w:rsid w:val="007375DE"/>
    <w:rsid w:val="00740460"/>
    <w:rsid w:val="00743F44"/>
    <w:rsid w:val="00757AAB"/>
    <w:rsid w:val="00765ABF"/>
    <w:rsid w:val="0077071A"/>
    <w:rsid w:val="007710DB"/>
    <w:rsid w:val="00774029"/>
    <w:rsid w:val="0078096B"/>
    <w:rsid w:val="007A7CD6"/>
    <w:rsid w:val="007C309D"/>
    <w:rsid w:val="007D7277"/>
    <w:rsid w:val="007E32A3"/>
    <w:rsid w:val="007E6DCA"/>
    <w:rsid w:val="007F71AF"/>
    <w:rsid w:val="00802C33"/>
    <w:rsid w:val="008157E7"/>
    <w:rsid w:val="00820708"/>
    <w:rsid w:val="00825122"/>
    <w:rsid w:val="00844250"/>
    <w:rsid w:val="00864FF9"/>
    <w:rsid w:val="008767F6"/>
    <w:rsid w:val="008836F1"/>
    <w:rsid w:val="0089014D"/>
    <w:rsid w:val="008B4EFE"/>
    <w:rsid w:val="008B7C6F"/>
    <w:rsid w:val="008D7F24"/>
    <w:rsid w:val="008E4603"/>
    <w:rsid w:val="008E66A9"/>
    <w:rsid w:val="008F14D6"/>
    <w:rsid w:val="008F3C01"/>
    <w:rsid w:val="00910BCE"/>
    <w:rsid w:val="0091251E"/>
    <w:rsid w:val="009200E2"/>
    <w:rsid w:val="00924AB2"/>
    <w:rsid w:val="00927AB8"/>
    <w:rsid w:val="00932D81"/>
    <w:rsid w:val="00945BEE"/>
    <w:rsid w:val="0094687A"/>
    <w:rsid w:val="00946B07"/>
    <w:rsid w:val="00960640"/>
    <w:rsid w:val="00960F71"/>
    <w:rsid w:val="00962878"/>
    <w:rsid w:val="00987072"/>
    <w:rsid w:val="009A1005"/>
    <w:rsid w:val="009A18BB"/>
    <w:rsid w:val="009A471E"/>
    <w:rsid w:val="009A663B"/>
    <w:rsid w:val="009B0887"/>
    <w:rsid w:val="009B0B15"/>
    <w:rsid w:val="009B7782"/>
    <w:rsid w:val="009D03F0"/>
    <w:rsid w:val="009E2C83"/>
    <w:rsid w:val="00A12E69"/>
    <w:rsid w:val="00A207E2"/>
    <w:rsid w:val="00A222A4"/>
    <w:rsid w:val="00A239FD"/>
    <w:rsid w:val="00A437F2"/>
    <w:rsid w:val="00A44BAC"/>
    <w:rsid w:val="00A44FB9"/>
    <w:rsid w:val="00A56D02"/>
    <w:rsid w:val="00A751E2"/>
    <w:rsid w:val="00A83849"/>
    <w:rsid w:val="00A84490"/>
    <w:rsid w:val="00A94B09"/>
    <w:rsid w:val="00A96C75"/>
    <w:rsid w:val="00AC3591"/>
    <w:rsid w:val="00AE3C9B"/>
    <w:rsid w:val="00AF3E84"/>
    <w:rsid w:val="00B10C09"/>
    <w:rsid w:val="00B13BCE"/>
    <w:rsid w:val="00B17934"/>
    <w:rsid w:val="00B378F0"/>
    <w:rsid w:val="00B77827"/>
    <w:rsid w:val="00B817AB"/>
    <w:rsid w:val="00B9368D"/>
    <w:rsid w:val="00BA1BF8"/>
    <w:rsid w:val="00BB0275"/>
    <w:rsid w:val="00BC3C84"/>
    <w:rsid w:val="00BD31B3"/>
    <w:rsid w:val="00BE6147"/>
    <w:rsid w:val="00C02387"/>
    <w:rsid w:val="00C17395"/>
    <w:rsid w:val="00C20581"/>
    <w:rsid w:val="00C20F94"/>
    <w:rsid w:val="00C332CF"/>
    <w:rsid w:val="00C43955"/>
    <w:rsid w:val="00C638A4"/>
    <w:rsid w:val="00C748CD"/>
    <w:rsid w:val="00CB4092"/>
    <w:rsid w:val="00CB56F4"/>
    <w:rsid w:val="00CC0B1B"/>
    <w:rsid w:val="00CD4AB3"/>
    <w:rsid w:val="00CD5324"/>
    <w:rsid w:val="00CD672B"/>
    <w:rsid w:val="00CE3A18"/>
    <w:rsid w:val="00CF1DF2"/>
    <w:rsid w:val="00D063FF"/>
    <w:rsid w:val="00D16F4D"/>
    <w:rsid w:val="00D52762"/>
    <w:rsid w:val="00D553BE"/>
    <w:rsid w:val="00D6539C"/>
    <w:rsid w:val="00D91532"/>
    <w:rsid w:val="00DA6CBE"/>
    <w:rsid w:val="00DB2870"/>
    <w:rsid w:val="00DB7C87"/>
    <w:rsid w:val="00DC35C0"/>
    <w:rsid w:val="00E013CC"/>
    <w:rsid w:val="00E13B91"/>
    <w:rsid w:val="00E13C8E"/>
    <w:rsid w:val="00E14538"/>
    <w:rsid w:val="00E229E1"/>
    <w:rsid w:val="00E26BE1"/>
    <w:rsid w:val="00E33A31"/>
    <w:rsid w:val="00E4486E"/>
    <w:rsid w:val="00E544FE"/>
    <w:rsid w:val="00E770EB"/>
    <w:rsid w:val="00E94A4C"/>
    <w:rsid w:val="00EA0860"/>
    <w:rsid w:val="00EA64A3"/>
    <w:rsid w:val="00EB4367"/>
    <w:rsid w:val="00EE288C"/>
    <w:rsid w:val="00EF5885"/>
    <w:rsid w:val="00F22373"/>
    <w:rsid w:val="00F311C2"/>
    <w:rsid w:val="00F55885"/>
    <w:rsid w:val="00F61BF2"/>
    <w:rsid w:val="00F65DB6"/>
    <w:rsid w:val="00F679A1"/>
    <w:rsid w:val="00F72243"/>
    <w:rsid w:val="00F84210"/>
    <w:rsid w:val="00F965ED"/>
    <w:rsid w:val="00F97A41"/>
    <w:rsid w:val="00FA6406"/>
    <w:rsid w:val="00FB38C1"/>
    <w:rsid w:val="00FD0A64"/>
    <w:rsid w:val="00FE0912"/>
    <w:rsid w:val="00FE500A"/>
    <w:rsid w:val="00FE5A11"/>
    <w:rsid w:val="00FF2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EE4DACA"/>
  <w15:docId w15:val="{FAC97C9F-6FA9-447E-942F-20CA7B17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E6147"/>
    <w:rPr>
      <w:sz w:val="24"/>
      <w:szCs w:val="24"/>
      <w:lang w:val="lv-LV" w:eastAsia="lv-LV"/>
    </w:rPr>
  </w:style>
  <w:style w:type="paragraph" w:styleId="Virsraksts1">
    <w:name w:val="heading 1"/>
    <w:basedOn w:val="Parasts"/>
    <w:next w:val="Parasts"/>
    <w:qFormat/>
    <w:rsid w:val="00BE6147"/>
    <w:pPr>
      <w:keepNext/>
      <w:jc w:val="center"/>
      <w:outlineLvl w:val="0"/>
    </w:pPr>
    <w:rPr>
      <w:rFonts w:ascii="RimTimes" w:hAnsi="RimTimes"/>
      <w:sz w:val="32"/>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0B399F"/>
    <w:rPr>
      <w:rFonts w:ascii="Tahoma" w:hAnsi="Tahoma" w:cs="Tahoma"/>
      <w:sz w:val="16"/>
      <w:szCs w:val="16"/>
    </w:rPr>
  </w:style>
  <w:style w:type="paragraph" w:styleId="Galvene">
    <w:name w:val="header"/>
    <w:basedOn w:val="Parasts"/>
    <w:link w:val="GalveneRakstz"/>
    <w:uiPriority w:val="99"/>
    <w:rsid w:val="001D411E"/>
    <w:pPr>
      <w:tabs>
        <w:tab w:val="center" w:pos="4153"/>
        <w:tab w:val="right" w:pos="8306"/>
      </w:tabs>
    </w:pPr>
  </w:style>
  <w:style w:type="paragraph" w:styleId="Kjene">
    <w:name w:val="footer"/>
    <w:basedOn w:val="Parasts"/>
    <w:link w:val="KjeneRakstz"/>
    <w:uiPriority w:val="99"/>
    <w:rsid w:val="001D411E"/>
    <w:pPr>
      <w:tabs>
        <w:tab w:val="center" w:pos="4153"/>
        <w:tab w:val="right" w:pos="8306"/>
      </w:tabs>
    </w:pPr>
  </w:style>
  <w:style w:type="paragraph" w:styleId="Bezatstarpm">
    <w:name w:val="No Spacing"/>
    <w:uiPriority w:val="1"/>
    <w:qFormat/>
    <w:rsid w:val="00BD31B3"/>
    <w:rPr>
      <w:rFonts w:eastAsia="Calibri"/>
      <w:sz w:val="26"/>
      <w:szCs w:val="26"/>
      <w:lang w:val="lv-LV"/>
    </w:rPr>
  </w:style>
  <w:style w:type="character" w:styleId="Hipersaite">
    <w:name w:val="Hyperlink"/>
    <w:uiPriority w:val="99"/>
    <w:unhideWhenUsed/>
    <w:rsid w:val="00D6539C"/>
    <w:rPr>
      <w:color w:val="0000FF"/>
      <w:u w:val="single"/>
    </w:rPr>
  </w:style>
  <w:style w:type="character" w:customStyle="1" w:styleId="GalveneRakstz">
    <w:name w:val="Galvene Rakstz."/>
    <w:link w:val="Galvene"/>
    <w:uiPriority w:val="99"/>
    <w:rsid w:val="00D6539C"/>
    <w:rPr>
      <w:sz w:val="24"/>
      <w:szCs w:val="24"/>
    </w:rPr>
  </w:style>
  <w:style w:type="table" w:styleId="Reatabula">
    <w:name w:val="Table Grid"/>
    <w:basedOn w:val="Parastatabula"/>
    <w:rsid w:val="005F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Char,Char, Char1,Char1,Char Rakstz. Rakstz. Rakstz.,Footnote Text Char2,Footnote Text Char1 Char,Footnote Text Char1 Char Char Char, Ch,Ch,Footnote Char,Fußnote Char,Char Char,Fußnote Rakstz. R,1, Cha,Cha, ,C, 1"/>
    <w:basedOn w:val="Parasts"/>
    <w:link w:val="VrestekstsRakstz"/>
    <w:uiPriority w:val="99"/>
    <w:unhideWhenUsed/>
    <w:qFormat/>
    <w:rsid w:val="0078096B"/>
    <w:rPr>
      <w:sz w:val="20"/>
      <w:szCs w:val="20"/>
    </w:rPr>
  </w:style>
  <w:style w:type="character" w:customStyle="1" w:styleId="VrestekstsRakstz">
    <w:name w:val="Vēres teksts Rakstz."/>
    <w:aliases w:val="Footnote Rakstz.,Fußnote Rakstz., Char Rakstz.,Char Rakstz., Char1 Rakstz.,Char1 Rakstz.,Char Rakstz. Rakstz. Rakstz. Rakstz.,Footnote Text Char2 Rakstz.,Footnote Text Char1 Char Rakstz.,Footnote Text Char1 Char Char Char Rakstz."/>
    <w:basedOn w:val="Noklusjumarindkopasfonts"/>
    <w:link w:val="Vresteksts"/>
    <w:uiPriority w:val="99"/>
    <w:rsid w:val="0078096B"/>
    <w:rPr>
      <w:lang w:val="lv-LV" w:eastAsia="lv-LV"/>
    </w:rPr>
  </w:style>
  <w:style w:type="character" w:styleId="Vresatsauce">
    <w:name w:val="footnote reference"/>
    <w:aliases w:val="Footnote Reference Number,Footnote symbol,SUPERS,ftref,Footnote Reference1,Footnote Reference Superscript,Footnote Refernece,Odwołanie przypisu,BVI fnr,Footnotes refss,Ref,de nota al pie,-E Fußnotenzeichen,Footnote reference number,E"/>
    <w:basedOn w:val="Noklusjumarindkopasfonts"/>
    <w:uiPriority w:val="99"/>
    <w:unhideWhenUsed/>
    <w:qFormat/>
    <w:rsid w:val="0078096B"/>
    <w:rPr>
      <w:vertAlign w:val="superscript"/>
    </w:rPr>
  </w:style>
  <w:style w:type="character" w:styleId="Neatrisintapieminana">
    <w:name w:val="Unresolved Mention"/>
    <w:basedOn w:val="Noklusjumarindkopasfonts"/>
    <w:uiPriority w:val="99"/>
    <w:semiHidden/>
    <w:unhideWhenUsed/>
    <w:rsid w:val="0078096B"/>
    <w:rPr>
      <w:color w:val="605E5C"/>
      <w:shd w:val="clear" w:color="auto" w:fill="E1DFDD"/>
    </w:rPr>
  </w:style>
  <w:style w:type="character" w:customStyle="1" w:styleId="KjeneRakstz">
    <w:name w:val="Kājene Rakstz."/>
    <w:basedOn w:val="Noklusjumarindkopasfonts"/>
    <w:link w:val="Kjene"/>
    <w:uiPriority w:val="99"/>
    <w:rsid w:val="008D7F24"/>
    <w:rPr>
      <w:sz w:val="24"/>
      <w:szCs w:val="24"/>
      <w:lang w:val="lv-LV" w:eastAsia="lv-LV"/>
    </w:rPr>
  </w:style>
  <w:style w:type="character" w:styleId="Izmantotahipersaite">
    <w:name w:val="FollowedHyperlink"/>
    <w:basedOn w:val="Noklusjumarindkopasfonts"/>
    <w:semiHidden/>
    <w:unhideWhenUsed/>
    <w:rsid w:val="000840C7"/>
    <w:rPr>
      <w:color w:val="800080" w:themeColor="followedHyperlink"/>
      <w:u w:val="single"/>
    </w:rPr>
  </w:style>
  <w:style w:type="paragraph" w:styleId="Beiguvresteksts">
    <w:name w:val="endnote text"/>
    <w:basedOn w:val="Parasts"/>
    <w:link w:val="BeiguvrestekstsRakstz"/>
    <w:uiPriority w:val="99"/>
    <w:unhideWhenUsed/>
    <w:rsid w:val="00927AB8"/>
    <w:pPr>
      <w:jc w:val="both"/>
    </w:pPr>
    <w:rPr>
      <w:rFonts w:asciiTheme="minorHAnsi" w:eastAsiaTheme="minorHAnsi" w:hAnsiTheme="minorHAnsi" w:cstheme="minorBidi"/>
      <w:color w:val="000000" w:themeColor="text1"/>
      <w:sz w:val="20"/>
      <w:szCs w:val="20"/>
      <w:lang w:eastAsia="en-US"/>
    </w:rPr>
  </w:style>
  <w:style w:type="character" w:customStyle="1" w:styleId="BeiguvrestekstsRakstz">
    <w:name w:val="Beigu vēres teksts Rakstz."/>
    <w:basedOn w:val="Noklusjumarindkopasfonts"/>
    <w:link w:val="Beiguvresteksts"/>
    <w:uiPriority w:val="99"/>
    <w:rsid w:val="00927AB8"/>
    <w:rPr>
      <w:rFonts w:asciiTheme="minorHAnsi" w:eastAsiaTheme="minorHAnsi" w:hAnsiTheme="minorHAnsi" w:cstheme="minorBidi"/>
      <w:color w:val="000000" w:themeColor="text1"/>
      <w:lang w:val="lv-LV"/>
    </w:rPr>
  </w:style>
  <w:style w:type="character" w:styleId="Beiguvresatsauce">
    <w:name w:val="endnote reference"/>
    <w:basedOn w:val="Noklusjumarindkopasfonts"/>
    <w:uiPriority w:val="99"/>
    <w:unhideWhenUsed/>
    <w:rsid w:val="00927AB8"/>
    <w:rPr>
      <w:vertAlign w:val="superscript"/>
    </w:rPr>
  </w:style>
  <w:style w:type="paragraph" w:styleId="Sarakstarindkopa">
    <w:name w:val="List Paragraph"/>
    <w:aliases w:val="2,Strip,LP1.,Numbered Para 1,Dot pt,No Spacing1,List Paragraph Char Char Char,Indicator Text,List Paragraph1,Bullet 1,Bullet Points,MAIN CONTENT,IFCL - List Paragraph,List Paragraph12,OBC Bullet,F5 List Paragraph"/>
    <w:basedOn w:val="Parasts"/>
    <w:link w:val="SarakstarindkopaRakstz"/>
    <w:uiPriority w:val="34"/>
    <w:qFormat/>
    <w:rsid w:val="00774029"/>
    <w:pPr>
      <w:ind w:left="720"/>
      <w:contextualSpacing/>
    </w:pPr>
    <w:rPr>
      <w:rFonts w:eastAsia="Calibri"/>
    </w:rPr>
  </w:style>
  <w:style w:type="character" w:customStyle="1" w:styleId="SarakstarindkopaRakstz">
    <w:name w:val="Saraksta rindkopa Rakstz."/>
    <w:aliases w:val="2 Rakstz.,Strip Rakstz.,LP1. Rakstz.,Numbered Para 1 Rakstz.,Dot pt Rakstz.,No Spacing1 Rakstz.,List Paragraph Char Char Char Rakstz.,Indicator Text Rakstz.,List Paragraph1 Rakstz.,Bullet 1 Rakstz.,Bullet Points Rakstz."/>
    <w:link w:val="Sarakstarindkopa"/>
    <w:uiPriority w:val="34"/>
    <w:qFormat/>
    <w:locked/>
    <w:rsid w:val="00774029"/>
    <w:rPr>
      <w:rFonts w:eastAsia="Calibri"/>
      <w:sz w:val="24"/>
      <w:szCs w:val="24"/>
      <w:lang w:val="lv-LV" w:eastAsia="lv-LV"/>
    </w:rPr>
  </w:style>
  <w:style w:type="paragraph" w:customStyle="1" w:styleId="Beiguvresteksts1">
    <w:name w:val="Beigu vēres teksts1"/>
    <w:basedOn w:val="Parasts"/>
    <w:next w:val="Beiguvresteksts"/>
    <w:uiPriority w:val="99"/>
    <w:unhideWhenUsed/>
    <w:rsid w:val="00774029"/>
    <w:pPr>
      <w:jc w:val="both"/>
    </w:pPr>
    <w:rPr>
      <w:rFonts w:asciiTheme="minorHAnsi" w:eastAsiaTheme="minorHAnsi" w:hAnsiTheme="minorHAnsi" w:cstheme="minorBidi"/>
      <w:sz w:val="20"/>
      <w:szCs w:val="20"/>
      <w:lang w:eastAsia="en-US"/>
    </w:rPr>
  </w:style>
  <w:style w:type="character" w:styleId="Komentraatsauce">
    <w:name w:val="annotation reference"/>
    <w:basedOn w:val="Noklusjumarindkopasfonts"/>
    <w:semiHidden/>
    <w:unhideWhenUsed/>
    <w:rsid w:val="00A437F2"/>
    <w:rPr>
      <w:sz w:val="16"/>
      <w:szCs w:val="16"/>
    </w:rPr>
  </w:style>
  <w:style w:type="paragraph" w:styleId="Komentrateksts">
    <w:name w:val="annotation text"/>
    <w:basedOn w:val="Parasts"/>
    <w:link w:val="KomentratekstsRakstz"/>
    <w:semiHidden/>
    <w:unhideWhenUsed/>
    <w:rsid w:val="00A437F2"/>
    <w:rPr>
      <w:sz w:val="20"/>
      <w:szCs w:val="20"/>
    </w:rPr>
  </w:style>
  <w:style w:type="character" w:customStyle="1" w:styleId="KomentratekstsRakstz">
    <w:name w:val="Komentāra teksts Rakstz."/>
    <w:basedOn w:val="Noklusjumarindkopasfonts"/>
    <w:link w:val="Komentrateksts"/>
    <w:semiHidden/>
    <w:rsid w:val="00A437F2"/>
    <w:rPr>
      <w:lang w:val="lv-LV" w:eastAsia="lv-LV"/>
    </w:rPr>
  </w:style>
  <w:style w:type="paragraph" w:styleId="Komentratma">
    <w:name w:val="annotation subject"/>
    <w:basedOn w:val="Komentrateksts"/>
    <w:next w:val="Komentrateksts"/>
    <w:link w:val="KomentratmaRakstz"/>
    <w:semiHidden/>
    <w:unhideWhenUsed/>
    <w:rsid w:val="00A437F2"/>
    <w:rPr>
      <w:b/>
      <w:bCs/>
    </w:rPr>
  </w:style>
  <w:style w:type="character" w:customStyle="1" w:styleId="KomentratmaRakstz">
    <w:name w:val="Komentāra tēma Rakstz."/>
    <w:basedOn w:val="KomentratekstsRakstz"/>
    <w:link w:val="Komentratma"/>
    <w:semiHidden/>
    <w:rsid w:val="00A437F2"/>
    <w:rPr>
      <w:b/>
      <w:bC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195821">
      <w:bodyDiv w:val="1"/>
      <w:marLeft w:val="0"/>
      <w:marRight w:val="0"/>
      <w:marTop w:val="0"/>
      <w:marBottom w:val="0"/>
      <w:divBdr>
        <w:top w:val="none" w:sz="0" w:space="0" w:color="auto"/>
        <w:left w:val="none" w:sz="0" w:space="0" w:color="auto"/>
        <w:bottom w:val="none" w:sz="0" w:space="0" w:color="auto"/>
        <w:right w:val="none" w:sz="0" w:space="0" w:color="auto"/>
      </w:divBdr>
    </w:div>
    <w:div w:id="210746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mk.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pasts@k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ntra.Apsite@lrvk.gov.lv"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atalja.Mihailova@lrvk.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oecd-ilibrary.org/governance/oecd-guidelines-on-corporate-governance-of-state-owned-enterprises-2015_9789264244160-en" TargetMode="External"/><Relationship Id="rId2" Type="http://schemas.openxmlformats.org/officeDocument/2006/relationships/hyperlink" Target="https://www.lrvk.gov.lv/lv/revizijas/revizijas/noslegtas-revizijas/finansejums-kulturas-ministrijas-kapitalsabiedribam-finansu-situacijas-stabilizesanai-un-infrastrukturas-sakartosanai" TargetMode="External"/><Relationship Id="rId1" Type="http://schemas.openxmlformats.org/officeDocument/2006/relationships/hyperlink" Target="http://tap.mk.gov.lv/lv/mk/tap/?pid=4050551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ite xmlns="ab653057-a9d1-4067-944a-96448c07d95e">
      <Url xsi:nil="true"/>
      <Description xsi:nil="true"/>
    </Saite>
    <Veids xmlns="ab653057-a9d1-4067-944a-96448c07d95e">Veidlapa</Veids>
    <NrID xmlns="ab653057-a9d1-4067-944a-96448c07d95e">20151229</NrID>
    <Piez_x012b_mes xmlns="ab653057-a9d1-4067-944a-96448c07d95e" xsi:nil="true"/>
    <Datums xmlns="ab653057-a9d1-4067-944a-96448c07d95e">2019-11-20T22:00:00+00:00</Datums>
    <Apraksts xmlns="ab653057-a9d1-4067-944a-96448c07d95e" xsi:nil="true"/>
    <Status xmlns="ab653057-a9d1-4067-944a-96448c07d95e">Spēkā</Status>
    <Dokumenta_x0020_t_x0113_ma xmlns="ab653057-a9d1-4067-944a-96448c07d95e">Sarakste</Dokumenta_x0020_t_x0113_ma>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s" ma:contentTypeID="0x010100B148B79C5A64544596BA9BDFDEDF0ACB" ma:contentTypeVersion="9" ma:contentTypeDescription="Izveidot jaunu dokumentu." ma:contentTypeScope="" ma:versionID="284c87ea7d8b5bd13b6c161f463c98d4">
  <xsd:schema xmlns:xsd="http://www.w3.org/2001/XMLSchema" xmlns:xs="http://www.w3.org/2001/XMLSchema" xmlns:p="http://schemas.microsoft.com/office/2006/metadata/properties" xmlns:ns1="ab653057-a9d1-4067-944a-96448c07d95e" targetNamespace="http://schemas.microsoft.com/office/2006/metadata/properties" ma:root="true" ma:fieldsID="a827c41f43e9417dcc00e3a82cf04af3" ns1:_="">
    <xsd:import namespace="ab653057-a9d1-4067-944a-96448c07d95e"/>
    <xsd:element name="properties">
      <xsd:complexType>
        <xsd:sequence>
          <xsd:element name="documentManagement">
            <xsd:complexType>
              <xsd:all>
                <xsd:element ref="ns1:Datums"/>
                <xsd:element ref="ns1:Apraksts" minOccurs="0"/>
                <xsd:element ref="ns1:Saite" minOccurs="0"/>
                <xsd:element ref="ns1:Dokumenta_x0020_t_x0113_ma"/>
                <xsd:element ref="ns1:Veids"/>
                <xsd:element ref="ns1:Status"/>
                <xsd:element ref="ns1:Piez_x012b_mes" minOccurs="0"/>
                <xsd:element ref="ns1:Nr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53057-a9d1-4067-944a-96448c07d95e" elementFormDefault="qualified">
    <xsd:import namespace="http://schemas.microsoft.com/office/2006/documentManagement/types"/>
    <xsd:import namespace="http://schemas.microsoft.com/office/infopath/2007/PartnerControls"/>
    <xsd:element name="Datums" ma:index="0" ma:displayName="Datums" ma:format="DateOnly" ma:internalName="Datums">
      <xsd:simpleType>
        <xsd:restriction base="dms:DateTime"/>
      </xsd:simpleType>
    </xsd:element>
    <xsd:element name="Apraksts" ma:index="2" nillable="true" ma:displayName="Apraksts" ma:internalName="Apraksts">
      <xsd:simpleType>
        <xsd:restriction base="dms:Text">
          <xsd:maxLength value="255"/>
        </xsd:restriction>
      </xsd:simpleType>
    </xsd:element>
    <xsd:element name="Saite" ma:index="3" nillable="true" ma:displayName="Saite" ma:format="Hyperlink" ma:internalName="Saite">
      <xsd:complexType>
        <xsd:complexContent>
          <xsd:extension base="dms:URL">
            <xsd:sequence>
              <xsd:element name="Url" type="dms:ValidUrl" minOccurs="0" nillable="true"/>
              <xsd:element name="Description" type="xsd:string" nillable="true"/>
            </xsd:sequence>
          </xsd:extension>
        </xsd:complexContent>
      </xsd:complexType>
    </xsd:element>
    <xsd:element name="Dokumenta_x0020_t_x0113_ma" ma:index="4" ma:displayName="Dokumenta tēma" ma:format="Dropdown" ma:internalName="Dokumenta_x0020_t_x0113_ma">
      <xsd:simpleType>
        <xsd:restriction base="dms:Choice">
          <xsd:enumeration value="Sarakste"/>
          <xsd:enumeration value="Kancelejas preces"/>
          <xsd:enumeration value="Informācijas centrs"/>
          <xsd:enumeration value="Darba attiecības"/>
          <xsd:enumeration value="Iesniegums"/>
        </xsd:restriction>
      </xsd:simpleType>
    </xsd:element>
    <xsd:element name="Veids" ma:index="5" ma:displayName="Veids" ma:format="Dropdown" ma:internalName="Veids">
      <xsd:simpleType>
        <xsd:restriction base="dms:Choice">
          <xsd:enumeration value="Veidlapa"/>
          <xsd:enumeration value="Apgaitas lapa"/>
          <xsd:enumeration value="Pasūtījums"/>
          <xsd:enumeration value="Prezentāciju standarts"/>
          <xsd:enumeration value="Iesniegums"/>
          <xsd:enumeration value="Revīzijas ziņojumu noformēšana"/>
        </xsd:restriction>
      </xsd:simpleType>
    </xsd:element>
    <xsd:element name="Status" ma:index="6" ma:displayName="Status" ma:format="Dropdown" ma:internalName="Status">
      <xsd:simpleType>
        <xsd:restriction base="dms:Choice">
          <xsd:enumeration value="Spēkā"/>
          <xsd:enumeration value="Nav spēkā"/>
        </xsd:restriction>
      </xsd:simpleType>
    </xsd:element>
    <xsd:element name="Piez_x012b_mes" ma:index="7" nillable="true" ma:displayName="Piezīmes" ma:internalName="Piez_x012b_mes">
      <xsd:simpleType>
        <xsd:restriction base="dms:Text">
          <xsd:maxLength value="255"/>
        </xsd:restriction>
      </xsd:simpleType>
    </xsd:element>
    <xsd:element name="NrID" ma:index="8" ma:displayName="NrID" ma:description="skaitlis gads menesis diena (20090722)" ma:internalName="N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Satura tips"/>
        <xsd:element ref="dc:title"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A5887-FD68-4EF8-B666-9C4F24252D93}">
  <ds:schemaRefs>
    <ds:schemaRef ds:uri="http://schemas.microsoft.com/office/2006/metadata/longProperties"/>
  </ds:schemaRefs>
</ds:datastoreItem>
</file>

<file path=customXml/itemProps2.xml><?xml version="1.0" encoding="utf-8"?>
<ds:datastoreItem xmlns:ds="http://schemas.openxmlformats.org/officeDocument/2006/customXml" ds:itemID="{5C595E72-B44C-4260-A7F1-F902816BCF76}">
  <ds:schemaRefs>
    <ds:schemaRef ds:uri="http://schemas.microsoft.com/sharepoint/v3/contenttype/forms"/>
  </ds:schemaRefs>
</ds:datastoreItem>
</file>

<file path=customXml/itemProps3.xml><?xml version="1.0" encoding="utf-8"?>
<ds:datastoreItem xmlns:ds="http://schemas.openxmlformats.org/officeDocument/2006/customXml" ds:itemID="{8D933726-9563-4194-AD50-D3318524B8DB}">
  <ds:schemaRefs>
    <ds:schemaRef ds:uri="http://schemas.microsoft.com/office/2006/metadata/properties"/>
    <ds:schemaRef ds:uri="http://schemas.microsoft.com/office/infopath/2007/PartnerControls"/>
    <ds:schemaRef ds:uri="ab653057-a9d1-4067-944a-96448c07d95e"/>
  </ds:schemaRefs>
</ds:datastoreItem>
</file>

<file path=customXml/itemProps4.xml><?xml version="1.0" encoding="utf-8"?>
<ds:datastoreItem xmlns:ds="http://schemas.openxmlformats.org/officeDocument/2006/customXml" ds:itemID="{75F3C27B-CFF2-4374-A29A-47C0B04C3E10}">
  <ds:schemaRefs>
    <ds:schemaRef ds:uri="http://schemas.openxmlformats.org/officeDocument/2006/bibliography"/>
  </ds:schemaRefs>
</ds:datastoreItem>
</file>

<file path=customXml/itemProps5.xml><?xml version="1.0" encoding="utf-8"?>
<ds:datastoreItem xmlns:ds="http://schemas.openxmlformats.org/officeDocument/2006/customXml" ds:itemID="{F0C770E4-4534-4881-86EC-46CC63D94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53057-a9d1-4067-944a-96448c07d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5346</Words>
  <Characters>3048</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rīkojuma “Par valsts akciju sabiedrības “Latvijas dzelzceļš” izšķirošās ietekmes un līdzdalības izbeigšanu SIA “LDZ infrastruktūra” un valsts akciju sabiedrības “Latvijas dzelzceļš” netiešas izšķirošas ietekmes izbeigšanu SIA “Rīgas Vago</vt:lpstr>
      <vt:lpstr>Ministru kabineta rīkojuma “Par valsts akciju sabiedrības “Latvijas dzelzceļš” izšķirošās ietekmes un līdzdalības izbeigšanu SIA “LDZ infrastruktūra” un valsts akciju sabiedrības “Latvijas dzelzceļš” netiešas izšķirošas ietekmes izbeigšanu SIA “Rīgas Vago</vt:lpstr>
    </vt:vector>
  </TitlesOfParts>
  <Company>LR Valsts kontrole</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projekts</dc:title>
  <dc:creator>Laila Kikuste</dc:creator>
  <dc:description>t.67017694, e-pasts: Laila.Kikuste@lrvk.gov.lv</dc:description>
  <cp:lastModifiedBy>Mārcis Katajs</cp:lastModifiedBy>
  <cp:revision>2</cp:revision>
  <cp:lastPrinted>2015-03-18T08:13:00Z</cp:lastPrinted>
  <dcterms:created xsi:type="dcterms:W3CDTF">2022-08-04T11:09:00Z</dcterms:created>
  <dcterms:modified xsi:type="dcterms:W3CDTF">2022-08-04T11:09:00Z</dcterms:modified>
  <cp:category>Atzinums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0x010100B148B79C5A64544596BA9BDFDEDF0ACB</vt:lpwstr>
  </property>
</Properties>
</file>