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22-TA-1919: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valsts un pašvaldību īpašuma objektu privatizāciju"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un pašvaldību īpašuma objektu privatizāciju"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attiecīgais likumprojekts ir izstrādāts, pamatojoties uz 2021. gada 30. septembra likumu "Grozījumi likumā "Par atjaunotā Latvijas Republikas 1937. gada Civillikuma ievada, mantojuma tiesību un lietu tiesību daļas spēkā stāšanās laiku un piemērošanas kārtību" (turpmāk - CL Spēkā stāšanās likums), kurā paredzēts, ka ar 2022.gada 1.janvāri tajos gadījumos, kad būve, kas uzbūvēta uz citai personai piederošas zemes, ir patstāvīgs īpašuma objekts saskaņā ar CL Spēkā stāšanās likuma 14. panta pirmās daļas 1., 2., 3. vai 4. punktu, līdz būves apvienošanai vienā īpašumā ar zemi būves īpašniekam uz likuma pamata ir lietošanas tiesības uz zemi, ciktāl tās nepieciešamas īpašuma tiesību īstenošanai pār būvi, lūdzam pārskatīt visā likumā ietverto regulējumu attiecībā uz tajā noregulētajām nomas attiecībām un nomas maksas jautājumiem, izvērtējot, vai nav veicami papildus grozījumi likumā "Par valsts un pašvaldību dzīvojamo māju privatizāciju". Piemēram, nomas maksas noteikšanas aspekts regulēts arī likuma "Par valsts un pašvaldību dzīvojamo māju privatizāciju" 54.panta otrajā daļā (noteikts, ka zemes gabala nomas maksu nosaka, pusēm rakstveidā vienojoties)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"Grozījumi likumā "Par valsts un pašvaldību dzīvojamo māju privatizāciju"" (projekta ID 22-TA-1925) ir paredzēts grozīt tā 54. pantu un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54. Likumiskās zemes lietošanas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privatizētais objekts atrodas uz citai personai piederoša zemes gabala, likumiskās zemes lietošanas tiesības attiecas uz tā zemes gabala lietošanu, ko pašvaldības dome vai tās pilnvarota institūcija, vai valsts dzīvojamo māju privatizāciju veicošā institūcija noteikusi kā dzīvojamai mājai funkcionāli nepieciešamo zemes 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izvērtējot visā likumā "Par valsts un pašvaldību īpašuma objektu privatizāciju" ietverto regulējumu attiecībā uz tajā noregulētajām nomas attiecībām un nomas maksas jautājumiem, likumprojekts papildināts ar grozījumu likuma 67. panta trešās daļas 9. punktā, nosakot, ka privatizējamā zemesgabala nodošanas un pieņemšanas aktā iekļauj apliecinājumu, ka nomnieks (zemes lietotājs) līdz zemesgabala nodošanas brīdim ir nomaksājis (nomas (likumiskās zemes lietošanas) maksu. Minētā grozījuma pamatojums ir ietverts precizētās anotācijas 1.3. apakšsadaļas </w:t>
            </w:r>
            <w:r w:rsidR="00000000" w:rsidRPr="00000000" w:rsidDel="00000000">
              <w:rPr>
                <w:b w:val="1"/>
                <w:rtl w:val="0"/>
              </w:rPr>
              <w:t xml:space="preserve">"Pašreizējā situācija, problēmas un risinājumi" </w:t>
            </w:r>
            <w:r w:rsidR="00000000" w:rsidRPr="00000000" w:rsidDel="00000000">
              <w:rPr>
                <w:rtl w:val="0"/>
              </w:rPr>
              <w:t xml:space="preserve">problēmas aprakstā. Savukārt negrozītas atstātas tās likuma "Par valsts un pašvaldību īpašuma objektu privatizāciju" normas, kurās minēti termini "noma", "nomnieks"vai "nomas līgums" (attiecīgā locījumā), bet kuras neregulē piespiedu nomas jautājumus, bet gan nosaka dažādu valsts un pašvaldību īpašuma objektu privatizācijas kārtību.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un pašvaldību īpašuma objektu privatizāciju"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un pašvaldību īpašuma objektu privatizāciju"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atsaucoties uz 2021. gada 30. septembra Grozījumu likumā "Par atjaunotā Latvijas Republikas 1937. gada Civillikuma ievada, mantojuma tiesību un lietu tiesību daļas spēkā stāšanās laiku un piemērošanas kārtību" (turpmāk - Grozījumi CL Spēkā stāšanās likumā) sākotnējās ietekmes novērtējuma ziņojuma (anotācijas) IV sadaļas 1. punktā "Saistītie tiesību aktu projekti" norādītajam, ir izstrādājusi grozījumus šādos 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zemes reformas pabeigšanu lauku apvidos”; 22-TA-1916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zemes reformu Latvijas Republikas pilsētās”; 22-TA-1921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un pašvaldību dzīvojamo māju privatizāciju”; 22-TA-1925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zemes privatizāciju lauku apvidos” 22-TA-1918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un pašvaldību īpašuma objektu privatizāciju” 22-TA-1919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minētājā anotācijā ir norādīts, ka vienlaikus ir izstrādājami arī grozījumi Publiskas personas mantas atsavināšanas likumā (44. 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atbildīgā institūcija par grozījumu izdarīšanu normatīvajā regulējumā, kas regulē piespiedu nomas tiesiskās attiecības kā pirmā ir noteikta 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uzdevums Tieslietu ministrijai sagatavot un iesniegt izskatīšanai Ministru kabinetā saistīto normatīvo aktu grozījumu projektus  neizriet tikai no Grozījumu CL Spēkā stāšanās likuma anotācijā norādītā, bet ir noteikts ar Ministru kabineta sēdes 2020.gada 20 oktobra protokollēmumu (prot. Nr.62, 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izstrādāt  attiecīgus grozījumus Publiskas personas mantas atsavināšanas likumā (44. panta piektā daļa) un virzīt tos vienlaicīgi ar jau izstrādātajiem likumprojektiem.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atsevišķa likumprojekta virzīšanas un normatīvo aktu plūdu radīšanas, kā arī saskaņā ar MK 2009.gada 3.februāra noteikumu Nr.108 "Normatīvo aktu projektu sagatavošanas noteikumi" 3.</w:t>
            </w:r>
            <w:r w:rsidR="00000000" w:rsidRPr="00000000" w:rsidDel="00000000">
              <w:rPr>
                <w:vertAlign w:val="superscript"/>
                <w:rtl w:val="0"/>
              </w:rPr>
              <w:t xml:space="preserve">1</w:t>
            </w:r>
            <w:r w:rsidR="00000000" w:rsidRPr="00000000" w:rsidDel="00000000">
              <w:rPr>
                <w:rtl w:val="0"/>
              </w:rPr>
              <w:t xml:space="preserve"> punktā noteikto, ka normatīvā akta grozījumus sagatavo, ja normatīvo aktu nepieciešams grozīt pēc būtības un redakcionālus precizējumus sagatavo vienlaikus ar normatīvā akta grozījumiem pēc būtības, Tieslietu ministrija lūdza Ekonomikas ministriju papildināt likumprojektu "Grozījumi Publiskas personas mantas atsavināšanas likumā" (projekta ID 22-TA-1414) ar grozījumiem likuma 44.panta piektā daļā, atbilstoši 2021. gada 30. septembra grozījumiem likumā "Par atjaunotā Latvijas Republikas 1937. gada Civillikuma ievada, mantojuma tiesību un lietu tiesību daļas spēkā stāšanās laiku un piemērošanas kārtību" Publiskas personas mantas atsavināšanas likuma 44. panta piektajā daļā aizstājot terminu "zemes nomas tiesības" ar terminu "likumiskās zemes lietošanas tiesības" un pienākumu zemes īpašniekam maksāt nomas maksu par to, aizstājot ar pienākumu ēku (būvju) īpašniekam maksāt likumiskās zemes lietošanas maksu.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un pašvaldību īpašuma objektu privatizāciju"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85. panta ceturto un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85.panta ceturtās daļas pilnīgu izslēgšanu, attiecīgajā normā ir paredzēts ne tikai aizliegums apbūvētu zemesgabalu atsavināt citām personām, kas sakrīt ar Publiskas personas mantas atsavināšanas likuma (turpmāk - Atsavināšanas likums) 44.panta piektajā daļā noteikto, bet arī privatizēt citām personām. Privatizācijas aizliegums citām personām nevar tikt aizstāts ar Atsavināšanas likuma 44.panta piekto daļu, jo atbilstoši šā likuma 2.panta otrās daļas 2.punktam Atsavināšanas likums neattiecas uz valsts un pašvaldību mantu, kuru privatizē atbilstoši likumiem "Par valsts un pašvaldību īpašuma objektu privatizāciju", "Par valsts un pašvaldību dzīvojamo māju privatizāciju" un zemes reformas likumiem;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85.panta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 kurai ir šā panta pirmajā daļā minētās pirmpirkuma tiesības, tās nevar izmantot vai neizmanto, tai ir likumiskās zemes lietošanas tiesības uz to pašu zemesgabalu, uz kuru tai ir pirmpirkuma tiesības, un minētais zemesgabals netiek privatizēts vai atsavināts citām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izteiktos iebildumus, likuma 85. panta ceturtā daļa netiek izslēgta, bet tajā lietotā terminoloģija tiek precizēta atbilstoši regulējumam par likumiskajām zemes lietošanas tiesībām. Līdz ar to tiesiskās sekas, kas iestājas personai, kura likuma "Par valsts un pašvaldību īpašuma objektu privatizāciju" 85. panta pirmajā daļā minētās pirmpirkuma tiesības nevar izmantot vai neizmanto, būs noteiktas precizētajā likuma 85. panta ceturtajā daļā, t.i., ja persona, kurai ir šā panta pirmajā daļā minētās pirmpirkuma tiesības, tās nevar izmantot vai neizmanto, tai ir likumiskās zemes lietošanas tiesības uz to pašu zemesgabalu, uz kuru tai ir pirmpirkuma tiesības, un pienākums uz likuma pamata maksāt lietošanas maksu zemes īpašniekam par zemes lietošanas tiesībām.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 “4. Ja persona, kurai ir šā panta pirmajā daļā minētās pirmpirkuma tiesības, tās nevar izmantot vai neizmanto, tai ir likumiskās zemes lietošanas tiesības uz to pašu zemesgabalu, uz kuru tai ir pirmpirkuma tiesības, un pienākums uz likuma pamata maksāt lietošanas maksu zemes īpašniekam par zemes lietošanas tiesībām. Minētais zemesgabals netiek privatizēts vai atsavināts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piekto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85. panta ceturto un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izstrādāto likumprojektu paredzēts izslēgt 57. pantu un 85. panta ceturto un piekto daļu, kas regulē zemes lietošanas tiesiskās attiecības, ja uz zemesgabala atrodas privatizētais īpašuma objekts, kā arī, ja persona, kurai ir pirmpirkuma tiesības uz apbūvētu zemesgabalu, tās nevar izmantot vai neizmanto.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Ierosinām izvērtēt 85.panta ceturtās daļas izslēgšanas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85.panta ceturtās daļas izslēgšanu anotācijā pamato, ka likuma “Par valsts un pašvaldību īpašuma objektu privatizāciju” 85. panta ceturtā daļa dublē Publiskas personas mantas atsavināšanas likuma 44. 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privatizācija un atsavināšana ir divi dažādi procesi. Publiskas personas mantas atsavināšanas likuma 2.panta otrās daļas 2.punkts noteic, ka likums neattiecas uz valsts un pašvaldību mantu, kuru privatizē atbilstoši likumiem "Par valsts un pašvaldību īpašuma objektu privatizāciju", "Par valsts un pašvaldību dzīvojamo māju privatizāciju" un zemes reformas likumiem. Līdz ar to teorētiski joprojām var pastāvēt gadījumi, kuros nebūs piemērojama Publiskas personas mantas atsavināšanas likuma 44. panta piektā daļa.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85.panta struktūru (panta pirmā, otrā un trešā daļa paliek spēkā),  tiesiskās skaidrības nodrošināšanai, </w:t>
            </w:r>
            <w:r w:rsidR="00000000" w:rsidRPr="00000000" w:rsidDel="00000000">
              <w:rPr>
                <w:b w:val="1"/>
                <w:rtl w:val="0"/>
              </w:rPr>
              <w:t xml:space="preserve">ierosinām, nevis svītrot piekto daļu, bet norādīt, kādas tiesiskās sekas iestājas personai, kura šā panta pirmajā daļā minētās pirmpirkuma tiesības nevar izmantot vai neizmanto.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izteiktos iebildumus, likuma 85. panta ceturtā daļa netiek izslēgta, bet tajā lietotā terminoloģija tiek precizēta atbilstoši regulējumam par likumiskajām zemes lietošanas tiesībām. Līdz ar to tiesiskās sekas, kas iestājas personai, kura likuma "Par valsts un pašvaldību īpašuma objektu privatizāciju" 85. panta pirmajā daļā minētās pirmpirkuma tiesības nevar izmantot vai neizmanto, būs noteiktas precizētajā likuma 85. panta ceturtajā daļā, t.i., ja persona, kurai ir šā panta pirmajā daļā minētās pirmpirkuma tiesības, tās nevar izmantot vai neizmanto, tai ir likumiskās zemes lietošanas tiesības uz to pašu zemesgabalu, uz kuru tai ir pirmpirkuma tiesības, un pienākums uz likuma pamata maksāt lietošanas maksu zemes īpašniekam par zemes lietošanas tiesībām.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 “4. Ja persona, kurai ir šā panta pirmajā daļā minētās pirmpirkuma tiesības, tās nevar izmantot vai neizmanto, tai ir likumiskās zemes lietošanas tiesības uz to pašu zemesgabalu, uz kuru tai ir pirmpirkuma tiesības, un pienākums uz likuma pamata maksāt lietošanas maksu zemes īpašniekam par zemes lietošanas tiesībām. Minētais zemesgabals netiek privatizēts vai atsavināts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piekto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vārdus “zemes nomas tiesības” ar vārdiem “likumiskās zemes lietošanas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piekto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saprotams, tad likumisko lietošanas tiesību gadījumā pienākums maksāt ir uz likuma pamata, savukārt līgums slēdzams tikai tajos gadījumos, ja pastāv cita vienošanās. Lai izvairītos no diskusijām par līgumu slēgšanu un pienākumu maksāt likumiskās zemes lietošanas maksu, aicinām vai nu apvienot 85.panta ceturto un piekto daļu, vai arī neizslēgt piekto daļu, bet precizēt to, paredzot tajā maksāšanas pienākumu. Papildus lūdzam papildināt anotāciju, ka konkrētajā gadījumā ne valstij ne pašvaldībai līgums nav jāslēdz un pilnībā pietiek ar izrakstītu 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precizēta likuma 85. panta ceturtā daļa, kā arī ar attiecīgu informāciju papildināts anotācijas 1.3. apakšsadaļas Risinājuma apraksta 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 “4. Ja persona, kurai ir šā panta pirmajā daļā minētās pirmpirkuma tiesības, tās nevar izmantot vai neizmanto, tai ir likumiskās zemes lietošanas tiesības uz to pašu zemesgabalu, uz kuru tai ir pirmpirkuma tiesības, un pienākums uz likuma pamata maksāt lietošanas maksu zemes īpašniekam par zemes lietošanas tiesībām. Minētais zemesgabals netiek privatizēts vai atsavināts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piekto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uzdevums Tieslietu ministrijai sagatavot un iesniegt izskatīšanai Ministru kabinetā saistīto normatīvo aktu grozījumu projektus  ir noteikts ar Ministru kabineta sēdes 2020.gada 20 oktobra protokollēmumu (prot. Nr.62, 23.§), lūgums, pamatojot likumprojekta izstrādi, atsaukties uz minēto protokollēmumu.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sadaļa papildināta ar atsauci uz Ministru kabineta 2020. gada 20. oktobra sēdes protokollēmumu (prot. Nr.62, 23.§, 3.p.).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likumā "Par valsts un pašvaldību īpašuma objektu privatizāciju""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TAP portālā katram projekta veidam ir definēts TA lietai obligāti sagatavojamās informācijas komplekts, kas paredz izstrādāt un TA lietai pievienot aizpildītu  MK sēdes protokollēmuma projektu, lūdzu izstrādāt tiesību aktu lietai saistošu Ministru kabineta sēdes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lietai pievienots Ministru kabineta sēdes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likumā "Par valsts un pašvaldību īpašuma objektu privatizāciju""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izziņā norādīto, ka Tieslietu ministrija ir lūgusi Ekonomikas ministriju papildināt likumprojektu "Grozījumi Publiskas personas mantas atsavināšanas likumā" (projekta ID 22-TA-1414, turpmāk – EM virzītais likumprojekts) ar grozījumiem, kas saistīti ar 2021.gada 30.septembrī pieņemtajiem grozījumiem likumā "Par atjaunotā Latvijas Republikas 1937. gada Civillikuma ievada, mantojuma tiesību un lietu tiesību daļas spēkā stāšanās laiku un piemērošanas kārtību", vēršam uzmanību, ka gadījumā, ja normas tiks iekļautas EM virzītajā likumprojektā, Tieslietu ministrijai būtu jānodrošina, ka EM virzītais likumprojekts tiek virzīts vienā pakotnē ar pārējiem Tieslietu ministrijas izstrādātajiem likumprojektiem (projekta ID 22-TA-1916, 22-TA-1918, 22-TA-1919, 22-TA-1921, 22-TA-1924, 22-TA-1925).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pastāvīgi seko līdzi likumprojekta "Grozījumi Publiskas personas mantas atsavināšanas likumā" (projekta ID 22-TA-1414) izstrādes, saskaņošanas un virzības gaitai.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22-TA-1919</w:t>
    </w:r>
    <w:r>
      <w:br/>
    </w:r>
    <w:r w:rsidR="00000000" w:rsidRPr="00000000" w:rsidDel="00000000">
      <w:rPr>
        <w:rtl w:val="0"/>
      </w:rPr>
      <w:t xml:space="preserve">03.11.2022. 17.27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22-TA-1919</w:t>
    </w:r>
    <w:r>
      <w:br/>
    </w:r>
    <w:r w:rsidR="00000000" w:rsidRPr="00000000" w:rsidDel="00000000">
      <w:rPr>
        <w:rtl w:val="0"/>
      </w:rPr>
      <w:t xml:space="preserve">03.11.2022. 17.27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Izziņa_22-TA-1919.docx</dc:title>
</cp:coreProperties>
</file>

<file path=docProps/custom.xml><?xml version="1.0" encoding="utf-8"?>
<Properties xmlns="http://schemas.openxmlformats.org/officeDocument/2006/custom-properties" xmlns:vt="http://schemas.openxmlformats.org/officeDocument/2006/docPropsVTypes"/>
</file>