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21. decembra rīkojumā Nr. 976 "Par Brīvības pieminekļa un Rīgas Brāļu kapu apsaimniekotāja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sniegtās informācijas viennozīmīgi nav saprotams, kāpēc deleģēšanas līguma termiņš tiek pagarināts tikai līdz 2023. gada 31. martam, ja Brīvības pieminekļa un Rīgas Brāļu kapu padome 2022.gada 27.septembrī sēdē nolēma atbalstīt aģentūrai kā apsaimniekotājam deleģētā valsts pārvaldes uzdevuma  izpildes termiņa pagarināšanu līdz 2027.gada 31.decembim. Tāpat  padome 2022.gada 11.novembrī saskaņoja Apsaimniekošanas programmu 2022.-</w:t>
            </w:r>
            <w:r w:rsidR="00000000" w:rsidRPr="00000000" w:rsidDel="00000000">
              <w:rPr>
                <w:u w:val="single"/>
                <w:rtl w:val="0"/>
              </w:rPr>
              <w:t xml:space="preserve">2025.gadam</w:t>
            </w:r>
            <w:r w:rsidR="00000000" w:rsidRPr="00000000" w:rsidDel="00000000">
              <w:rPr>
                <w:rtl w:val="0"/>
              </w:rPr>
              <w:t xml:space="preserve">. Papildus  anotācijas 4.sadaļā ir sniegta informācija, ka Kultūras ministrija </w:t>
            </w:r>
            <w:r w:rsidR="00000000" w:rsidRPr="00000000" w:rsidDel="00000000">
              <w:rPr>
                <w:u w:val="single"/>
                <w:rtl w:val="0"/>
              </w:rPr>
              <w:t xml:space="preserve">2023.gada sākumā</w:t>
            </w:r>
            <w:r w:rsidR="00000000" w:rsidRPr="00000000" w:rsidDel="00000000">
              <w:rPr>
                <w:rtl w:val="0"/>
              </w:rPr>
              <w:t xml:space="preserve"> sagatavos un virzīs izskatīšanai Ministru kabineta sēdē Ministru kabineta rīkojuma projektu “Grozījums Ministru kabineta 2021.gada 21.decembra rīkojumā Nr.976 “Par Brīvības pieminekļa un Rīgas Brāļu kapu apsaimniekotāja noteikšanu””, turpinot deleģēt valsts pārvaldes uzdevumu  aģentūrai uz turpmāko termiņu, sākot no 2023.gada 1.aprīļa.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atbalstāma Ministru kabineta rīkojuma vairākkārtēja grozīšana īsā laika periodā, it īpaši gadījumā, ja apsaimniekotāju nav plānots mainīt. Līdz ar to lūdzam precizēt rīkojuma projektu, paredzot visus grozījumus vienā projektā vai papildināt anotāciju ar pamatojumu par šādu grozījumu virzīšanu ar diviem projektiem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(ex-ante) 1.sadaļas “Tiesību akta projekta izstrādes nepieciešamība” 1.3.apakšpunkta “Pašreizējā situācija, problēmas un risinājumi” apakšsadaļa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2022.gada 13.decembra sēdē tika atbalstīts Kultūras ministrijas sagatavotais informatīvais ziņojums “Par Brīvības pieminekļa un Rīgas Brāļu kapu uzturēšanas un Latvijas Okupācijas muzeja demontēto objektu uzturēšanas nodrošināšanu 2023.gada 1.ceturksnī”, paredzot finansējumu Kultūras ministrijai 26 072 </w:t>
            </w:r>
            <w:r w:rsidR="00000000" w:rsidRPr="00000000" w:rsidDel="00000000">
              <w:rPr>
                <w:i w:val="1"/>
                <w:rtl w:val="0"/>
              </w:rPr>
              <w:t xml:space="preserve">euro</w:t>
            </w:r>
            <w:r w:rsidR="00000000" w:rsidRPr="00000000" w:rsidDel="00000000">
              <w:rPr>
                <w:rtl w:val="0"/>
              </w:rPr>
              <w:t xml:space="preserve"> apmērā 2023.gada 1.ceturksnī,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un to, ka Ministru kabineta 2022.gada 13.decembra sēdes protokollēmuma (prot. Nr.64 75.§) “Informatīvais ziņojums “Par Brīvības pieminekļa un Rīgas Brāļu kapu uzturēšanas un Latvijas Okupācijas muzeja demontēto objektu uzturēšanas nodrošināšanu 2023.gada 1.ceturksnī”” 3.punkts paredz to, ka jautājums par nepieciešamo finansējumu Brīvības pieminekļa un Rīgas brāļu kapu apsaimniekošanai un Brīvības pieminekļa un Rīgas Brāļu kapu saglabāšanas, uzturēšanas, izpētes un atjaunošanas programmas īstenošanai visam 2023.gadam tiks skatīts likumprojekta “Par valsts budžetu 2023.gadam un budžeta ietvaru 2023., 2024. un 2025.gadam” sagatavošanas procesā kopā ar visu ministriju un citu valsts pārvaldes iestāžu prioritāro pasākumu pieteikumiem atbilstoši valsts budžeta finansiālajām iespējām, valsts pārvaldes uzdevuma – Brīvības pieminekļa un Rīgas Brāļu kapu apsaimniekošana – deleģēšana Rīgas valstspilsētas pašvaldības aģentūrai “Rīgas pieminekļu aģentūra” ir iespējama tikai uz tādu termiņu, kādam valsts budžetā ir paredzēts finansējums šī valsts pārvaldes uzdevuma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13.decembra Ministru kabineta sēdē tika atbalstīts Kultūras ministrijas sagatavotais informatīvais ziņojums “Par Brīvības pieminekļa un Rīgas Brāļu kapu uzturēšanas un Latvijas Okupācijas muzeja demontēto objektu uzturēšanas nodrošināšanu 2023. gada 1. ceturksnī”, paredzot finansējumu Kultūras ministrijai 26 072 </w:t>
            </w:r>
            <w:r w:rsidR="00000000" w:rsidRPr="00000000" w:rsidDel="00000000">
              <w:rPr>
                <w:i w:val="1"/>
                <w:rtl w:val="0"/>
              </w:rPr>
              <w:t xml:space="preserve">euro </w:t>
            </w:r>
            <w:r w:rsidR="00000000" w:rsidRPr="00000000" w:rsidDel="00000000">
              <w:rPr>
                <w:rtl w:val="0"/>
              </w:rPr>
              <w:t xml:space="preserve">apmērā 2023. gada 1. 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un 6 113 </w:t>
            </w:r>
            <w:r w:rsidR="00000000" w:rsidRPr="00000000" w:rsidDel="00000000">
              <w:rPr>
                <w:i w:val="1"/>
                <w:rtl w:val="0"/>
              </w:rPr>
              <w:t xml:space="preserve">euro </w:t>
            </w:r>
            <w:r w:rsidR="00000000" w:rsidRPr="00000000" w:rsidDel="00000000">
              <w:rPr>
                <w:rtl w:val="0"/>
              </w:rPr>
              <w:t xml:space="preserve">Latvijas Okupācijas muzeja krājumā iekļauto demontēto padomju un nacistisko režīmu slavinošu objektu oriģinālo detaļu un fragmentu uzturēšanai, saglabāšanai, pieejamībai, izpētei un sabiedrības izglītošanai. Ņemot vērā minēto, ir attiecīgi precizējama informācija anotācijas 1.3.apakšpunkta "Pašreizējā situācija, problēmas un risinājumi" sadaļā "Problēmas apraksts" un 3.punkta "Tiesību akta projekta ietekme uz valsts budžetu un pašvaldību budžetiem" sadaļā "Cita informācija", vienlaikus ietverot informāciju, ka finansējums tiks iekļauts finanšu ministra rīkojumā, ar ko tiks noteikts valsts darbībai nepieciešamais valsts budžeta izdevumu apmērs 2023.gadā, pamatojoties uz Likuma par budžeta un finanšu vadību 15.panta pirmās daļas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(ex-ante) 1.sadaļas “Tiesību akta projekta izstrādes nepieciešamība” 1.3.apakšpunkta “Pašreizējā situācija, problēmas un risinājumi” apakšsadaļa “Problēmas apraksts” un 3.sadaļas “Tiesību akta projekta ietekme uz valsts budžetu un pašvaldību budžetiem” apakšsadaļa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13.decembra sēdē tika atbalstīts Kultūras ministrijas sagatavotais informatīvais ziņojums “Par Brīvības pieminekļa un Rīgas Brāļu kapu uzturēšanas un Latvijas Okupācijas muzeja demontēto objektu uzturēšanas nodrošināšanu 2023.gada 1.ceturksnī”, paredzot finansējumu Kultūras ministrijai 26 072 </w:t>
            </w:r>
            <w:r w:rsidR="00000000" w:rsidRPr="00000000" w:rsidDel="00000000">
              <w:rPr>
                <w:i w:val="1"/>
                <w:rtl w:val="0"/>
              </w:rPr>
              <w:t xml:space="preserve">euro</w:t>
            </w:r>
            <w:r w:rsidR="00000000" w:rsidRPr="00000000" w:rsidDel="00000000">
              <w:rPr>
                <w:rtl w:val="0"/>
              </w:rPr>
              <w:t xml:space="preserve"> apmērā 2023.gada 1.ceturksnī,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un 6 113 </w:t>
            </w:r>
            <w:r w:rsidR="00000000" w:rsidRPr="00000000" w:rsidDel="00000000">
              <w:rPr>
                <w:i w:val="1"/>
                <w:rtl w:val="0"/>
              </w:rPr>
              <w:t xml:space="preserve">euro</w:t>
            </w:r>
            <w:r w:rsidR="00000000" w:rsidRPr="00000000" w:rsidDel="00000000">
              <w:rPr>
                <w:rtl w:val="0"/>
              </w:rPr>
              <w:t xml:space="preserve"> Latvijas Okupācijas muzeja krājumā iekļauto demontēto padomju un nacistisko režīmu slavinošu objektu oriģinālo detaļu un fragmentu uzturēšanai, saglabāšanai, pieejamībai, izpētei un sabiedrības izglītošanai. Finansējums tiks iekļauts finanšu ministra rīkojumā, ar ko tiks noteikts valsts darbībai nepieciešamais valsts budžeta izdevumu apmērs 2023.gadā, pamatojoties uz Likuma par budžeta un finanšu vadību 15.panta pirmās daļas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22-TA-3061</w:t>
    </w:r>
    <w:r>
      <w:br/>
    </w:r>
    <w:r w:rsidR="00000000" w:rsidRPr="00000000" w:rsidDel="00000000">
      <w:rPr>
        <w:rtl w:val="0"/>
      </w:rPr>
      <w:t xml:space="preserve">16.12.2022. 15.33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22-TA-3061</w:t>
    </w:r>
    <w:r>
      <w:br/>
    </w:r>
    <w:r w:rsidR="00000000" w:rsidRPr="00000000" w:rsidDel="00000000">
      <w:rPr>
        <w:rtl w:val="0"/>
      </w:rPr>
      <w:t xml:space="preserve">16.12.2022. 15.33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Izziņa_22-TA-3061.docx</dc:title>
</cp:coreProperties>
</file>

<file path=docProps/custom.xml><?xml version="1.0" encoding="utf-8"?>
<Properties xmlns="http://schemas.openxmlformats.org/officeDocument/2006/custom-properties" xmlns:vt="http://schemas.openxmlformats.org/officeDocument/2006/docPropsVTypes"/>
</file>