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C7A7E" w14:textId="77777777" w:rsidR="00786DAF" w:rsidRDefault="00786DAF" w:rsidP="002C22B9">
      <w:pPr>
        <w:jc w:val="center"/>
        <w:rPr>
          <w:sz w:val="20"/>
        </w:rPr>
      </w:pPr>
    </w:p>
    <w:p w14:paraId="4CF3F76F" w14:textId="77777777" w:rsidR="002C22B9" w:rsidRDefault="002C22B9" w:rsidP="002C22B9">
      <w:pPr>
        <w:jc w:val="center"/>
        <w:rPr>
          <w:sz w:val="20"/>
        </w:rPr>
      </w:pPr>
      <w:r w:rsidRPr="00914649">
        <w:rPr>
          <w:sz w:val="20"/>
        </w:rPr>
        <w:t>Rīgā</w:t>
      </w:r>
    </w:p>
    <w:p w14:paraId="466837FD"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94ABEDB" w14:textId="77777777" w:rsidTr="009F77B9">
        <w:tc>
          <w:tcPr>
            <w:tcW w:w="450" w:type="dxa"/>
            <w:tcBorders>
              <w:top w:val="nil"/>
              <w:left w:val="nil"/>
              <w:bottom w:val="nil"/>
              <w:right w:val="nil"/>
            </w:tcBorders>
          </w:tcPr>
          <w:p w14:paraId="2738B682"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5BE6BA6" w14:textId="26F28D02"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5B254A" w:rsidRPr="00615936">
              <w:rPr>
                <w:szCs w:val="24"/>
              </w:rPr>
            </w:r>
            <w:r w:rsidRPr="00615936">
              <w:rPr>
                <w:szCs w:val="24"/>
              </w:rPr>
              <w:fldChar w:fldCharType="separate"/>
            </w:r>
            <w:r w:rsidR="005B254A">
              <w:rPr>
                <w:szCs w:val="24"/>
              </w:rPr>
              <w:t>01.11.2021</w:t>
            </w:r>
            <w:r w:rsidRPr="00615936">
              <w:rPr>
                <w:szCs w:val="24"/>
              </w:rPr>
              <w:fldChar w:fldCharType="end"/>
            </w:r>
            <w:bookmarkEnd w:id="0"/>
          </w:p>
        </w:tc>
        <w:tc>
          <w:tcPr>
            <w:tcW w:w="708" w:type="dxa"/>
            <w:tcBorders>
              <w:top w:val="nil"/>
              <w:left w:val="nil"/>
              <w:bottom w:val="nil"/>
              <w:right w:val="nil"/>
            </w:tcBorders>
          </w:tcPr>
          <w:p w14:paraId="353491A7"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3CC47F0C" w14:textId="29708D5F"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F1ED5">
              <w:rPr>
                <w:szCs w:val="24"/>
              </w:rPr>
              <w:t>12/A-21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5B254A" w:rsidRPr="00615936">
              <w:rPr>
                <w:szCs w:val="24"/>
              </w:rPr>
            </w:r>
            <w:r w:rsidRPr="00615936">
              <w:rPr>
                <w:szCs w:val="24"/>
              </w:rPr>
              <w:fldChar w:fldCharType="separate"/>
            </w:r>
            <w:r w:rsidR="005B254A">
              <w:rPr>
                <w:szCs w:val="24"/>
              </w:rPr>
              <w:t>5634</w:t>
            </w:r>
            <w:r w:rsidRPr="00615936">
              <w:rPr>
                <w:szCs w:val="24"/>
              </w:rPr>
              <w:fldChar w:fldCharType="end"/>
            </w:r>
            <w:bookmarkEnd w:id="2"/>
          </w:p>
        </w:tc>
      </w:tr>
      <w:tr w:rsidR="002C22B9" w:rsidRPr="00615936" w14:paraId="1FE39C35" w14:textId="77777777" w:rsidTr="009F77B9">
        <w:trPr>
          <w:trHeight w:val="188"/>
        </w:trPr>
        <w:tc>
          <w:tcPr>
            <w:tcW w:w="450" w:type="dxa"/>
            <w:tcBorders>
              <w:top w:val="nil"/>
              <w:left w:val="nil"/>
              <w:bottom w:val="nil"/>
              <w:right w:val="nil"/>
            </w:tcBorders>
          </w:tcPr>
          <w:p w14:paraId="2388CD0C"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22F1801"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73B8C59D"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281FD6B" w14:textId="77777777" w:rsidR="002C22B9" w:rsidRPr="00615936" w:rsidRDefault="002C22B9" w:rsidP="002C22B9">
            <w:pPr>
              <w:tabs>
                <w:tab w:val="left" w:pos="360"/>
                <w:tab w:val="left" w:pos="3960"/>
              </w:tabs>
              <w:rPr>
                <w:sz w:val="20"/>
              </w:rPr>
            </w:pPr>
          </w:p>
        </w:tc>
      </w:tr>
      <w:tr w:rsidR="002C22B9" w:rsidRPr="00615936" w14:paraId="7994CB92" w14:textId="77777777" w:rsidTr="009F77B9">
        <w:tc>
          <w:tcPr>
            <w:tcW w:w="450" w:type="dxa"/>
            <w:tcBorders>
              <w:top w:val="nil"/>
              <w:left w:val="nil"/>
              <w:bottom w:val="nil"/>
              <w:right w:val="nil"/>
            </w:tcBorders>
          </w:tcPr>
          <w:p w14:paraId="79EC68C7"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7D7C9E17"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F1ED5">
              <w:rPr>
                <w:szCs w:val="24"/>
              </w:rPr>
              <w:t>27.10.2021</w:t>
            </w:r>
            <w:r w:rsidRPr="00615936">
              <w:rPr>
                <w:szCs w:val="24"/>
              </w:rPr>
              <w:fldChar w:fldCharType="end"/>
            </w:r>
            <w:bookmarkEnd w:id="3"/>
          </w:p>
        </w:tc>
        <w:tc>
          <w:tcPr>
            <w:tcW w:w="708" w:type="dxa"/>
            <w:tcBorders>
              <w:top w:val="nil"/>
              <w:left w:val="nil"/>
              <w:bottom w:val="nil"/>
              <w:right w:val="nil"/>
            </w:tcBorders>
          </w:tcPr>
          <w:p w14:paraId="30C9C5AD"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47B15849"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F1ED5">
              <w:rPr>
                <w:szCs w:val="24"/>
              </w:rPr>
              <w:t>VSS-705</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BF6CFE" w:rsidRPr="00733B03" w14:paraId="79ADBB96" w14:textId="77777777" w:rsidTr="00020218">
        <w:trPr>
          <w:jc w:val="right"/>
        </w:trPr>
        <w:tc>
          <w:tcPr>
            <w:tcW w:w="4644" w:type="dxa"/>
          </w:tcPr>
          <w:p w14:paraId="19A323BD" w14:textId="77DC3CB1" w:rsidR="00BF6CFE" w:rsidRDefault="00BF6CFE" w:rsidP="00020218">
            <w:pPr>
              <w:jc w:val="right"/>
              <w:rPr>
                <w:b/>
                <w:bCs/>
                <w:szCs w:val="24"/>
                <w:lang w:eastAsia="lv-LV"/>
              </w:rPr>
            </w:pPr>
            <w:r w:rsidRPr="00B40E3C">
              <w:rPr>
                <w:b/>
                <w:bCs/>
                <w:szCs w:val="24"/>
                <w:lang w:eastAsia="lv-LV"/>
              </w:rPr>
              <w:t>Izglītības un zinātnes ministrijai</w:t>
            </w:r>
          </w:p>
          <w:p w14:paraId="229EC561" w14:textId="77777777" w:rsidR="00BF6CFE" w:rsidRPr="000A222B" w:rsidRDefault="00BF6CFE" w:rsidP="00020218">
            <w:pPr>
              <w:jc w:val="right"/>
              <w:rPr>
                <w:bCs/>
                <w:sz w:val="16"/>
                <w:szCs w:val="16"/>
                <w:lang w:eastAsia="lv-LV"/>
              </w:rPr>
            </w:pPr>
          </w:p>
          <w:p w14:paraId="4006EB29" w14:textId="77777777" w:rsidR="00BF6CFE" w:rsidRPr="00C012A9" w:rsidRDefault="00BF6CFE" w:rsidP="00020218">
            <w:pPr>
              <w:jc w:val="right"/>
              <w:rPr>
                <w:bCs/>
                <w:szCs w:val="24"/>
                <w:lang w:eastAsia="lv-LV"/>
              </w:rPr>
            </w:pPr>
            <w:r w:rsidRPr="00C012A9">
              <w:rPr>
                <w:bCs/>
                <w:szCs w:val="24"/>
                <w:lang w:eastAsia="lv-LV"/>
              </w:rPr>
              <w:t>Informācijai:</w:t>
            </w:r>
          </w:p>
          <w:p w14:paraId="64786453" w14:textId="29973447" w:rsidR="00BF6CFE" w:rsidRPr="00C012A9" w:rsidRDefault="00BF6CFE" w:rsidP="00020218">
            <w:pPr>
              <w:jc w:val="right"/>
              <w:rPr>
                <w:b/>
                <w:bCs/>
                <w:szCs w:val="24"/>
                <w:lang w:eastAsia="lv-LV"/>
              </w:rPr>
            </w:pPr>
            <w:r w:rsidRPr="00C012A9">
              <w:rPr>
                <w:b/>
                <w:bCs/>
                <w:szCs w:val="24"/>
                <w:lang w:eastAsia="lv-LV"/>
              </w:rPr>
              <w:t>Centrālajai finanšu un</w:t>
            </w:r>
            <w:r>
              <w:rPr>
                <w:b/>
                <w:bCs/>
                <w:szCs w:val="24"/>
                <w:lang w:eastAsia="lv-LV"/>
              </w:rPr>
              <w:t xml:space="preserve"> </w:t>
            </w:r>
            <w:r w:rsidR="00253EEC">
              <w:rPr>
                <w:b/>
                <w:bCs/>
                <w:szCs w:val="24"/>
                <w:lang w:eastAsia="lv-LV"/>
              </w:rPr>
              <w:br/>
            </w:r>
            <w:r w:rsidRPr="00C012A9">
              <w:rPr>
                <w:b/>
                <w:bCs/>
                <w:szCs w:val="24"/>
                <w:lang w:eastAsia="lv-LV"/>
              </w:rPr>
              <w:t xml:space="preserve">līgumu aģentūrai </w:t>
            </w:r>
          </w:p>
        </w:tc>
      </w:tr>
    </w:tbl>
    <w:p w14:paraId="111C6187" w14:textId="77777777" w:rsidR="00BF6CFE" w:rsidRPr="007F3771" w:rsidRDefault="00BF6CFE" w:rsidP="00BF6CFE">
      <w:pPr>
        <w:rPr>
          <w:spacing w:val="4"/>
          <w:sz w:val="20"/>
        </w:rPr>
      </w:pPr>
    </w:p>
    <w:tbl>
      <w:tblPr>
        <w:tblStyle w:val="TableGrid"/>
        <w:tblW w:w="0" w:type="auto"/>
        <w:tblLook w:val="04A0" w:firstRow="1" w:lastRow="0" w:firstColumn="1" w:lastColumn="0" w:noHBand="0" w:noVBand="1"/>
      </w:tblPr>
      <w:tblGrid>
        <w:gridCol w:w="6045"/>
      </w:tblGrid>
      <w:tr w:rsidR="00BF6CFE" w:rsidRPr="00E25CC2" w14:paraId="1CD74D67" w14:textId="77777777" w:rsidTr="00253EEC">
        <w:trPr>
          <w:trHeight w:val="1198"/>
        </w:trPr>
        <w:tc>
          <w:tcPr>
            <w:tcW w:w="6045" w:type="dxa"/>
            <w:tcBorders>
              <w:top w:val="nil"/>
              <w:left w:val="nil"/>
              <w:bottom w:val="nil"/>
              <w:right w:val="nil"/>
            </w:tcBorders>
          </w:tcPr>
          <w:p w14:paraId="08D635B6" w14:textId="28924F24" w:rsidR="00BF6CFE" w:rsidRPr="00E25CC2" w:rsidRDefault="00BF6CFE" w:rsidP="00020218">
            <w:pPr>
              <w:rPr>
                <w:i/>
                <w:iCs/>
                <w:szCs w:val="24"/>
                <w:lang w:eastAsia="lv-LV"/>
              </w:rPr>
            </w:pPr>
            <w:bookmarkStart w:id="5" w:name="_Hlk86667148"/>
            <w:r w:rsidRPr="00B40E3C">
              <w:rPr>
                <w:i/>
                <w:iCs/>
                <w:lang w:eastAsia="lv-LV"/>
              </w:rPr>
              <w:t xml:space="preserve">Atzinums par precizēto Ministru kabineta noteikumu projektu “Darbības programmas “Izaugsme un nodarbinātība” 13.1.2.specifiskā atbalsta mērķa “Atveseļošanas pasākumi izglītības un pētniecības nozarē” 13.1.2.2.pasākuma “Izglītības iestāžu </w:t>
            </w:r>
            <w:proofErr w:type="spellStart"/>
            <w:r w:rsidRPr="00B40E3C">
              <w:rPr>
                <w:i/>
                <w:iCs/>
                <w:lang w:eastAsia="lv-LV"/>
              </w:rPr>
              <w:t>digitalizācija</w:t>
            </w:r>
            <w:proofErr w:type="spellEnd"/>
            <w:r w:rsidRPr="00B40E3C">
              <w:rPr>
                <w:i/>
                <w:iCs/>
                <w:lang w:eastAsia="lv-LV"/>
              </w:rPr>
              <w:t>” īstenošanas noteikumi” un tā anotāciju</w:t>
            </w:r>
            <w:r>
              <w:rPr>
                <w:i/>
                <w:iCs/>
                <w:lang w:eastAsia="lv-LV"/>
              </w:rPr>
              <w:t xml:space="preserve"> </w:t>
            </w:r>
          </w:p>
        </w:tc>
      </w:tr>
    </w:tbl>
    <w:p w14:paraId="0AC12A6F" w14:textId="77777777" w:rsidR="00BF6CFE" w:rsidRPr="000A222B" w:rsidRDefault="00BF6CFE" w:rsidP="00BF6CFE">
      <w:pPr>
        <w:jc w:val="left"/>
        <w:rPr>
          <w:sz w:val="16"/>
          <w:szCs w:val="16"/>
        </w:rPr>
      </w:pPr>
    </w:p>
    <w:p w14:paraId="2F8598C6" w14:textId="4D98715F" w:rsidR="00BF6CFE" w:rsidRPr="006B76C1" w:rsidRDefault="00BF6CFE" w:rsidP="00BF6CFE">
      <w:pPr>
        <w:ind w:firstLine="851"/>
        <w:rPr>
          <w:rFonts w:eastAsia="Calibri"/>
          <w:szCs w:val="24"/>
        </w:rPr>
      </w:pPr>
      <w:r w:rsidRPr="000A228B">
        <w:t xml:space="preserve">Finanšu </w:t>
      </w:r>
      <w:r w:rsidR="000A222B">
        <w:rPr>
          <w:color w:val="000000"/>
        </w:rPr>
        <w:t xml:space="preserve">ministrija sadarbībā ar Centrālo finanšu un līgumu aģentūru atbilstoši kompetencei ir izskatījusi Izglītības un zinātnes ministrijas precizēto Ministru kabineta noteikumu projektu “Darbības programmas “Izaugsme un nodarbinātība” 13.1.2.specifiskā atbalsta mērķa “Atveseļošanas pasākumi izglītības un pētniecības nozarē” 13.1.2.2.pasākuma “Izglītības iestāžu </w:t>
      </w:r>
      <w:proofErr w:type="spellStart"/>
      <w:r w:rsidR="000A222B">
        <w:rPr>
          <w:color w:val="000000"/>
        </w:rPr>
        <w:t>digitalizācija</w:t>
      </w:r>
      <w:proofErr w:type="spellEnd"/>
      <w:r w:rsidR="000A222B">
        <w:rPr>
          <w:color w:val="000000"/>
        </w:rPr>
        <w:t xml:space="preserve">” īstenošanas noteikumi” (turpmāk – noteikumu projekts), tā sākotnējās ietekmes novērtējuma ziņojumu (anotācija) un izziņu par atzinumos izteiktajiem iebildumiem un atbalsta jautājuma virzību izskatīšanai Ministru kabinetā lēmuma pieņemšanai par finansējuma pārdalēm. Vēršam uzmanību, ka noteikumu projekts paredz atbrīvotā finansējuma pārdali no 8.1.2.specifiskā atbalsta mērķa “Uzlabot vispārējās izglītības iestāžu mācību vidi”, un </w:t>
      </w:r>
      <w:r w:rsidR="000A222B" w:rsidRPr="005B254A">
        <w:rPr>
          <w:color w:val="000000"/>
        </w:rPr>
        <w:t>atbilstoši valdībā apstiprinātajai pieejai un aktuālajām ieviešanas progresa prognozēm Eiropas Reģionālās attīstības fonda līdzfinansētajos pasākumos ir jāturpina valsts budžeta virssaistību kompensēšana ar projektos atbrīvoto finansējumu. Ņemot vērā minēto, nepieciešams Ministru kabineta lēmums par attiecīgā atbrīvotā finansējuma novirzīšanu jaunu projektu īstenošanai.</w:t>
      </w:r>
    </w:p>
    <w:p w14:paraId="3342C377" w14:textId="77777777" w:rsidR="00BF6CFE" w:rsidRPr="000A222B" w:rsidRDefault="00BF6CFE" w:rsidP="00BF6CFE">
      <w:pPr>
        <w:rPr>
          <w:sz w:val="18"/>
          <w:szCs w:val="18"/>
        </w:rPr>
      </w:pPr>
    </w:p>
    <w:p w14:paraId="23517669" w14:textId="77777777" w:rsidR="00BF6CFE" w:rsidRPr="000A222B" w:rsidRDefault="00BF6CFE" w:rsidP="00BF6CFE">
      <w:pPr>
        <w:rPr>
          <w:sz w:val="18"/>
          <w:szCs w:val="18"/>
        </w:rPr>
      </w:pPr>
    </w:p>
    <w:p w14:paraId="07386D3E" w14:textId="77777777" w:rsidR="00BF6CFE" w:rsidRPr="00C012A9" w:rsidRDefault="00BF6CFE" w:rsidP="00BF6CFE">
      <w:pPr>
        <w:ind w:firstLine="720"/>
        <w:rPr>
          <w:szCs w:val="24"/>
        </w:rPr>
      </w:pPr>
      <w:r w:rsidRPr="00C012A9">
        <w:rPr>
          <w:szCs w:val="24"/>
        </w:rPr>
        <w:t>Ar cieņu</w:t>
      </w:r>
    </w:p>
    <w:bookmarkEnd w:id="5"/>
    <w:p w14:paraId="74F6805D" w14:textId="77777777" w:rsidR="003F2252" w:rsidRPr="000A222B" w:rsidRDefault="003F2252" w:rsidP="007F3771">
      <w:pPr>
        <w:rPr>
          <w:sz w:val="20"/>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50D955D4" w14:textId="77777777" w:rsidTr="00AA6DC1">
        <w:tc>
          <w:tcPr>
            <w:tcW w:w="4395" w:type="dxa"/>
          </w:tcPr>
          <w:p w14:paraId="2FA777C8" w14:textId="06C01B56" w:rsidR="00DF1ED5" w:rsidRDefault="00253EEC" w:rsidP="007F3771">
            <w:pPr>
              <w:rPr>
                <w:szCs w:val="24"/>
              </w:rPr>
            </w:pPr>
            <w:r>
              <w:rPr>
                <w:szCs w:val="24"/>
              </w:rPr>
              <w:t>v</w:t>
            </w:r>
            <w:r w:rsidR="00DF1ED5">
              <w:rPr>
                <w:szCs w:val="24"/>
              </w:rPr>
              <w:t xml:space="preserve">alsts sekretāres vietnieks </w:t>
            </w:r>
          </w:p>
          <w:p w14:paraId="46AB0135" w14:textId="77777777" w:rsidR="00AA6DC1" w:rsidRPr="00615936" w:rsidRDefault="00DF1ED5" w:rsidP="007F3771">
            <w:pPr>
              <w:rPr>
                <w:szCs w:val="24"/>
              </w:rPr>
            </w:pPr>
            <w:r>
              <w:rPr>
                <w:szCs w:val="24"/>
              </w:rPr>
              <w:t>Eiropas Savienības struktūrfondu un Kohēzijas fonda jautājumos</w:t>
            </w:r>
          </w:p>
        </w:tc>
        <w:tc>
          <w:tcPr>
            <w:tcW w:w="1984" w:type="dxa"/>
          </w:tcPr>
          <w:p w14:paraId="295A2805"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02BE1286" w14:textId="77777777" w:rsidR="00AA6DC1" w:rsidRPr="00615936" w:rsidRDefault="00DF1ED5" w:rsidP="00483407">
            <w:pPr>
              <w:jc w:val="right"/>
              <w:rPr>
                <w:szCs w:val="24"/>
              </w:rPr>
            </w:pPr>
            <w:proofErr w:type="spellStart"/>
            <w:r>
              <w:rPr>
                <w:szCs w:val="24"/>
              </w:rPr>
              <w:t>A.Eberhards</w:t>
            </w:r>
            <w:proofErr w:type="spellEnd"/>
          </w:p>
        </w:tc>
      </w:tr>
      <w:tr w:rsidR="00AA6DC1" w:rsidRPr="000A222B" w14:paraId="2E08AEDF" w14:textId="77777777" w:rsidTr="00AA6DC1">
        <w:tc>
          <w:tcPr>
            <w:tcW w:w="4395" w:type="dxa"/>
          </w:tcPr>
          <w:p w14:paraId="3CBE73DE" w14:textId="77777777" w:rsidR="00AA6DC1" w:rsidRPr="000A222B" w:rsidRDefault="00AA6DC1" w:rsidP="007F3771">
            <w:pPr>
              <w:rPr>
                <w:sz w:val="16"/>
                <w:szCs w:val="16"/>
              </w:rPr>
            </w:pPr>
          </w:p>
        </w:tc>
        <w:tc>
          <w:tcPr>
            <w:tcW w:w="1984" w:type="dxa"/>
          </w:tcPr>
          <w:p w14:paraId="716FF1EC" w14:textId="77777777" w:rsidR="00AA6DC1" w:rsidRPr="000A222B" w:rsidRDefault="00AA6DC1" w:rsidP="000C0DD4">
            <w:pPr>
              <w:jc w:val="right"/>
              <w:rPr>
                <w:sz w:val="16"/>
                <w:szCs w:val="16"/>
              </w:rPr>
            </w:pPr>
          </w:p>
        </w:tc>
        <w:tc>
          <w:tcPr>
            <w:tcW w:w="2977" w:type="dxa"/>
            <w:vAlign w:val="bottom"/>
          </w:tcPr>
          <w:p w14:paraId="6EA0E89D" w14:textId="77777777" w:rsidR="00AA6DC1" w:rsidRPr="000A222B" w:rsidRDefault="00AA6DC1" w:rsidP="000C0DD4">
            <w:pPr>
              <w:jc w:val="right"/>
              <w:rPr>
                <w:sz w:val="16"/>
                <w:szCs w:val="16"/>
              </w:rPr>
            </w:pPr>
          </w:p>
        </w:tc>
      </w:tr>
    </w:tbl>
    <w:tbl>
      <w:tblPr>
        <w:tblW w:w="8647" w:type="dxa"/>
        <w:tblLook w:val="04A0" w:firstRow="1" w:lastRow="0" w:firstColumn="1" w:lastColumn="0" w:noHBand="0" w:noVBand="1"/>
      </w:tblPr>
      <w:tblGrid>
        <w:gridCol w:w="8647"/>
      </w:tblGrid>
      <w:tr w:rsidR="002D6CB4" w14:paraId="34727BE0" w14:textId="77777777" w:rsidTr="00AA6DC1">
        <w:trPr>
          <w:cantSplit/>
          <w:trHeight w:val="615"/>
        </w:trPr>
        <w:tc>
          <w:tcPr>
            <w:tcW w:w="8647" w:type="dxa"/>
          </w:tcPr>
          <w:p w14:paraId="1E2960C7"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27070217" w14:textId="77777777" w:rsidR="00826D51" w:rsidRPr="000A222B" w:rsidRDefault="00826D51" w:rsidP="007F3771">
      <w:pPr>
        <w:rPr>
          <w:sz w:val="16"/>
          <w:szCs w:val="16"/>
        </w:rPr>
      </w:pPr>
    </w:p>
    <w:p w14:paraId="619E3641" w14:textId="77777777" w:rsidR="00BF6CFE" w:rsidRDefault="00BF6CFE" w:rsidP="00BF6CFE">
      <w:pPr>
        <w:rPr>
          <w:sz w:val="20"/>
        </w:rPr>
      </w:pPr>
      <w:r>
        <w:rPr>
          <w:sz w:val="20"/>
        </w:rPr>
        <w:t>Eiropas Savienības fondu stratēģijas departamenta</w:t>
      </w:r>
    </w:p>
    <w:p w14:paraId="0D945214" w14:textId="77777777" w:rsidR="00BF6CFE" w:rsidRDefault="00BF6CFE" w:rsidP="00BF6CFE">
      <w:pPr>
        <w:rPr>
          <w:sz w:val="20"/>
        </w:rPr>
      </w:pPr>
      <w:r>
        <w:rPr>
          <w:sz w:val="20"/>
        </w:rPr>
        <w:t>Publisko investīciju attīstības nodaļas vecākā eksperte</w:t>
      </w:r>
    </w:p>
    <w:p w14:paraId="0E1D836A" w14:textId="77777777" w:rsidR="00BF6CFE" w:rsidRDefault="00BF6CFE" w:rsidP="00BF6CFE">
      <w:pPr>
        <w:rPr>
          <w:sz w:val="20"/>
        </w:rPr>
      </w:pPr>
      <w:r>
        <w:rPr>
          <w:sz w:val="20"/>
        </w:rPr>
        <w:t xml:space="preserve">Elīna Puriņa,  </w:t>
      </w:r>
      <w:r w:rsidRPr="00BA5611">
        <w:rPr>
          <w:sz w:val="20"/>
        </w:rPr>
        <w:t>67083</w:t>
      </w:r>
      <w:r w:rsidRPr="000851AF">
        <w:rPr>
          <w:sz w:val="20"/>
        </w:rPr>
        <w:t>939</w:t>
      </w:r>
    </w:p>
    <w:p w14:paraId="2F23D563" w14:textId="448E63FF" w:rsidR="000C0DD4" w:rsidRPr="006D6710" w:rsidRDefault="005B254A" w:rsidP="00BF6CFE">
      <w:pPr>
        <w:rPr>
          <w:sz w:val="20"/>
        </w:rPr>
      </w:pPr>
      <w:hyperlink r:id="rId7" w:history="1">
        <w:r w:rsidR="00BF6CFE" w:rsidRPr="008E5E52">
          <w:rPr>
            <w:rStyle w:val="Hyperlink"/>
            <w:sz w:val="20"/>
          </w:rPr>
          <w:t>Elina.Purina@fm.gov.lv</w:t>
        </w:r>
      </w:hyperlink>
      <w:r w:rsidR="00BF6CFE">
        <w:rPr>
          <w:rStyle w:val="Hyperlink"/>
          <w:sz w:val="20"/>
        </w:rPr>
        <w:t xml:space="preserve"> </w:t>
      </w:r>
    </w:p>
    <w:sectPr w:rsidR="000C0DD4" w:rsidRPr="006D6710"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D1E42" w14:textId="77777777" w:rsidR="009A0474" w:rsidRDefault="009A0474">
      <w:r>
        <w:separator/>
      </w:r>
    </w:p>
  </w:endnote>
  <w:endnote w:type="continuationSeparator" w:id="0">
    <w:p w14:paraId="582D5887" w14:textId="77777777" w:rsidR="009A0474" w:rsidRDefault="009A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91B3"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11FE1642"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5BA8AE7A"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42F1" w14:textId="77777777" w:rsidR="0015384D" w:rsidRDefault="0015384D">
    <w:pPr>
      <w:pStyle w:val="Footer"/>
      <w:jc w:val="center"/>
    </w:pPr>
  </w:p>
  <w:p w14:paraId="1615C33D"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14858" w14:textId="77777777" w:rsidR="009A0474" w:rsidRDefault="009A0474">
      <w:r>
        <w:separator/>
      </w:r>
    </w:p>
  </w:footnote>
  <w:footnote w:type="continuationSeparator" w:id="0">
    <w:p w14:paraId="34468D4C" w14:textId="77777777" w:rsidR="009A0474" w:rsidRDefault="009A0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C895"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FE0EC98"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06F85"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2B06E" w14:textId="77777777" w:rsidR="002C22B9" w:rsidRDefault="002C22B9">
    <w:pPr>
      <w:pStyle w:val="Header"/>
    </w:pPr>
  </w:p>
  <w:p w14:paraId="41676AAA" w14:textId="77777777" w:rsidR="002C22B9" w:rsidRDefault="002C22B9">
    <w:pPr>
      <w:pStyle w:val="Header"/>
    </w:pPr>
  </w:p>
  <w:p w14:paraId="3773DB84" w14:textId="77777777" w:rsidR="002C22B9" w:rsidRDefault="002C22B9">
    <w:pPr>
      <w:pStyle w:val="Header"/>
    </w:pPr>
  </w:p>
  <w:p w14:paraId="72B93609"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26E8DF3" wp14:editId="06485E79">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CED0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15D0E77" wp14:editId="0A00C227">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5AE45D" w14:textId="77777777" w:rsidR="002C22B9" w:rsidRDefault="002C22B9">
    <w:pPr>
      <w:pStyle w:val="Header"/>
    </w:pPr>
  </w:p>
  <w:p w14:paraId="27F7AF9C" w14:textId="77777777" w:rsidR="002C22B9" w:rsidRDefault="002C22B9">
    <w:pPr>
      <w:pStyle w:val="Header"/>
    </w:pPr>
  </w:p>
  <w:p w14:paraId="6418B5C2" w14:textId="77777777" w:rsidR="002C22B9" w:rsidRDefault="002C22B9">
    <w:pPr>
      <w:pStyle w:val="Header"/>
    </w:pPr>
  </w:p>
  <w:p w14:paraId="2301B543" w14:textId="77777777" w:rsidR="002C22B9" w:rsidRDefault="002C22B9">
    <w:pPr>
      <w:pStyle w:val="Header"/>
    </w:pPr>
  </w:p>
  <w:p w14:paraId="13938064" w14:textId="77777777" w:rsidR="002C22B9" w:rsidRDefault="002C22B9">
    <w:pPr>
      <w:pStyle w:val="Header"/>
    </w:pPr>
  </w:p>
  <w:p w14:paraId="1CB146E2" w14:textId="77777777" w:rsidR="002C22B9" w:rsidRDefault="002C22B9">
    <w:pPr>
      <w:pStyle w:val="Header"/>
    </w:pPr>
  </w:p>
  <w:p w14:paraId="57F91BAD"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5A24FA41" wp14:editId="57A17045">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0AA791F2" w14:textId="77777777" w:rsidR="002C22B9" w:rsidRDefault="002C22B9">
    <w:pPr>
      <w:pStyle w:val="Header"/>
    </w:pPr>
  </w:p>
  <w:p w14:paraId="59969913" w14:textId="77777777" w:rsidR="002C22B9" w:rsidRDefault="002C22B9">
    <w:pPr>
      <w:pStyle w:val="Header"/>
    </w:pPr>
  </w:p>
  <w:p w14:paraId="017B5588"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2B"/>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53EEC"/>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B254A"/>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3F50"/>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A0474"/>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BF6CFE"/>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1ED5"/>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4706DC0"/>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lina.Purina@f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1342</Words>
  <Characters>766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precizēto Ministru kabineta noteikumu</dc:subject>
  <dc:creator>Puriņa E.</dc:creator>
  <dc:description>Sagatavots ALS E-aprites vidē.</dc:description>
  <cp:lastModifiedBy>Armands Eberhards</cp:lastModifiedBy>
  <cp:revision>9</cp:revision>
  <cp:lastPrinted>2007-06-25T10:49:00Z</cp:lastPrinted>
  <dcterms:created xsi:type="dcterms:W3CDTF">2021-11-01T11:51:00Z</dcterms:created>
  <dcterms:modified xsi:type="dcterms:W3CDTF">2021-11-01T15:53:00Z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