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23-TA-891: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Valsts un pašvaldību institūciju amatpersonu un darbinieku atlīdzības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Valsts un pašvaldību institūciju amatpersonu un darbinieku atlīdzības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16. novembrī tika pieņemts likums “Grozījumi Valsts un pašvaldību institūciju amatpersonu un darbinieku atlīdzības likumā” (turpmāk – Grozījumi Atalgojuma likumā), ar kuru precizēts amatpersonu atalgojums, ņemot vērā varas atzaru līdzsvaru un hierarhiju. Kā izriet no likumprojekta anotācijas, ar tiesisko regulējumu bija paredzēts noteikt, pirmkārt, savstarpējo Valsts prezidenta, Saeimas priekšsēdētāja, Ministru prezidenta, Satversmes tiesas priekšsēdētāja un Augstākās tiesas priekšsēdētāja atlīdzības apmēra samērojamību, otrkārt, Ģenerālprokurora, Ministru prezidenta biedru, ministru, Valsts kontroliera un Tiesībsarga atlīdzības apmēra samērojamību.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to, ka Datu valsts inspekcijas atalgojums ir regulēts atsevišķā tiesību normā, kurā netika izdarīti grozījumi, ar Grozījumiem Atalgojuma likumā  Datu valsts inspekcijas kā neatkarīgas iestādes iekļaušanās vienotajā atalgojuma sistēmā netika nodrošināta. Proti Datu valsts inspekcijas direktora atalgojums mehāniski palicis iekļauts atsevišķā Valsts un pašvaldību institūciju amatpersonu  un darbinieku atlīdzības likuma 13.</w:t>
            </w:r>
            <w:r w:rsidR="00000000" w:rsidRPr="00000000" w:rsidDel="00000000">
              <w:rPr>
                <w:vertAlign w:val="superscript"/>
                <w:rtl w:val="0"/>
              </w:rPr>
              <w:t xml:space="preserve">7</w:t>
            </w:r>
            <w:r w:rsidR="00000000" w:rsidRPr="00000000" w:rsidDel="00000000">
              <w:rPr>
                <w:rtl w:val="0"/>
              </w:rPr>
              <w:t xml:space="preserve">pantā, vispār nevērtējot šīs iestādes vietu valsts pārvaldes iestāžu kopējā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w:t>
            </w:r>
            <w:r w:rsidR="00000000" w:rsidRPr="00000000" w:rsidDel="00000000">
              <w:rPr>
                <w:u w:val="single"/>
                <w:rtl w:val="0"/>
              </w:rPr>
              <w:t xml:space="preserve">evērojot minēto, lūdzam likumprojektā iekļaut tiesību normu, izdarot grozījumus Valsts un pašvaldību institūciju amatpersonu un darbinieku atlīdzības likumā un iekļaujot Datu valsts inspekciju vienotajā atalgojuma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atalgojuma koeficientu, Datu valsts inspekcijas ieskatā jāņem vērā tas, ka Datu valsts inspekcijas direktora atalgojuma koeficients vēsturiski ir bijis vienāds ar Tiesībsarga atlīdzības apmēra koeficientu, likumdevējam atzīstot, ka šīs iestādes pilda līdzvērtīgas funkcijas, neatkarīgi aizstāvot personas pamattiesības. Turklāt Datu valsts inspekcijai ir noteikta arī sodošā funkcija, kas nav Tiesībsargam. </w:t>
            </w:r>
            <w:r w:rsidR="00000000" w:rsidRPr="00000000" w:rsidDel="00000000">
              <w:rPr>
                <w:u w:val="single"/>
                <w:rtl w:val="0"/>
              </w:rPr>
              <w:t xml:space="preserve">Ņ</w:t>
            </w:r>
            <w:r w:rsidR="00000000" w:rsidRPr="00000000" w:rsidDel="00000000">
              <w:rPr>
                <w:rtl w:val="0"/>
              </w:rPr>
              <w:t xml:space="preserve">emot vērā to, ka Atalgojuma likumā Tiesībsarga atalgojuma koeficients ir noteikts 6.2, arī Datu valsts inspekcijas direktora atalgojuma koeficients būtu nosakāms tādā pašā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pieļaujam, ka būtu iespējams vērtēt, vai noteiktais atalgojuma koeficients var būt atkarīgs no tāda kritērija, kā iestādes, kas ieceļ (apstiprina) amatā konkrēto amatpersonu. Proti, Tiesībsargam šī iestāde ir Saeima, savukārt Datu valsts inspekcijas direktoram – Ministru kabinets. Tādējādi pieļaujams, ka Datu valsts inspekcijas direktora atalgojuma koeficienta apmērs varētu tikt noteikts zemāks, nekā Tiesībsargam, piemēram, pielīdzinot to Korupcijas novēršanas un apkarošanas biroja priekšnieka atalgojuma koeficientam. T</w:t>
            </w:r>
            <w:r w:rsidR="00000000" w:rsidRPr="00000000" w:rsidDel="00000000">
              <w:rPr>
                <w:u w:val="single"/>
                <w:rtl w:val="0"/>
              </w:rPr>
              <w:t xml:space="preserve">ādējādi, lai Datu valsts inspekcija iekļautos vienotajā atalgojuma sistēmā, Datu valsts inspekcijas direktora atalgojuma koeficients būtu bijis nosakāms robežās no 5.5-6.2 atbilstoši Atalgojuma likuma autoru veidotajai amatpersonu atalgojumu hierarhijai.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un noteikt Datu valsts inspekcijas direktoram atbilstošu atalgojumu.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inspekcijas iebildums neattiecas uz Iekšlietu ministrijas rosināto grozījumu Valsts un pašvaldību institūciju amatpersonu un darbinieku atlīdzības likumā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Datu valsts inspekcijas iebildums attiecas uz vienu no valsts un pašvaldību institūciju amatpersonu un darbinieku atlīdzības sistēmas pamatjautājumiem - valsts augstāko amatpersonu atlīdzības apmēra savstarpējo samērojamību, konkrētajā gadījumā Datu valsts inspekcijas direktora atlīdzības apmēra samērojamību ar citu valsts augstāko amatpersonu atlīdzības apmēru, ierosinām Datu valsts inspekcijai sagatavot atsevišķus priekšlikumus grozījumiem Valsts un pašvaldību institūciju amatpersonu un darbinieku atlīdzības likumā, ko iesniegt izvērtēšanai Valsts kancelejā, ievērojot to, ka Valsts kancelejas kompetencē ir sabiedriskajā sektorā nodarbināto atlīdzības politikas izstrāde, veidojot sabalansētu un hierarhisku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Valsts un pašvaldību institūciju amatpersonu un darbinieku atlīdzības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(ĢP - 23.05.2023.)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Redakcionāls priekšlikums likumprojekta "Grozījums Valsts un pašvaldību institūciju amatpersonu un darbinieku atlīdzības likumā" 28.panta trešajā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nosaka kārtību, kādā tiesībaizsardzības iestādes amatpersonu, valsts drošības iestādes amatpersonu vai karavīru nosūta uz izglītības iestādi attiecīgu dienesta (amata, darba) pienākumu izpildei nepieciešamās izglītības iegūšanai, un nosūtīšanas nosacījumus, kā arī to, kādi izdevumi uzskatāmi par mācību izdevumiem, šo izdevumu segšanas un atmaksāšanas nosacījumus un kārtību, kā arī gadījumus, kad tiesībaizsardzības iestādes amatpersona, valsts drošības iestādes amatpersona vai karavīrs neatmaksā attiecīgos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precizēts, neizsakot 28. panta trešo daļu jaunā redakcijā, bet veicot tajā grozījumu ar terminoloģijas precizējumu.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(ĢP - 23.05.2023.)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ar spēkā esošo redakciju, secināms, ka no likumprojekta "Grozījums Valsts un pašvaldību institūciju amatpersonu un darbinieku atlīdzības likumā" 28.panta otrās daļas, nesniedzot pamatojumu, izslēgti  vārdi "kā arī". Vēršam uzmanību uz to, ka no valsts budžeta līdzekļiem finansē gan  pirmās daļas pirmajā teikumā minētos mācību izdevumus, gan otrajā teikumā minēto– mēnešalgu, piemaksu par speciālo dienesta pakāpi, piemaksu par izdienu un uzturdevas kompensāciju. Līdz ar to likumprojekta 28.panta otrā daļa būtu papildināma ar vārdiem "kā arī".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panta pirmajā daļā minētajā gadījumā, kā arī tiesībaizsardzības iestāžu amatpersonām, valsts drošības iestāžu amatpersonām un karavīriem, kas mācās izglītības iestādēs, kuras nosaka Ministru kabinets, mācību izdevumus finansē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precizēts, neizsakot 28. panta otro daļu jaunā redakcijā, bet veicot tajā grozījumu ar terminoloģijas precizējumu.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pirmo daļu, nosakot, ka izvērtē ne tikai dienesta un darba, bet arī amata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institūcija, izvērtējusi dienesta (</w:t>
            </w:r>
            <w:r w:rsidR="00000000" w:rsidRPr="00000000" w:rsidDel="00000000">
              <w:rPr>
                <w:u w:val="single"/>
                <w:rtl w:val="0"/>
              </w:rPr>
              <w:t xml:space="preserve">amata,</w:t>
            </w:r>
            <w:r w:rsidR="00000000" w:rsidRPr="00000000" w:rsidDel="00000000">
              <w:rPr>
                <w:rtl w:val="0"/>
              </w:rPr>
              <w:t xml:space="preserve"> darba) nepieciešamību, var nosūtīt Iekšlietu ministrijas sistēmas iestādes vai Ieslodzījuma vietu pārvaldes amatpersonu ar speciālo dienesta pakāpi, Valsts ieņēmumu dienesta Nodokļu un muitas policijas pārvaldes vai Iekšējās drošības pārvaldes specializētā valsts civildienesta ierēdni, prokuratūrā nodarbināto amatpersonu (darbinieku), Korupcijas novēršanas un apkarošanas biroja amatpersonu (turpmāk – tiesībaizsardzības iestādes amatpersona), vai valsts drošības iestādes amatpersonu, vai karavīru uz izglītības iestādi, lai šī tiesībaizsardzības iestādes amatpersona, valsts drošības iestādes amatpersona vai karavīrs iegūtu attiecīgu dienesta (amata, darba) pienākumu izpildei nepieciešamo izglītību. Ja tiesībaizsardzības iestādes amatpersona, valsts drošības iestādes amatpersona vai karavīrs minēto izglītību iegūst, pārtraucot dienesta (amata, darba) pienākumu izpildi, tam šajā laikā saglabā mēnešalgu, piemaksu par speciālo dienesta pakāpi, piemaksu par izdienu un uzturdevas kompensāciju.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pirmā daļa, nosakot, ka izvērtē dienesta (</w:t>
            </w:r>
            <w:r w:rsidR="00000000" w:rsidRPr="00000000" w:rsidDel="00000000">
              <w:rPr>
                <w:u w:val="single"/>
                <w:rtl w:val="0"/>
              </w:rPr>
              <w:t xml:space="preserve">amata</w:t>
            </w:r>
            <w:r w:rsidR="00000000" w:rsidRPr="00000000" w:rsidDel="00000000">
              <w:rPr>
                <w:rtl w:val="0"/>
              </w:rPr>
              <w:t xml:space="preserve">, darba) nepieciešamību.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2023. gada 1. augustā.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(ĢP - 23.05.2023.)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likumprojekts "Grozījums Valsts un pašvaldību institūciju amatpersonu un darbinieku atlīdzības likumā" stājas spēkā 2023.gada 1.augustā. Ņemot vērā to, ka ar minēto likumprojektu paredzēts izteikt jaunā redakcijā visu 28.pantu, tas nozīmē, ka spēku zaudēs gan Ministru kabineta 2010.gada 16.marta noteikumi Nr.257 "Noteikumi par kārtību, kādā Iekšlietu ministrijas sistēmas iestāžu un Ieslodzījuma vietu pārvaldes amatpersonas ar speciālajām dienesta pakāpēm tiek nosūtītas izglītības iegūšanai, kā arī kārtību izdevumu segšanas un atmaksāšanas kārtību", gan Ministru kabineta 2018.gada 18.decembra noteikumi Nr. 825 "Noteikumi par kārtību, kādā valsts drošības iestāžu amatpersonas tiek nosūtītas izglītības iegūšanai, kā arī kārtību izdevumu segšanas un atmaksāšanas kārtību", kā arī Ministru kabineta 2010.gada 12.oktobra noteikumi Nr.953 "Kārtība, kādā profesionālā dienesta karavīru nosūta uz izglītības iestādi dienesta pienākumu izpildei nepieciešamās izglītības iegūšanai un sedz mācību izdevumus, kā arī šo izdevumu atmaksāšanas kārtību". Līdz ar to, likumprojekts  būtu papildināms ar pārejas regulējumu, nosakot termiņu, līdz kuram Ministru kabinets izdot jaunus noteikumus, vienlaikus nosakot šobrīd spēkā esošo Ministru kabineta noteikumu piemērošanas laiku un piemērošanu tiktāl, ciktāl tie nav pretrunā ar likumprojektā paredzēto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precizēts, neizsakot jaunā redakcijā visu 28. pantu, bet grozot tā daļas, līdz ar to jaunu Ministru kabineta noteikumu izdošana attieksies tikai uz tiesībaizsardzības iestāžu amatpersonām. Ievērojot minēto projekts papildināts ar jaunu punktu par pārejas regulējumu, kas paredz termiņu  līdz kuram Ministru kabinets izdot jaunus noteikumus attiecībā uz tiesībaizsardzības iestāžu amatpersonām, kā arī nosaka  spēkā esošo Ministru kabineta noteikumu piemērošanas laiku.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2023. gada 1. augustā.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1.1. sadaļā kā pamatojums norādīta atsauce uz tiesību akta projektu Informatīvais ziņojums “Par tiesībaizsardzības iestāžu amatpersonu izglītības sistēmas reformas ieviešanas gaitu” (23-TA-652), kurš šobrīd ir saskaņošanas stadijā, lūdzam papildināt anotācijas 1.1. sadaļu ar informāciju, ka šo saistīto tiesību aktu virzīšana apstiprināšanai Ministru kabinetā notiks vienlaicīgi.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1.1.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 vārdiem "Valsts ieņēmumu dienests" papildināt ar vārdiem: "Nodokļu un muitas policijas pārvaldi un Iekšējās drošības pārvaldi", jo Valsts ieņēmumu dienests nav tiesībaizsardzības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Paplašināt tiesībaizsardzības iestāžu, kuras var nosūtīt nodarbināto dienesta (amata, darba) pienākumu izpildei nepieciešamās izglītības iegūšanai uz izglītības iestādi, loku ar Valsts ieņēmumu dienesta </w:t>
            </w:r>
            <w:r w:rsidR="00000000" w:rsidRPr="00000000" w:rsidDel="00000000">
              <w:rPr>
                <w:b w:val="1"/>
                <w:rtl w:val="0"/>
              </w:rPr>
              <w:t xml:space="preserve">Nodokļu un muitas policijas pārvaldi un Iekšējās drošības pārvaldi</w:t>
            </w:r>
            <w:r w:rsidR="00000000" w:rsidRPr="00000000" w:rsidDel="00000000">
              <w:rPr>
                <w:rtl w:val="0"/>
              </w:rPr>
              <w:t xml:space="preserve"> , prokuratūru un Korupcijas novēršanas un apkarošanas biroju. Motivēt tiesībaizsardzības iestāžu nodarbinātos, kuri izglītību iegūst, nepārtraucot dienesta (amata, darba) pienākumu izpildi, paredzot jaunus atlīdzības veidus - ceļa izdevumu, lai nokļūtu uz izglītības iestādi un atgrieztos no tās, kompensāciju un naktsmītnes izdevumu kompensāciju.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1.2.sadaļa.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 vārdiem "Valsts ieņēmumu dienests" papildināt ar vārdiem: "Nodokļu un muitas policijas pārvaldi un Iekšējās drošības pārvaldi", jo Valsts ieņēmumu dienests nav tiesībaizsardzības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(ĢP - 23.05.2023.)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likumprojekts "Grozījums Valsts un pašvaldību institūciju amatpersonu un darbinieku atlīdzības likumā" stājas pēkā 2023.gada 1.augustā. Ņemot vērā to, ka ar minēto likumprojektu tiek paredzēts izteikt jaunā redakcijā visu 28.pantu, tas nozīmē, ka spēku zaudēs gan Ministru kabineta 2010.gada 16.marta noteikumi Nr.257 "Noteikumi par kārtību, kādā Iekšlietu ministrijas sistēmas iestāžu un Ieslodzījuma vietu pārvaldes amatpersonas ar speciālajām dienesta pakāpēm tiek nosūtītas izglītības iegūšanai, kā arī kārtību izdevumu segšanas un atmaksāšanas kārtību", gan Ministru kabineta 2018.gada 18.decembra noteikumi Nr. 825 "Noteikumi par kārtību, kādā valsts drošības iestāžu amatpersonas tiek nosūtītas izglītības iegūšanai, kā arī kārtību izdevumu segšanas un atmaksāšanas kārtību", kā arī Ministru kabineta 2010.gada 12.oktobra noteikumi Nr.953 "Kārtība, kādā profesionālā dienesta karavīru nosūta uz izglītības iestādi dienesta pienākumu izpildei nepieciešamās izglītības iegūšanai un sedz mācību izdevumus, kā arī šo izdevumu atmaksāšanas kārtību", aicinām papildināt anotāciju ar informāciju par pārejas regulējumu likumprojektam, nosakot termiņu, līdz kuram Ministru kabinets izdot jaunus noteikumus, vienlaikus nosakot šobrīd spēkā esošo Ministru kabineta noteikumu piemērošanas laiku un piemērošanu tiktāl, ciktāl tie nav pretrunā ar likumprojektā paredzēto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precizēts, neizsakot jaunā redakcijā visu 28. pantu, bet grozot tā daļas, līdz ar to jaunu Ministru kabineta noteikumu izdošana attieksies tikai uz tiesībaizsardzības iestāžu amatpersonām. Ievērojot minēto projekts papildināts ar jaunu punktu par pārejas regulējumu, kas paredz termiņu  līdz kuram Ministru kabinets izdot jaunus noteikumus attiecībā uz tiesībaizsardzības iestāžu amatpersonām, kā arī nosaka  spēkā esošo Ministru kabineta noteikumu piemērošanas laiku. Anotācijas 1.3. un 4.2. sadaļa papildināta ar attiecīgu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6.sadaļu atbilstoši vadlīnijām tiesību akta projekta sākotnējās ietekmes novērtējuma ziņojuma sagatavošanai vienotajā tiesību aktu izstrādes un saskaņošanas portālā, minot iemeslu, kāpēc sabiedrības līdzdalība netika veikta.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6.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23-TA-891</w:t>
    </w:r>
    <w:r>
      <w:br/>
    </w:r>
    <w:r w:rsidR="00000000" w:rsidRPr="00000000" w:rsidDel="00000000">
      <w:rPr>
        <w:rtl w:val="0"/>
      </w:rPr>
      <w:t xml:space="preserve">24.05.2023. 17.23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23-TA-891</w:t>
    </w:r>
    <w:r>
      <w:br/>
    </w:r>
    <w:r w:rsidR="00000000" w:rsidRPr="00000000" w:rsidDel="00000000">
      <w:rPr>
        <w:rtl w:val="0"/>
      </w:rPr>
      <w:t xml:space="preserve">24.05.2023. 17.23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Izziņa_23-TA-891.docx</dc:title>
</cp:coreProperties>
</file>

<file path=docProps/custom.xml><?xml version="1.0" encoding="utf-8"?>
<Properties xmlns="http://schemas.openxmlformats.org/officeDocument/2006/custom-properties" xmlns:vt="http://schemas.openxmlformats.org/officeDocument/2006/docPropsVTypes"/>
</file>