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21-TA-745: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valdības un Ruandas Republikas valdības divpusējo nolīgumu par gaisa satiksmi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Ruandas Republikas valdības divpusējo nolīgumu par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stājas spēkā nākamajā dienā pēc izsludināšanas. Vēršam uzmanību, ka norādi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 vai arī lūdzam anotācijā skaidrot nepieciešamību noteikt īpašu likuma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Ruandas Republikas valdības divpusējo nolīgumu par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anotācijas 1.3. sadaļas problēmas apraksts un risinājuma apraksts neatspoguļo konkrētu problēmu vai problēmas, kuru dēļ nepieciešama Nolīguma, likumprojekta un saistīto dokumentu izstrāde, un konkrētus risinājumus. Lūdzam izvērsti skaidrot, kādēļ Nolīguma, likumprojekta un saistīto dokumentu izstrāde nepieciešama un kādas problēmas tas atrisina saskaņā ar Ministru kabineta 2021. gada 7. septembra noteikumu Nr. 617 “Tiesību akta projekta sākotnējās ietekmes izvērtēšanas kārtība” 9.1. un 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5.1. sadaļu (t.sk. 5.4. sadaļas 1. tabulu) atbilstoši Ministru kabineta 2021. gada 7. septembra noteikumu Nr. 617 “Tiesību akta projekta sākotnējās ietekmes izvērtēšanas kārtība” 9.19. apakšpunktam. Īpaši uzsveram, ka jāpamato Nolīguma projekta 15. pantā ietvertais regulējums par noteiktu preču atbrīvošanu no muitas un citiem nodokļiem. Proti, vēršam uzmanību, ka saskaņā ar Līguma par Eiropas Savienības darbību (turpmāk – LESD) 3. panta 1. punkta a) apakšpunktu jautājumi, kas skar muitas savienību, ir Eiropas Savienības ekskluzīvā kompetencē. Saskaņā ar LESD 28. panta 1. punktu tas, cita starpā, ietver arī Eiropas Savienības ekskluzīvas tiesības noteikt kopējus muitas tarifus attiecībās ar trešajām valstīm. Ievērojot minēto, lūdzam papildināt likumprojekta anotācijas 5.1. sadaļu un 5.4. sadaļas 1. tabulu, norādot, vai Nolīguma projektā noteiktais nav pretrunā ar jau esošajām Latvijas Republikas saistībām, kas Latvijai izriet no dalības Eiropas Savienībā. Šādas saistības izriet no, piemēram, Padomes 2009. gada 16. novembra Regulas (EK) Nr. 1186/2009, ar kuru izveido Kopienas sistēmu atbrīvojumiem no muitas nodokļiem. Vēršam uzmanību, ka  Latvijai ir saistoša arī Eiropas Parlamenta un Padomes 2008. gada 24. septembra Regula (EK) Nr. 1008/2008 par kopīgiem noteikumiem gaisa pārvadājumu pakalpojumu sniegšanai Kopienā (pārstrādāta versija). Attiecīgi lūdzam arī skaidrot, vai Nolīguma projektā paredzētais nav pretrunā ar jau esošām saistībām, kas Latvijai izriet no šīs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7. panta 3. punktā paredzēts, ka Līgumslēdzējas Puses darbojas saskaņā ar vairākām starptautiskajām konvencijām. Attiecīgi lūdzam papildināt likumprojekta anotācijas 5.2. sadaļu un 5.5. sadaļas 2. tabulu saskaņā ar Ministru kabineta 2021. gada 7. septembra noteikumu Nr. 617 “Tiesību akta projekta sākotnējās ietekmes izvērtēšanas kārtība” 9.19 apakšpunktu, norādot, vai Nolīguma projektā noteiktais nav pretrunā ar jau esošajām Latvijas Republikas saistībām, kas Latvijai izriet no dalības minētajās starptautiskajās konvencijās.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5.4. sadaļas 1. tabulas D ailē pie Regulas Nr. 1186/2009 un Regulas Nr. 1008/2008 (atšķirībā no Regulas Nr. 847/2004) norādīts, ka projekts paredz stingrākas prasības. Vēršam uzmanību, ka, ja projekts paredz stingrākas prasības, nepieciešams sniegt skaidrojumu, kādas ir šīs prasības, un attiecīgu pamatojumu. Kļūdas gadījumā aicinām labot attiecīgo norādi uz “B minētais neparedz stingrākas prasības”.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5.4. sadaļas 1. tabulā minēts, ka “Nolīguma prasības nav stingrākas par Eiropas Komisijas un Eiropas Savienības dalībvalstu kopīgi izstrādāto un pieņemto standarta noteikumu prasībām”. Lūdzam precizēt, par kādu standarta noteikumu prasībām ir runa, minot konkrētus tiesību aktus un to vienības, kur šīs prasības ir konkretizētas. Likumprojekta anotācijas 5.4. sadaļas 1. tabulā ir minēts, ka “Regulas Nr.847/2004 1.pantā paredzētie standarta noteikumi ir iekļauti Nolīgumā”. Vēršam uzmanību, ka Regulas Nr. 847/2004 1. pantā nekādi standarta noteikumi nav paredzēti, šis 1. pants attiecas uz Komisijai sniedzamā paziņojuma pienākumu, līdz ar to šāda norāde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norādīts, ka Latvijas Republikas valdība un Ruandas Republikas valdība, būdamas Konvencijas par starptautisko civilo aviāciju, kas atklāta parakstīšanai Čikāgā 1944. gada 7. decembrī (turpmāk – konvencija), dalībnieces vienojas par nolīguma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16. novembra Regulas Nr. 1186/2009 ar kuru izveido Kopienas sistēmu atbrīvojumiem no muitas nodokļiem (turpmāk – Regula 1186/2009), 128. panta 1. punkta “g” apakšpunktā noteikts, ka šīs regulas noteikumi neliedz piešķirt atbrīvojumus saskaņā ar nolīgumiem, kas noslēgti, pamatojoties uz savstarpības principu attiecībās ar trešām valstīm, kuras ir Starptautiskās civilās aviācijas konvencijas (parakstīta 1944. gadā Čikāgā) līgumslēdzējas puses, lai īstenotu minētās konvencijas (astotais izdevums, 1980. gada jūlijs) 9. pielikumā ieteikto praksi 4.42. un 4.44.punktā.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9. pielikuma 4.42. punktā noteikts, ka līgumslēdzējas valstis pēc vienkāršotu dokumentācijas procedūru izpildes no gaisa kuģa ekspluatanta vai tā pilnvarota aģenta puses garantē ātru gaisa kuģa aprīkojuma un rezerves daļu, kam atbilstoši Starptautiskās civilās aviācijas konvencijas 24. pantam tiek garantēta atbrīvošana no ievedmuitas nodokļiem un nodevām, kā arī citiem maksājumiem, izlaišanu vai muitošanu.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9. pielikuma 4.44. punktā noteikts, ka Līgumslēdzējas valstis pieļauj, ka citu Līgumslēdzēju valstu gaisa kuģu ekspluatanti vai to pilnvarotie aģenti savstarpēji iznomā gaisa kuģa aprīkojumu, rezerves daļas un zemes un drošības aprīkojumu, kā arī to rezerves daļas, kas ir ievestas atbilstoši izvirzītajiem priekšnosacījumiem atbrīvošanai no ievedmuitas nodokļiem un citiem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24. pantā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veicot lidojumus uz, no vai šķērsojot Līgumslēdzējas valsts teritoriju, gaisa kuģiem nav jāmaksā ievedmuitas nodokļi, ja tiek ievēroti pieņemošās valsts muitas noteikumi. Degviela, smērvielas, rezerves daļas, komplektējošais aprīkojums un krājumi, kas atrodas vienas Līgumslēdzējas valsts gaisa kuģī, kad tas ierodas otras Līgumslēdzējas valsts teritorijā, un kas paliek gaisa kuģī, kad tas izlido no otras Līgumslēdzējas valsts teritorijas, tiek atbrīvoti no ievedmuitas nodokļiem un nodevām, kā arī citiem maksājumiem. Šo atbrīvojumu nepiemēro izkrautajām precēm, neatkarīgi no šo preču daudzuma un veida, ja vien to neparedz pieņemošas valsts muitas noteikumi, kuros var būt prasība par šo kravu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rezerves daļas un aprīkojumu, kas ir ievests vienas Līgumslēdzējas valsts teritorijā, bet ir paredzēts otras Līgumslēdzējas valsts gaisa kuģim, var atbrīvot no ievedmuitas nodokļiem, ja tiek ievēroti pieņemošās valsts muitas noteikumi, kuri var paredzēt šo preču uzraudzību un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Nr.1186/2009  87.pantā noteikts, ka, ievērojot 88. pantu, ar atbrīvojumu no ievedmuitas nodokļiem ieved reklāmas materiālus, piemēram, katalogus, cenrāžus, lietošanas pamācības vai brošūras, kas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precēm pārdošanai vai izīrēšanai;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pārvadājumu, komerciālu apdrošināšanu vai banku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piedāvā persona, kas reģistrēta uzņēmējdarbības veikšanai ārpus Kopienas muitas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Nr.1186/2009  104. panta “l” apakšpunktā noteikts, ka ar atbrīvojumu no ievedmuitas nodokļiem ieved iespiestas veidlapas, ko izmanto kā oficiālus dokumentus starptautiskajā transporta vai preču apritē saskaņā ar starptautiskām konvencijām.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ar atbrīvojumiem no ievedmuitas nodokļiem var ievest Regulas 87.pantā, 104. panta “l” apakšpunktā un Konvencijas 24. pantā noteiktās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15. panta 1. punktā noteikts, ka katra Līgumslēdzēja Puse, pamatojoties uz savstarpīgumu, atbrīvo otras Līgumslēdzējas Puses nozīmētās aviokompānijas pēc iespējas pilnīgāk saskaņā ar savas valsts tiesību aktiem no importa ierobežojumiem, muitas nodevām, tiešajiem vai netiešajiem nodokļiem, pārbaudes maksām un visiem citiem valsts un/vai vietējiem nodokļiem un maksājumiem attiecībā uz gaisa kuģi, kā arī to parasto aprīkojumu, degvielu, smērvielām, tehniskās apkopes iekārtām, gaisa kuģu darbarīkiem, patērējamo tehnisko nodrošinājumu, rezerves daļām, ieskaitot dzinējus, gaisa kuģa krājumiem, ieskaitot, bet neaprobežojoties ar tādām precēm kā pārtika, dzērieni, tabaka un citi izstrādājumi, kas paredzēti pārdošanai vai patērēšanai pasažieriem lidojuma laikā, un citas preces, kas paredzētas vai tiek izmantotas vienīgi saistībā ar nozīmēto aviokompāniju gaisa kuģa ekspluatāciju vai apkalpošanu, kā arī drukātās biļetes, gaisa pavadzīmes, darbinieku formas tērpus, datorus un biļešu printerus, ko nozīmētās aviokompānijas izmanto rezervācijai un biļešu iegādei, jebkurus drukātus materiālus, uz kuriem ir uzdrukātas nozīmētās aviokompānijas zīmotnes, un parastos publicitātes un reklāmas materiālus, ko šīs nozīmētas aviokompānijas izplata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15. panta 2. punkta “a” apakšpunktā noteikts, ka atbrīvojumi, ko piešķir šis pants, attiecas uz šā panta 1.punktā minētajām precēm, kuras vienas Līgumslēdzējas Puses nozīmētā aviokompānija ievedusi vai tās ievestas tās vārdā otras Līgumslēdzējas Puses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24. panta “b” apakšpunktu ar atbrīvojumu no ievedmuitas nodokļiem var ievest rezerves daļas un aprīkojumu, kas ir ievests vienas Līgumslēdzējas valsts teritorijā, bet ir paredzēts otras Līgumslēdzējas valsts gaisa kuģim.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nolīguma projekta 15. panta 2. punkta “a” apakšpunktā noteiktais atbrīvojums no ievedmuitas var attiekties tikai uz rezerves daļām un aprīkojumu, kas paredzēts otras Līgumslēdzējas valsts gaisa kuģim, kā arī drukātām biļetēm, gaisa pavadzīmēm, visiem drukātiem materiāliem, uz kuriem ir uzņēmuma zīmotne, un parastiem reklāmas materiāliem, ko šī nozīmētā aviokompānija izplata bez maksas, saskaņā ar Regulas 87.pantu, 104. panta “l” apakšpunktu, nevis visām nolīguma projekta 15. panta 1. punktā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Nemot vērā minēto, lūdzam precizēt nolīguma projekta 15.pantu.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Atbrīvojumi no muitas nodokļiem un citiem maksājumiem šā Nolīguma 15.pantā minētajiem priekšmetiem un vielām tiek noteikti gan divpusējos, gan arī visaptverošajos ES un trešo valstu gaisa satiksmes nolīgumos. Minētos nolīgumus Latvija ir parakstījusi un Finanšu ministrijai iebildumi līdz šim nav bijuši. Informējam, ka visi divpusējie gaisa satiksmes nolīgumi tiek saskaņoti ar Eiropas Komisiju, kas izvērtē, vai nolīguma projekts atbilst ES prasībām. Nolīgums ar Ruandu arī ir saskaņots ar Eiropas Komisiju, no kuras saņemta piekrišana nolīguma slēgšanai. Tādā pašā redakcijā panti par atbrīvojumu no nodokļiem iekļauti arī nolīgumos, ko Ruanda ir parafējusi ar Čehiju 2019.gadā (8.pants), Luksemburgu 2018.gadā (8.pants) un Ungāriju 2021.gadā (6.pants). EK ir saskaņojusi arī šo nolīgumu tekstus un atļāvusi tos parakstīt. Ņemot vērā minēto, VID iebildumu nevaram pieņemt.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starptautiskās tiesvedības risku un Nolīguma 23. panta regulējumu, kas paredz iespējamu strīda nodošanu izšķiršanai trešajai personai. Uzturam iebildumu arī par 23. panta 6. punktā lietoto darbības vārdu “cenšas pieņemt”, jo tas nav konkrēts un imperatīvs darbības vārds. Nav saprotams Satiksmes ministrijas skaidrojums, ka nebūtu vēlams šajā gadījumā lietot imperatīvu darbības vārdu “pieņem”. Vēršam uzmanību, ka gramatiski tulkojot šo normu, sanāk, ka šķīrējtiesai nav pienākums pieņemt lēmumu, bet ir tikai pienākums censties to pieņemt. Rezultātā paredzēts domstarpību risināšanas veids, kas var nenovest ne pie kāda rezultāta. Alternatīvi lūdzam sniegt skaidrojumu anotācijā, kāpēc šāds regulējums ir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nosaka, ka šķīrējtiesa “cenšas pieņemt” lēmumu ir iekļauta arī divpusējā nolīgumā par gaisa satiksmi starp Latviju un Singapūru.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nolīguma 24. panta redakcijas nav skaidrs, vai Starptautiskā civilās aviācijas organizācija šī nolīguma ietvaros pilda arī depozitārija funkcijas, vai arī nolīgums tiek tikai reģistrēts Starptautiskajā civilās aviācijas organizācijā. Ņemot vērā minēto, lūdzam precizēt nolīguma 24. pantu vai skaidrot anotācijā Starptautiskās civilās aviācijas organizācijas lomu un funkcijas attiecībā uz šo nolīgumu.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5.3.punktā iekļauts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tiek reģistrēts Starptautiskajā civilās aviācijas organizācijā, kas šī Nolīguma ietvaros pilda depozitārija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Tieslietu ministrijas iebilduma ņemšanas vērā Nolīguma projekta 23. panta 2. punktā vārds “starpniecība” izlabots uz vārdu “mediācija”, tomēr 3. punktā arvien minēts vārds “starpniecība”. Attiecīgi lūdzam precizēt 23. panta 3. punktu, lietojot vārdu “mediācija”.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nolīguma skaidru un nepārprotamu uztveri un atvieglotu tā izpildi, ierosinām precizēt nolīguma 23. panta 2. punktu, paredzot, ka strīdu izšķiršana pēc savstarpējas vienošanās tiek nodota nevis “kādai personai”, bet gan „trešajai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nosaka, ka strīdu izšķiršana tiek nodota “kādai personai” jau ir iekļauta vairumā divpusējo nolīgumu, kas slēgti starp Latviju un trešajām valstīm, piemēram: nolīgumos par gaisa satiksmi ar Koreju, Apvienotajiem Arābu Emirātiem, Kuveitu, Armēniju, Tadžikistānu, Turkmenistānu, Azerbaidžānu, Turciju.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Nolīguma projekta 22. panta 3. punkta svītrošanu vai precizēšanu. Atkārtoti vēršam uzmanību, ka norma tās redakcijā nav viennozīmīgi saprotama, turklāt izziņā nav sniegts skaidrojums par tās saturu. Pirmkārt, vēršam uzmanību, ka normā nav precizēts, par kādām konvencijām vai nolīgumiem ir runa (piemēram, konvencijām vai nolīgumiem par gaisa pārvadājumiem). Otrkārt, norma, šķiet, atspoguļo starptautiskajās līgumtiesībās pastāvošo vispārējo principu par secīgi noslēgtu līgumu, kuri attiecas uz vienu un to pašu jautājumu, piemērošanu. Proti, 1969. gada 23. maija Vīnes konvencijas par starptautisko līgumu tiesībām 30. panta trešā daļa noteic, ka, ja visi iepriekšējie līguma dalībnieki ir arī vēlāka līguma dalībnieki, bet iepriekšējā līguma darbība nav pārtraukta vai apturēta saskaņā ar konvencijas 59.pantu, tad iepriekšējais līgums ir spēkā tikai tiktāl, ciktāl tā noteikumi ir savienojami ar vēlākā līguma noteikumiem. Tā kā princips par secīgu līgumu piemērošanu jau izriet no Vīnes konvencijas, to nav nepieciešams dublēt, iekļaujot Nolīguma pamattekstā. Turklāt vēršam uzmanību, ka piebilde “Nolīgumu [..] uzskata par grozītu” nav korekta, jo ar jaunāka secīga līguma noslēgšanu tiek piemērots jaunais līgums, nevis grozīts vecais. Attiecīgi aicinām izvērtēt iespēju normu svītrot. Ja nu tomēr normas mērķis ir bijis noteikt, ka Nolīgums konkrētajā gadījumā ir jāgroza, lūdzam normu precizēt, paredzot, ka normā paredzētajā situācijā Nolīgumu groza tā, lai tas atbilstu šādas konvencijas vai nolīguma noteikumiem. Attiecīgi aicinām izvērtēt iespēju normu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lūdzam sniegt skaidrojumu par šo normu, kā arī iekļaut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5.3.punktā iekļauts skaidrojums par šo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22.panta 3.punktā noteiktais nozīmē to, ka, ja kādā starptautiskā konvencijā vai daudzpusējā nolīgumā, kas kļūs saistošs abām Līgumslēdzējām Pusēm, ir noteikts, ka šīs kādas starptautiskās konvencijas vai daudzpusējā nolīguma noteikumi ir noteicošie attiecībā pret to divpusējo gaisa pārvadājumu pakalpojumu nolīgumu atbilstošajiem noteikumiem, kas noslēgti starp Pusēm, tad šo Nolīgumu būs jāuzskata par attiecīgi grozītu."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Nolīguma interpretācijas iespējas nākotnē, kā arī atvieglotu tā saistību izpildi, lūdzam anotācijā īsumā, aprakstot Nolīguma projekta regulējumu, iekļaut arī attiecīgos skaidrojumus, kas dažviet sniegti izziņā uz Tieslietu ministrijas iebildumu neņemšanu vērā (sk., piemēram, izziņas 15. punktu,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Nolīguma projekta 7. panta 3. punktā iekļauto atsauci uz Konvenciju par plastmasas sprāgstvielu marķēšanu atklāšanas nolūkā, kas parakstīta 1991.gada 1.martā Monreālā. Saskaņā ar publiski pieejamo informāciju Ruanda nav šīs konvencijas dalībvalsts, attiecīgi konvencijas minēšana nolīgumā nav korekta. Uzturam arī iebildumu par nepieciešamību pārskatīt un izlabot Nolīguma projektā iekļautās nekorektās atsauces uz citām Nolīguma vienībām (piemēram, Nolīguma projekta 7. panta 7. punktā ir atsauce uz šā panta 4. punktā minētajiem aviācijas drošības noteikumiem, taču 7. panta 4. punktā nekādi aviācijas drošības noteikumi nav pieminēti). Izziņā attiecībā uz iebildumu ņemšanu vērā norādīts, ka Satiksmes ministrija plāno Ruandai ierosināt veikt tehnisku labojumu. Tomēr norādām, ka Tieslietu ministrijai saskaņot Nolīguma projektu un atbalstīt likumprojekta tālāku virzību apstiprināšanai bez nepieciešamo labojumu faktiskas veikšanas un pareizas Nolīguma projekta redakcijas nebūtu korekti. Attiecīgi lūdzam precizēt Nolīguma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arī uz nepieciešamību salāgot latviskajā Nolīguma projekta versijā veiktās izmaiņas ar angļu valodas versiju. Piemēram, ņemot vērā Tieslietu ministrijas iebildumu, ir precizēts Nolīguma projekta 13. panta 7. punkta teikums, norādot subjektu, kam ir pienākums izturēties nediskriminējoši (“otra Līgumslēdzēja puse”), tomēr atbilstošas izmaiņas angļu valodas versijā nav veiktas. Vēršam uzmanību, ka Nolīguma projekts noteic, ka abi teksti ir vienlīdz autentiski, turklāt angļu valodas teksts ir noteicošais. Attiecīgi lūdzam precizēt arī Nolīguma projekta angļu valodas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7. panta 3. punktā iekļautās atsauces uz Konvenciju par plastmasas sprāgstvielu marķēšanu atklāšanas nolūkā, kas parakstīta 1991.gada 1.martā Monreālā, svītrošana un 7. panta 7. punktā esošās atsauces uz aviācijas drošības noteikumiem precizēšana ir tehniski labojumi, kas Ruandas pusei tiks nosūtīti, ja par pārējiem TM iebildumiem tiks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13. panta 7. punkts precizēts latviešu valodā, lai labāk būtu izprotama angļu valodas teksta būtība. Tur nav runa par “otru Līgumslēdzēja Pusi”, bet gan par “katras Līgumslēdzējas Puses” rīcību savā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attiecībā uz vairāku Tieslietu ministrijas iebildumu un priekšlikumu neņemšanu vērā sniegts skaidrojums, ka nolīguma projekts ir Ruandas priekšlikums, kas sagatavots saskaņā ar starptautisko praksi un tās juridiskajām prasībām, un ka sarunu laikā notikusi vienošanās par daudzu labojumu izdarīšanu, bet jāņem vērā, ka divpusējs nolīgums ir divu valstu kompromiss. Tomēr preventīvi lūdzam ņemt šos iebildumus vērā un turpmāk, piedaloties darba grupās par starptautisko līgumu izstrādi, vērst uzmanību uz attiecīgām Latvijas juridiskajām prasībām. Sk., piemēram, izziņas 7. punktu par normu, kurām nav juridiskās slodzes vai kuras atspoguļo vispārējas starptautisko tiesību normas, iekļaušanu nolīgumā, izziņas 8. punktu par jau citos starptautiskajos līgumos noteiktu saistību dublēšanu nolīgumā. Papildus vēršam uzmanību uz likuma “Par Latvijas Republikas starptautiskajiem līgumiem” 5.panta trešo daļu, kas noteic, ka starptautiskā līguma tekstu saskaņo pēc pozitīva Ārlietu ministrijas, Tieslietu ministrijas un Finanšu ministrijas, ja starptautiskais līgums rada ietekmi uz valsts budžetu, atzinuma par starptautisko līgumu un paraksta pēc attiecīga pilnvarojuma saņemšanas. Nolīguma projekta anotācijā norādīts, ka nolīgums jau ir parafēts. Lai nodrošinātu starptautiskā līguma korektu ienešanu Latvijas tiesību sistēmā un pilnvērtīgu Latvijas interešu aizstāvību, lūdzam turpmāk starptautiskos līguma projektus saskaņošanai citām valsts pārvaldes iestādēm sūtīt pirms šī starptautiskā līguma projekta parafēšanas. Pretējā gadījumā starptautiskā līguma projekta saskaņošana ar citām valsts pārvaldes iestādēm ir tikai formāla.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Piedaloties darba grupās par starptautisko līgumu izstrādi, tiks vērsta uzmanība uz attiecīgām Latvijas juridiskajām prasībām un starptautisko līgumu projekti saskaņošanai citām valsts pārvaldes iestādēm tiks sūtīti pirms šo starptautisko līgumu projektu parafēšanas.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juridiskās tehnikas prasībām Nolīguma projekta 23. panta 6. punktā attiecībā uz pienākuma izpildi izvēlēties konkrētu un imperatīvu darbības vārdu (proti, latviešu valodas tekstā "pieņem" (šobrīd ir "cenšas pieņemt”), angļu valodas tekstā "gives" (šobrīd ir "shall attempt to give")).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gadījums, kad imperatīvu darbības vārdu nebūtu vēlams lietot. Starptautiskās attiecībās Latvijas juridiskā tehnika ne vienmēr ir piemērojama. Turklāt norādām, ka nolīguma projekta teksts sagatavots Ruandā un lai nolīgumu parakstītu, nepieciešams abu pušu kompromiss.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starptautisko tiesvedību risku, lūdzam svītrot no Nolīguma projekta 23. panta regulējumu, kas paredz iespējamu strīda nodošanu izšķiršanai trešajai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ir tipveida un tiek iekļauts visos gaisa satiksmes nolīgumos.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22. panta 3. punkts paredz, ka “Nolīgumu, ievērojot vajadzīgās izmaiņas, uzskata par grozītu ar tiem jebkuras starptautiskas konvencijas vai daudzpusēja nolīguma noteikumiem, kas kļūst saistošs abām Līgumslēdzējām pusēm”. Pirmkārt, vēršam uzmanību, ka normā nav precizēts, par kādām konvencijām vai nolīgumiem ir runa (piemēram, konvencijām vai nolīgumiem par gaisa pārvadājumiem). Otrkārt, norma, šķiet, atspoguļo starptautiskajās līgumtiesībās pastāvošo vispārējo principu par secīgi noslēgtu līgumu, kuri attiecas uz vienu un to pašu jautājumu, piemērošanu. Proti, 1969. gada 23. maija Vīnes konvencijas par starptautisko līgumu tiesībām 30. panta trešā daļa noteic, ka, ja visi iepriekšējie līguma dalībnieki ir arī vēlāka līguma dalībnieki, bet iepriekšējā līguma darbība nav pārtraukta vai apturēta saskaņā ar konvencijas 59.pantu, tad iepriekšējais līgums ir spēkā tikai tiktāl, ciktāl tā noteikumi ir savienojami ar vēlākā līguma noteikumiem. Tā kā princips par secīgu līgumu piemērošanu jau izriet no Vīnes konvencijas, to nav nepieciešams dublēt, iekļaujot Nolīguma pamattekstā. Turklāt vēršam uzmanību, ka piebilde “Nolīgumu [..] uzskata par grozītu” nav korekta, jo ar jaunāka secīga līguma noslēgšanu tiek piemērots jaunais līgums, nevis grozīts vecais. Attiecīgi aicinām izvērtēt iespēju normu svītrot. Ja nu tomēr normas mērķis ir bijis noteikt, ka Nolīgums konkrētajā gadījumā ir jāgroza, lūdzam normu precizēt, paredzot, ka normā paredzētajā situācijā Nolīgumu groza tā, lai tas atbilstu šādas konvencijas vai nolīguma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tiek iekļauts visos gaisa satiksmes nolīgumos. Minētais teksts ir Ruandas priekšlikums, kura saglabāšana pašreizējā redakcijā neizraisa nekādas negatīvas sekas un neietekmē gaisa pārvadājumu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kā arī ierastajai līgumtiesību praksei līgumu grozījumi stājas spēkā tāpat kā līgumu sākotnējais teksts. Attiecīgi lūdzam precizēt Nolīguma projekta 22. panta 2. punktu attiecībā uz Nolīguma vai tā pielikuma grozījumu spēkā stāšanos, ietverot atsauci uz 26. pantu, kurā atrunāta Nolīguma spēkā stāšanās. Lai nākotnē saistībā ar šīs normas piemērošanu nerastos neskaidrības, aicinām arī norādīt, kādā veidā veicami grozījumi (piemēram, atsevišķu protokolu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projektu sagatavoja Ruanda atbilstoši savai juridiskajai tehnikai. Nolīguma grozījumi vienmēr tiek noformēti protokola veidā un stāsies spēkā tāpat kā nolīgums pēc apmaiņas ar notām. Esošais formulējums nav pretrunā ar LV tiesību normām. Tekstuālā redakcija ir pušu kompromiss, kas panākts nolīguma sarunu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Nolīguma projekta 21. panta 1. punkts šādā redakcijā ir pārāk vispārīga norma. Attiecīgi lūdzam vai nu normu svītrot, vai nu precizēt Nolīguma projekta 21. panta 1. punktu un noteikt konkrētu termiņu paredzētā pienākuma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nolīguma panti nosaka sadarbības galvenos nosacījumus. Katrs gaisa satiksmes nolīgums paredz iespēju, ka aviācijas institūcijas nepieciešamības gadījumā var apspriesties. Konkrētus termiņus nav iespējams prognozēt. Apspriešanās var notikt arī vēstuļu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Nolīguma projekta 15. panta 1. punktā šobrīd lietotais formulējums “[..] un visiem citiem valsts un/vai vietējiem nodokļiem un maksājumiem attiecībā uz [..]” ir ļoti visaptverošs un praksē var tikt plaši interpretēts. Lūdzam izvērtēt, vai formulējums nav pārāk plašs, un nepieciešamības gadījumā precizēt, no kādiem maksājumiem nozīmētās aviokompānijas tiek atbrīvotas.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paredz, ka atbrīvojums noteikts uz savstarpīguma pamata un saskaņā ar katras valsts normatīvajiem aktiem, tādējādi atbrīvojums vienādā līmenī ir attiecināms gan uz Ruandas, gan Latvijas aviokompānijām. Nolīgumu ir sagatavojusi Ruandas puse un nolīgums ir kompromisa rezultāts. Par formulējumu nav saņemti Finanšu ministrijas iebildumi.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Nolīguma projekta 8. panta 2. punktā iekļaut atsauci uz attiecīgu dokumentu un tā vienību, kur ir paredzēti noteikumi, saskaņā ar kuriem pusēm ir tiesības atteikties atzīt par derīgām kvalifikācijas apliecības un licences, kuras tās pilsoņiem lidojumiem virs tās teritorijas izsniegusi otra Līgumslēdzēja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atsauces divpusējos gaisa satiksmes nolīgumos netiek iekļautas, jo tas nav mērķtiecīgi. Nolīgumi tiek slēgti uz nenoteiktu laiku, kamēr valstu normatīvie akti mainās. Atsauces par visiem valstī spēkā esošajiem normatīvajiem aktiem tiek iekļautas Aeronavigācijas informācijas publikācijās (AIP), kuras saskaņā ar ICAO prasībām izdod visas valstis. Tajās tiek iekļauti visi ar gaisa telpas izmantošanu, robežas šķērsošanu, procedūru piemērošanu u.c.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nolīguma 7. panta 10. punkta 3. teikumā norādītais „īpašas nepieciešamības gadījums”. Nolīguma vienveidīgas piemērošanas nolūkā attiecīgi lūdzam papildināt minēto nolīguma vienību vismaz ar atsevišķu piemēru uzskaitījumu, kas uzskatāmi par īpašas nepieciešamības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Divpusējos gaisa satiksmes nolīgumos neuzskaita iespējamus aviācijas drošības apdraudējuma piemērus. Nolīgums nosaka pamatnosacījumus, konkrēta rīcība notiek saskaņā ar Konvencijas par starptautisko civilo aviāciju pielikumiem un ES regulām.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Nolīguma projektu un nodrošināt, ka Nolīguma projektā lietotās atsauces uz citām Nolīguma vienībām ir pareizas. Piemēram, Nolīguma projekta 7. panta 7. punktā ir atsauce uz šā panta 4. punktā minētajiem aviācijas drošības noteikumiem, taču 7. panta 4. punktā nekādi aviācijas drošības noteikumi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Plānojam Ruandai ierosināt veikt tehnisku labojumu Nolīguma 7.panta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Katra Līgumslēdzēja Puse piekrīt, ka šā panta 6.punktā minētajiem gaisa kuģu ekspluatantiem var pieprasīt ievērot šā panta </w:t>
            </w:r>
            <w:r w:rsidR="00000000" w:rsidRPr="00000000" w:rsidDel="00000000">
              <w:rPr>
                <w:b w:val="1"/>
                <w:rtl w:val="0"/>
              </w:rPr>
              <w:t xml:space="preserve">5.punktā</w:t>
            </w:r>
            <w:r w:rsidR="00000000" w:rsidRPr="00000000" w:rsidDel="00000000">
              <w:rPr>
                <w:rtl w:val="0"/>
              </w:rPr>
              <w:t xml:space="preserve"> minētos aviācijas drošības noteikumus, ko pieprasa ievērot viena Līgumslēdzēja Puse, tās teritorijā ierodoties otras Līgumslēdzējas Puses gaisa kuģiem, tiem atstājot šo teritoriju vai uzturoties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publiski pieejamās informācijas, Ruanda nav Konvencijas par plastmasas sprāgstvielu marķēšanu atklāšanas nolūkā, kas parakstīta 1991.gada 1.martā Monreālā, dalībvalsts (sk. konvencijas dalībvalstu sarakstu: https://www.icao.int/secretariat/legal/List%20of%20Parties/MEX_EN.pdf), tādēļ lūdzam skaidrot minētās konvencijas iekļaušanu Nolīguma projekta 7. panta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Plānojam Ruandai ierosināt veikt tehnisku labojumu, svītrojot atsauci uz minēto konvenciju.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3. panta 3. punkts paredz, ka pēc nozīmēšanas un pilnvarošanas aviokompānija, ja tā ir izpildījusi visus šā Nolīguma noteikumus, pilnīgi vai daļēji drīkst uzsākt šajā Nolīgumā paredzēto satiksmi. Lai izvairītos no atšķirīgām normas interpretācijām praksē, lūdzam vai nu svītrot frāzi “pilnīgi vai daļēji”, vai nu skaidrot, kā izpaužas daļēja satiksmes uzsākšana un kādos gadījumos tā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Pārvadājumus maršrutā var uzsākt pilnībā vai daļēji atkarībā no pieprasījuma pēc pārvadājumiem, aviokompāniju komerclīgumiem un citiem apstākļiem. Par to lemj aviokompānijas.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Nolīguma projekta tekstu latviešu valodā un nodrošināt tā atbilstību juridiskās tehnikas un latviešu valodas pareizrakstības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Nolīguma projektu, saskatāmas, piemēram, šādas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partikulas “turklāt” (u.c. līdzīgas partikulas), uzsākot jaunu punktu pantā (sk., piemēram, 7.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nepareizs pieturzīmju lietojums, padarot teikumu smagnēju un grūti uztveramu (sk., piemēram, 6. panta 3. punkta 1.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neuzmanības kļūdas (piemēram, 7. panta 10. punktā lietots vārds “Nolīgumā”, nevis “Nolīguma”),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vietniekvārdu nepareizs lietojums (piemēram, 8. panta 3. punktā lietots vietniekvārds “viņām” vietniekvārda “tām”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13. panta 7. punkta 2. teikumā iztrūkst teikuma priekšmets (proti, nepieciešams precizēt, kam ir pienākums izturēties nediskriminējoši).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ir iekļautas vairākas normas, kurās tiek uzsvērtas pušu jau pastāvošās starptautiskās saistības, kas izriet no citiem starptautiskajiem dokumentiem (piemēram, 7. panta 2., 3. un 5. punkts). Tā kā šādas normas pēc būtības nekādas jaunas saistības nerada, tās nevajadzētu iekļaut Nolīguma pamattekstā, tādēļ lūdzam izskatīt Nolīguma projektu un šādas normas vai nu svītrot, vai nu pārvietot uz Nolīguma preambulu.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projekts sagatavots pamatojoties uz Konvencijas par starptautisko civilo aviāciju pamatprincipiem, ņemot vērā Bermuda 1 un Bermuda 2 līgumus, kas bija pirmie gaisa satiksmes nolīgumu prototipi, un ņemot vērā starptautisko praksi, kas izveidojusies kopš pirmo gaisa satiksmes līgumu noslēgšanas. Šādas normas tiek iekļautas visos divpusējos gaisa satiksmes nolīgumos.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rediģēt Nolīguma projektu, neiekļaujot tajā normas, kurām nav juridiskās slodzes vai kuras atspoguļo vispārējas starptautisko tiesību normas. Šādas normas ir, piemēram, Nolīguma projekta 1. panta 2. punkts, 2. panta 7. punkts, 4. panta 4. punkts, 17.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līgumu teksts mēdz būt deklaratīvs, kā arī nosaka galvenos darbības principus, nekonkretizējot atsevišķas darbības. Nolīguma projekts ir Ruandas priekšlikums, kas sagatavots saskaņā ar starptautisko praksi un  tās juridiskajām prasībām. Sarunu laikā esam vienojušies par daudzu labojumu izdarīšanu, bet jāņem vērā, ka divpusējs nolīgums ir divu valstu kompromiss. Minētie punkti nav pretrunā ar Latvijas normatīvjiem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26. pants noteic, ka Nolīgumu paraksta divos oriģināleksemplāros latviešu un angļu valodās, kur abi teksti ir vienlīdz autentiski, turklāt atšķirīgas interpretācijas gadījumā noteicošais ir teksts angļu valodā. Ņemot vērā iepriekšminēto, lūdzam pārskatīt Nolīguma projekta tekstu abās valodās, nodrošinot to saskaņotību un pēc iespējas novēršot atšķirīgas normu tvēruma un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Nolīguma projekta angļu valodas tekstā 1. panta 1. punkta f) apakšpunkta pirmajā teikumā tiek lietots termins “payload”, savukārt latviešu valodas tekstā - “krava”;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Nolīguma projekta angļu valodas tekstā 1. panta 1. punkta e) apakšpunktā un 2. panta 2. punkta b) apakšpunktā tiek lietots termins “non-traffic purposes”, taču latviešu valodas tekstā – “nekomerciālos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Nolīguma projekta angļu valodas tekstā 6. panta 1. punktā un 7. panta 1. punktā tiek lietota frāze “shall take place”, taču latviešu valodas tekstā – “sākas”;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Nolīguma projekta angļu valodas tekstā 7. panta 3. punktā tiek lietota frāze tagadnes laikā “adhere to”, taču latviešu valodas tekstā – “apņemsies ievērot” (nākotnes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Nolīguma projekta angļu valodas tekstā 23. panta 7. punktā abās reizēs tiek lietots vārds “clarification”, savukārt latviešu valodas tekstā katrā reizē cits vārds (“precizēšana”,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Ruandas Republikas valdības divpusējo nolīgumu par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“Par Latvijas Republikas valdības un Ruandas Republikas valdības divpusējo nolīgumu par gaisa satiksmi” (21-TA-745)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Ārlietu ministrija ir izskatījusi Satiksmes ministrijas sagatavoto likumprojektu “Par Latvijas Republikas valdības un Ruandas Republikas valdības divpusējo nolīgumu par gaisa satiksmi”, kā arī saistītos dokumentus un sniedz šādu viedokli.Vēršam uzmanību, ka Latvijas Republikas valdības un Ruandas Republikas valdības divpusējo nolīgumu par gaisa satiksmi (turpmāk – nolīguma projekts) iepriekš nav saskaņots ar Ārlietu ministriju un nav notikusi līgumslēdzēju pušu paziņojumu apmaiņa pa diplomātiskiem kanāliem par šī nolīguma projekta saskaņošanu.Vienlaikus izsakām šādus priekšlikumus.Atsaucoties uz Valsts kancelejas izstrādātām vadlīnijām “Normatīvo aktu projektu izstrādes rokasgrāmatā”, norādām, ka Latvijā ir izveidojusies noteikta prakse kā tiek atveidoti starptautisko līgumu nosaukumi. Līdz ar to, aicinām nolīguma projekta  nosaukumu angļu valodā atveidot šādi: “Agreement between the Government of the Republic of Latvia and the Government of the Republic of Rwanda on Air Services”.Vēršam uzmanību, ka nolīguma projekta 1. panta 1. punkta k) apakšpunktā tiek norādīts, ka termins “teritorija”/“territory” saistībā ar nolīguma projektu līgumslēdzējām pusēm tiek lietots atbilstoši  1944.gada 7.decembra Konvencijas par starptautisko civilo aviāciju 2.pantam. Ņemot vērā, ka nolīguma projektā līgumslēdzējas puses ir valdības, nepieciešams precizēt minēto apakšpunktu, norādot atbilstošās teritorijas, kā piemēram šādā redakcijā: “; nozīmē Līgumslēdzēju pušu teritorijas”/ “; shall mean the territories of the States of the Contracting Parties”.Nolīguma projekta tekstā latviešu valodā nepieciešams novērst šādas neprecizitātes: Dzēst lieko atstarpi vārdā “Nolīgums” 1.panta 1.punkta c) apakšpunktā. Aizstāt terminu “6.pants (Lidojumu drošība)” ar “6.pants (Lidojumu drošums)” 4.panta 1.punkta d) apakšpunktā un 3.punktā, 18.panta 1.punktā, kā arī 21.panta 2.punktā, lai nodrošinātu konsekvenci lietotajos terminos.Nolīguma projekta tekstā angļu valodā nepieciešams novērst šādas neprecizitātes:Dzēst liekās atstarpes 1.panta 1.punkta c) un d) apakšpunktos.Aizstāt 5.panta 3.punkta frāzi “the Hague” ar “The Hague” un datumu “23 September, 1971” ar “23 September 1971”.Pievienot starp 16.panta 1. un 2.punktu, un 23.panta 2. un 3.punktu.Nobeiguma noteikumu pirmajā teikumā vārdu “Languages” rakstīt ar mazo sākuma burtu, un otrajā teikumā vārdu “language” aizstāt ar “text”.Ņemot vērā, ka Latvijas Republikai ir saistoši ne tikai nacionālie tiesību akti, bet arī starptautiskie līgumi un Eiropas Savienības normatīvie akti, aicinām paplašināt nolīguma projekta 5.panta 1. un 2.punkta, 13.panta 2.punkta, tvērumu, pievienojot vārdu “piemērojamie/ applicable” attiecīgā locījumā.Saskaņā ar starptautisko līgumu noslēgšanas praksi, aicinām papildināt nolīguma projekta 22.panta 2.punktu, nosakot, ka grozījumi stājas spēkā saskaņā ar nolīguma nosacījumiem 26.pantā.Nepieciešams precizēt pilnvaras vēstules tekstu latviešu valodā, svītrojot pieturzīmi pēdiņas (“ ”) un frāzi “nolīgumu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Ruandas nolīguma projekts tika iesniegts ICAN2019 pasākuma ietvaros un iepriekšējai saskaņošanai (t.sk. projekta iztulkošanai saskaņošanas nolūkā) nepietika laika. Esam panākuši kompromisu  nolīguma projekta apspriešanā un saskaņošanā, ņemot vērā visus līdz šim Latvijas noslēgtos gaisa satiksmes nolīgumus. Attiecībā uz gaisa satiksmes nolīguma virsrakstu tika ņemta vērā prakse, kas aviācijas jomā izveidojusies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“teritorija” šādā redakcijā tiek lietots visos nolīgumos, ir tikai daži izņēmumi. Tā kā Konvencijas par starptautisko civilo aviāciju 2.pantā iekļautā teritorijas definīcija nosaka, tā ir valsts teritorija, tad divpusējos nolīgumos līgumslēdzējas puses, t.i., valdības, atsaucoties uz savu teritoriju šā panta izpratnē atsaucas uz savas valsts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projektu sagatavoja Ruanda atbilstoši savai juridiskajai tehnikai. Nolīguma grozījumi vienmēr tiek noformēti protokola veidā un stāsies spēkā tāpat kā nolīgums pēc apmaiņas ar notām.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Ruandas Republikas valdības divpusējo nolīgumu par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2021.gada __.________ parakstītais Latvijas Republikas valdības un Ruandas Republikas valdības divpusējais nolīgums par gaisa satiksmi" (turpmāk – Nolīgums)  tiek pieņemts un apstiprināts ar šo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 gads jau ir pagājis, aicinām precizēt (vai atstāt tukšu) likumprojekta 1. pantā norādītā nolīguma parakstīšanas gadu. Papildus norādām, ka vai nu nepieciešams pievienot pēdiņas pirms vārda “Latvijas”, vai arī svītrot pēdiņas pēc vārda “satiksmi”.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2022.gada 6.decembrī Abudžā parakstītais Latvijas Republikas valdības un Ruandas Republikas valdības divpusējais nolīgums par gaisa satiksmi (turpmāk – Nolīgums) tiek pieņemts un apstiprināts ar šo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2021.gada __.________ parakstītais nolīgums "Par Latvijas Republikas valdības un Ruandas Republikas valdības divpusējo nolīgumu par gaisa satiksmi" (turpmāk – Nolīgums)  tiek pieņemts un apstiprināts ar šo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apzīmējot nolīgumu, tiek lietots nosaukums “nolīgums "Par Latvijas Republikas valdības un Ruandas Republikas valdības divpusējo nolīgumu par gaisa satiksmi"”. Vēršam uzmanību, ka nolīguma nosaukums ir “Latvijas Republikas valdības un Ruandas Republikas valdības divpusējais nolīgums par gaisa satiksmi”. Attiecīgi lūdzam likumprojekta tekstā minēt korektu nolīguma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2022.gada 6.decembrī Abudžā parakstītais Latvijas Republikas valdības un Ruandas Republikas valdības divpusējais nolīgums par gaisa satiksmi (turpmāk – Nolīgums) tiek pieņemts un apstiprināts ar šo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lūgums svītrot atsauci uz vēstnieka akreditācijas vizīti, jo vēstnieks Latvijā akreditējās 2022. gada 11.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anotācijas 5.1. sadaļā norādītā informācija par Eiropas Komisijas atzinumu Nr. DG MOVE/E2/NVV/cp Ares(2020)s_586723 drīzāk būtu iekļaujama 5.3. sadaļā, jo minētais atzinums pēc būtības nav juridiski saistošs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5.5. sadaļas 2. tabulā tiek vispārīgi aprakstīta Nolīguma atbilstība Konvencijas par starptautisko civilo aviāciju, kas atklāta parakstīšanai Čikāgā 1944.gada 7.decembrī, 6. pantam. Lūdzam konkretizēt Nolīguma atbilstību minētajai konvencijas normai, norādot konkrētas Nolīguma vienības (normas), ar kurām tiek izpildīts attiecīgais starptautiskās saistības pasākums/uzdevums.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Nolīguma projekta 7. panta 3. punktā iekļauto atsauci uz Konvenciju par plastmasas sprāgstvielu marķēšanu atklāšanas nolūkā, kas parakstīta 1991.gada 1.martā Monreālā. Saskaņā ar publiski pieejamo informāciju Ruanda nav šīs konvencijas dalībvalsts, attiecīgi konvencijas minēšana nolīgumā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vēlreiz pārskatīt un izlabot Nolīguma projektā iekļautās nekorektās atsauces uz citām Nolīguma vienībām (piemēram, Nolīguma projekta 7. panta 7. punktā ir atsauce uz šā panta 4. punktā minētajiem aviācijas drošības noteikumiem, taču 7. panta 4. punktā nekādi aviācijas drošības noteikumi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arī uz nepieciešamību salāgot latviskajā Nolīguma projekta versijā veiktās izmaiņas ar angļu valodas versiju. Vēršam arī uzmanību, ka Nolīguma projekta latviešu valodas versijā 23. panta 2. punktā nepieciešams konsekventi lietot vārdu “mediācijai”, attiecīgi svītrojot vārdu “starpniecībai”, kas teikuma beigās ir lieks (sk. angļu valodas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Nolīguma projekta 23. panta 2. punktu, norādot, ka grozījumi stājas spēkā tādā pašā kārtībā kā nolīgums. Kā arī atkārtoti lūdzam papildināt anotāciju ar izsmeļošāku informāciju par Nolīguma projektā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pirms Nolīguma projekta parakstīšanas minētās nepilnības izlabot un turpmāk starptautiskos līguma projektus saskaņošanai citām valsts institūcijām sūtīt pirms šī starptautiskā līguma projekta parafēšanas. Pretējā gadījumā starptautiskā līguma projekta saskaņošana ar citām valsts pārvaldes iestādēm ir tikai formāla.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Nolīguma projekta parakstīšanas minētās nepilnības tiks izlabotas un turpmāk starptautisko līgumu projekti saskaņošanai citām valsts institūcijām tiks sūtīti pirms to parafēšanas.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23. panta 5. punktā, apzīmējot dokumentu, kāds Līgumslēdzējām pusēm jāiesniedz šķīrējtiesai pēc tām izveidošanas, tiek lietots termins “memorands”. Ņemot vērā, ka šis termins Latvijas tiesību sistēmā nav plaši pazīstams un var tikt sajaukts ar citu starptautisko tiesību institūtu - saprašanās memorandu, aicinām izvēlēties citu apzīmējumu (piemēram, puses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23. panta 2. punktā tiek paredzēta iespējama strīda nodošana izšķiršanai kādai personai vai institūcijai, pēc to vienošanās, mediācijai. Vēršam uzmanību, ka Nolīguma projekta angļu valodas tekstā tiek lietots termins “mediation”, kā arī Latvijas tiesību sistēmā parasti tiek lietots termins “mediācija”, līdz ar to aicinām izvērtēt iespēju Nolīguma projekta 23. panta 2. punktā paredzēto terminu “starpniecība” aizstāt ar terminu “mediācija”.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Nolīguma projektā izmantot vienveidīgus formulējumus un vārdkopās izmantot vienādu vārdu secību, tādējādi atvieglojot normu uztveramību un piemērošanu. Piemēram, Nolīguma projekta 6. panta 2. punktā tiek lietots formulējums “minimālajiem Konvencijā noteiktajiem aktuālajiem standartiem”, 6. panta 4. punktā tiek lietota citāda vārdu secība formulējumā (“Konvencijā noteiktajiem aktuālajiem minimālajiem standartiem”, “Konvencijā noteiktajiem minimālajiem standartiem”). Citviet Nolīguma projektā izmantoti vēl citi formulējumi (piemēram, 8. panta 1. punktā “minimālajiem standartiem, kādi noteikti, vai var tikt noteikti nākotnē, Konvencijā”, 8. panta 3. punktā “standartiem, kas noteikti saskaņā ar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pārskatīt Nolīguma projektu un novērst nevajadzīgu normu dubultošanos, padarot tekstu mazāk smagnēju un vieglāk uztveramu. Piemēram, 4. panta 1. punkta a) un b) apakšpunkta vietā varētu veidot piemērotu atsauci uz 3. panta 2. punkta a) un b) apakšpunktā paredzēto nosacījumu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ES standarta klauzula, kura tieši tādā redakcijā tiek iekļauta visos ES dalībvalstu gaisa satiksmes nolīgumos.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Nolīguma projekta 1. panta 5. punktu pārvietot uz 1. panta 1. punktu, izveidojot jaunu apakšpunktu, jo šis punkts pēc būtības ietver termina skaidrojumu, līdz ar ko sistēmiski labāk iederētos kā viens no 1. panta 1. punkta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Izveidojusies starptautiskā prakse šo tekstu nelikt pie definīcijām. Tas ir ES standarta teksts, kas tiek iekļauts visos ES dalībvalstu gaisa satiksmes nolīgumos.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Ruandas Republikas valdības divpusējais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Nolīguma projektā lietoto saikļu lietojumu, lai Nolīguma projekta normas tiktu pareizi interpretētas un piemērotas praksē. Piemēram, 23. panta 8. punktā tiek lietots saiklis “vai” (arī angļu valodā “or”), taču no konteksta izriet, ka nepieciešams saiklis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projekts sagatavots atbilstoši Ruandas juridiskajai tehnikai un nerada nevēlamas sekas.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BILATERAL AIR SERVICES AGREEMENT BETWEEN THE GOVERNMENT OF THE REPUBLIC OF LATVIA AND THE GOVERNMENT OF THE REPUBLIC OF RWANDA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Satiksmes ministrijas precizēto likumprojektu “Par Latvijas Republikas valdības un Ruandas Republikas valdības divpusējo nolīgumu par gaisa satiksmi”, kā arī saistītos dokumentus un atkārtoti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Atsaucoties uz Valsts kancelejas izstrādātām vadlīnijām “Normatīvo aktu projektu izstrādes rokasgrāmatā”, norādām, ka Latvijā ir izveidojusies noteikta prakse kā tiek atveidoti starptautisko līgumu nosaukumi. Līdz ar to, aicinām nolīguma projekta  nosaukumu angļu valodā atveidot šādi: “Agreement between the Government of the Republic of Latvia and the Government of the Republic of Rwanda on Air Services”.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nolīguma projekta 1. panta 1. punkta k) apakšpunktā tiek norādīts, ka termins “teritorija”/“territory” saistībā ar nolīguma projektu līgumslēdzējām pusēm tiek lietots atbilstoši  1944.gada 7.decembra Konvencijas par starptautisko civilo aviāciju 2.pantam. Ņemot vērā, ka nolīguma projektā līgumslēdzējas puses ir valdības, nepieciešams precizēt minēto apakšpunktu, norādot atbilstošās teritorijas, kā piemēram šādā redakcijā: “; nozīmē Līgumslēdzēju pušu teritorijas”/ “; shall mean the territories of the States of the Contracting Parties”.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Nolīguma projekta tekstā angļu valodā nepieciešams novērst šādas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Dzēst liekās atstarpes 1.panta 1.punkta c) un d)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Aizstāt 7.panta 3.punkta frāzi “the Hague” ar “The Hague” un datumu “23 September, 1971” ar “23 September 1971”.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 atstarpi starp 6.panta 3.un 4.punktu, 16.panta 1. un 2.punktu, un 23.panta 2. un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Nobeiguma noteikumu pirmajā teikumā vārdu “Languages” rakstīt ar mazo sākuma burtu, un otrajā teikumā vārdu “language” aizstāt ar “text”.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starptautisko līgumu noslēgšanas praksi, aicinām papildināt nolīguma projekta 22.panta 2.punktu, nosakot, ka grozījumi stājas spēkā saskaņā ar nolīguma nosacījumiem 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BILATERAL AIR SERVICES AGREEMENT BETWEEN THE GOVERNMENT OF THE REPUBLIC OF LATVIA AND THE GOVERNMENT OF THE REPUBLIC OF RWANDA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Satiksmes ministrijas precizēto likumprojektu “Par Latvijas Republikas valdības un Ruandas Republikas valdības divpusējo nolīgumu par gaisa satiksmi”, kā arī saistītos dokumentus un atkāroti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Atsaucoties uz Valsts kancelejas izstrādātām vadlīnijām “Normatīvo aktu projektu izstrādes rokasgrāmatā”, norādām, ka Latvijā ir izveidojusies noteikta prakse kā tiek atveidoti starptautisko līgumu nosaukumi. Līdz ar to, aicinām nolīguma projekta  nosaukumu angļu valodā atveidot šādi: “Agreement between the Government of the Republic of Latvia and the Government of the Republic of Rwanda on Air Services”.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nolīguma projekta 1. panta 1. punkta k) apakšpunktā tiek norādīts, ka termins “teritorija”/“territory” saistībā ar nolīguma projektu līgumslēdzējām pusēm tiek lietots atbilstoši  1944.gada 7.decembra Konvencijas par starptautisko civilo aviāciju 2.pantam. Ņemot vērā, ka nolīguma projektā līgumslēdzējas puses ir valdības, nepieciešams precizēt minēto apakšpunktu, norādot atbilstošās teritorijas, kā piemēram šādā redakcijā: “; nozīmē Līgumslēdzēju pušu teritorijas”/ “; shall mean the territories of the States of the Contracting Parties”.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Nolīguma projekta tekstā angļu valodā nepieciešams novērst šādas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Dzēst liekās atstarpes 1.panta 1.punkta c) un d)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Aizstāt 7.panta 3.punkta frāzi “the Hague” ar “The Hague” un datumu “23 September, 1971” ar “23 September 1971”.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 atstarpi starp 6.panta 3.un 4.punktu, 16.panta 1. un 2.punktu, un 23.panta 2. un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Nobeiguma noteikumu pirmajā teikumā vārdu “Languages” rakstīt ar mazo sākuma burtu, un otrajā teikumā vārdu “language” aizstāt ar “text”.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starptautisko līgumu noslēgšanas praksi, aicinām papildināt nolīguma projekta 22.panta 2.punktu, nosakot, ka grozījumi stājas spēkā saskaņā ar nolīguma 26.panta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BILATERAL AIR SERVICES AGREEMENT BETWEEN THE GOVERNMENT OF THE REPUBLIC OF LATVIA AND THE GOVERNMENT OF THE REPUBLIC OF RWANDA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“Par Latvijas Republikas valdības un Ruandas Republikas valdības divpusējo nolīgumu par gaisa satiksmi” (21-TA-745)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Ārlietu ministrija ir izskatījusi Satiksmes ministrijas precizēto likumprojektu “Par Latvijas Republikas valdības un Ruandas Republikas valdības divpusējo nolīgumu par gaisa satiksmi”, kā arī saistītos dokumentus un atkāroti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Atsaucoties uz Valsts kancelejas izstrādātām vadlīnijām “Normatīvo aktu projektu izstrādes rokasgrāmatā”, norādām, ka Latvijā ir izveidojusies noteikta prakse kā tiek atveidoti starptautisko līgumu nosaukumi. Līdz ar to, aicinām nolīguma projekta  nosaukumu angļu valodā atveidot šādi: “</w:t>
            </w:r>
            <w:r w:rsidR="00000000" w:rsidRPr="00000000" w:rsidDel="00000000">
              <w:rPr>
                <w:i w:val="1"/>
                <w:rtl w:val="0"/>
              </w:rPr>
              <w:t xml:space="preserve">Agreement between the Government of the Republic of Latvia and the Government of the Republic of Rwanda on Air Service</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nolīguma projekta 1. panta 1. punkta k) apakšpunktā tiek norādīts, ka termins “teritorija”/“territory” saistībā ar nolīguma projektu līgumslēdzējām pusēm tiek lietots atbilstoši  1944.gada 7.decembra Konvencijas par starptautisko civilo aviāciju 2.pantam. Ņemot vērā, ka nolīguma projektā līgumslēdzējas puses ir valdības, nepieciešams precizēt minēto apakšpunktu, norādot atbilstošās teritorijas, kā piemēram šādā redakcijā: “; nozīmē Līgumslēdzēju pušu teritorijas”/ “; </w:t>
            </w:r>
            <w:r w:rsidR="00000000" w:rsidRPr="00000000" w:rsidDel="00000000">
              <w:rPr>
                <w:i w:val="1"/>
                <w:rtl w:val="0"/>
              </w:rPr>
              <w:t xml:space="preserve">shall mean the territories of the States of the Contracting Parties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Nolīguma projekta tekstā latviešu valodā nepieciešams novērst šādas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Dzēst lieko atstarpi vārdā “Nolīgums” 1.panta 1.punkta c)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Precizēt 6.panta nosaukumu šādi: “6.pants (Lidojumu </w:t>
            </w:r>
            <w:r w:rsidR="00000000" w:rsidRPr="00000000" w:rsidDel="00000000">
              <w:rPr>
                <w:b w:val="1"/>
                <w:rtl w:val="0"/>
              </w:rPr>
              <w:t xml:space="preserve">drošība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Nolīguma projekta tekstā angļu valodā nepieciešams novērst šādas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Dzēst liekās atstarpes 1.panta 1.punkta c) un d)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Aizstāt 7.panta 3.punkta frāzi “the Hague” ar “The Hague” un datumu “23 September, 1971” ar “23 September 1971”.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Pievienot atstarpi starp 6.panta 3.un 4.punktu, 16.panta 1. un 2.punktu, un 23.panta 2. un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Nobeiguma noteikumu pirmajā teikumā vārdu “Languages” rakstīt ar mazo sākuma burtu, un otrajā teikumā vārdu “language” aizstāt ar “text”.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starptautisko līgumu noslēgšanas praksi, aicinām papildināt nolīguma projekta 22.panta 2.punktu, nosakot, ka grozījumi stājas spēkā saskaņā ar nolīguma nosacījumiem 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21-TA-745</w:t>
    </w:r>
    <w:r>
      <w:br/>
    </w:r>
    <w:r w:rsidR="00000000" w:rsidRPr="00000000" w:rsidDel="00000000">
      <w:rPr>
        <w:rtl w:val="0"/>
      </w:rPr>
      <w:t xml:space="preserve">02.03.2023. 11.22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21-TA-745</w:t>
    </w:r>
    <w:r>
      <w:br/>
    </w:r>
    <w:r w:rsidR="00000000" w:rsidRPr="00000000" w:rsidDel="00000000">
      <w:rPr>
        <w:rtl w:val="0"/>
      </w:rPr>
      <w:t xml:space="preserve">02.03.2023. 11.22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Izziņa_21-TA-745.docx</dc:title>
</cp:coreProperties>
</file>

<file path=docProps/custom.xml><?xml version="1.0" encoding="utf-8"?>
<Properties xmlns="http://schemas.openxmlformats.org/officeDocument/2006/custom-properties" xmlns:vt="http://schemas.openxmlformats.org/officeDocument/2006/docPropsVTypes"/>
</file>