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23-TA-740: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kas paredz, ka,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w:t>
            </w:r>
            <w:r w:rsidR="00000000" w:rsidRPr="00000000" w:rsidDel="00000000">
              <w:rPr>
                <w:b w:val="1"/>
                <w:rtl w:val="0"/>
              </w:rPr>
              <w:t xml:space="preserve">veikt izvērtējumu par izmaksu un ieguvumu analīzi</w:t>
            </w:r>
            <w:r w:rsidR="00000000" w:rsidRPr="00000000" w:rsidDel="00000000">
              <w:rPr>
                <w:rtl w:val="0"/>
              </w:rPr>
              <w:t xml:space="preserve"> Eiropas Savienības fondu projektiem, kuru atlase paredzēta ierobežotas projektu iesniegumu atlases veidā un projekta kopējās izmaksas (ieskaitot PVN) pārsniedz 1 miljonu euro, vienlaikus, atbildīgā iestāde minēto risinājumu var nepiemērot, ja to objektīvi un izvērsti pamato Ministru kabineta noteikumu par specifisko atbalsta mērķa īstenošanu anotācijā, aicinām izvērtēt un, ja attiecināms, papildināt noteikumu projektu ar pienākumu finansējuma saņēmējam veikt izvērtējumu par izmaksu un ieguvumu analīzi vai papildināt anotāciju ar skaidrojumu risinājuma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izvērtēja priekšlikumā norādīto. Skaidrojam, ka 4.3.3.6. pasākuma ietvaros plānotās atbalstāmās darbības nodrošinās Nodarbinātības valsts aģentūras (turpmāk – NVA) veiktspējas stiprināšanu, tādējādi pilnveidojot NVA kompetenci MK 2012. gada 18. decembra noteikumos Nr. 876 “Nodarbinātības valsts aģentūras nolikums” noteikto NVA funkciju un uzdevumu izpildei atbilstoši Bezdarbnieku un darba meklētāju atbalsta likumā, kā arī MK 2011. gada 25. janvāra noteikumos Nr. 75 “Noteikumi par aktīvo nodarbinātības pasākumu un preventīvo bezdarba samazināšanas pasākumu organizēšanas un finansēšanas kārtību un pasākumu īstenotāju izvēles principiem” noteiktajam.  Ņemot vērā, ka 4.3.3.6. pasākumā finansējuma saņēmējs ir NVA un 4.3.3.6. pasākumā plānotais atbalsts ir vērsts uz tai normatīvajos aktos noteikto pienākumu, funkciju pilnveidi un attīstību, nav iespējams veikt izvērtējumu par izmaksu un ieguvumu analīzi. 4.3.3.6. pasākuma ietvaros īstenotās atbalstāmās darbības perspektīvā atstās pozitīvu ietekmi uz tautsaimniecību kopumā (izvērstāks skaidrojums par ietekmi uz tautsaimniecību ietverts noteikumu projekta anotācijas 2.  sadaļā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veikti arī noteikumu projekta anotācijā, ietverot informāciju 1.6. apakšadaļā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 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 (turpmāk – Noteikumu projekts), kā noprotams no tā 1. punktā norādītās informācijas, nosaka kārtību kādā tiek īstenots 4.3.3.6. pasākums, šī pasākuma mērķi, plānoto un pieejamo finansējumu, prasības Eiropas Sociālā fonda Plus projekta iesniedzējam un finansējuma saņēmējam,  pasākuma atbalstāmo darbību un izmaksu attiecināmības nosacījumus, vienkāršoto izmaksu piemērošanas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 punkta ir noprotams, ka šī projekta mērķis ir noteikt dažādas prasības 4.3.3.6. pasākumam un tā īstenošanai kā tādam, tostarp, piemēram, definējot dažādus “projektus” jeb uzdevumus, kas veicami, lai sasniegtu pasākuma mērķus. No minētā izriet, ka šis Noteikumu projekts vēl neregulē pašus 4.3.3.6. pasākuma ietveros veicamos uzdevumus un darbības pēc būtības, tostarp, piemēram, 4.3.3.6. pasākuma ietveros veicamo uzdevumu, darbību jeb “projektu” īstenošanā plānotās personu datu apstrādes, ja tādas tiks veiktas. Tajā pat laikā, </w:t>
            </w:r>
            <w:r w:rsidR="00000000" w:rsidRPr="00000000" w:rsidDel="00000000">
              <w:rPr>
                <w:u w:val="single"/>
                <w:rtl w:val="0"/>
              </w:rPr>
              <w:t xml:space="preserve">Inspekcija norāda, ka nedz no Noteikumu projekta, nedz no tā anotācijas nav saprotams – vai un kādi personu dati tiks apstrādāti tieši ar šo Noteikumu projektu</w:t>
            </w:r>
            <w:r w:rsidR="00000000" w:rsidRPr="00000000" w:rsidDel="00000000">
              <w:rPr>
                <w:rtl w:val="0"/>
              </w:rPr>
              <w:t xml:space="preserve"> (nevis tajā plānotajām darbībām, kas tiks regulētas ar citiem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Inspekcija norāda, ka no vairākām Noteikumu projekta normām nav saprotams, vai tās paredz datu apstrādi ar pašu Noteikumu projektu, jeb tās paredz kādu nākotnē plānotu un citā tiesību aktā regulētu darbību, kurā tostarp tiks veikta personu datu apstrāde. </w:t>
            </w:r>
            <w:r w:rsidR="00000000" w:rsidRPr="00000000" w:rsidDel="00000000">
              <w:rPr>
                <w:rtl w:val="0"/>
              </w:rPr>
              <w:t xml:space="preserve">Piemēram, no Noteikumu projekta 14.4. apakšpunkta, izriet, ka kādā 4.3.3.6. pasākuma īstenošanas posmā tiks veikti pilnveidojumi informācijas sistēmās (piemēram, sistēmā BURVIS), paredzot, iespējams pastarpināti, arī personu datu apstrādi. Tāpat arī Noteikumu projekta 14.5. apakšpunktā minēts, ka tiks veikts monitorings un ietekmes novērtējuma veikšana, kurā teorētiski arī varētu tikt veikta personu datu apstrāde. Savukārt no Noteikumu projekta 26.4.2. apakšpunkta izriet, datu apstrāde, kas varētu būt specifiski noteikta tieši šī paša Noteikumu projekta ietvaros –  finansējuma saņēmēji parakstīs apliecinājumu par interešu konflikta neesamību. Tāpat arī 26.8.3. apakšpunktā norādīts, ka tiks uzkrāti dati par horizontālā principa “Vienlīdzība, iekļaušana, nediskriminācija un pamattiesību ievērošana” rādītājiem – personu skaits, kuras ir piedalījušās mācību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26.9. apakšpunktā ir norādīts, ka personas datu apstrādi veic saskaņā ar Vispārīgās datu aizsardzības regulas (turpmāk – Datu regula) nosacījumiem un anotācijas 8.1.13. sadaļā ir norādīts vien tas, ka ar Noteikumu projektu ir paredzēts apstrādāt personu datus un tas tiks darīts saskaņā ar Datu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Inspekcija norāda, ka nedz no paša Noteikumu projekta, nedz no tā anotācijas nav saprotams, vai ar pašu šo noteikumu projektu vispār ir paredzēta personu datu apstrāde un ja ir, tad – kādus tieši personu datus, kādos nolūkos, uz kāda tiesiskā pamata ir paredzēts apstrādāt un kurās normās tas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skaidro, ka personu datu apstrādē ir jāievēro Datu regulas prasības, tostarp 5. pantā nostiprinātie datu apstrādes principi. Datu regulas 5. panta 1. punkta a) apakšpunktā nostiprināts princips “likumīgums, godprātība un pārredzamība”, saskaņā ar kuru dati ir jāapstrādā likumīgi (jābūt kādam no Datu regulas 6. panta 1. punktā minētajiem datu apstrādes pamatojumiem), godprātīgi un pārredzami (datu subjektam ir jābūt skaidrai veicamajai datu apstrādei, tās apjomam, nolūkiem, glabāšanas termiņiem). Datu regulas 5. panta 1. punkta b) apakšpunktā nostiprināts nolūka ierobežojuma princips, kas būtībā nosaka, ka datu apstrādi veic skaidros un leģitīmos nolūkos, un to turpmāku apstrādi neveic ar minētajiem nolūkiem nesavienojamā veidā. Tāpat svarīgs ir arī Datu regulas 5. panta 1. punkta c) apakšpunktā nostiprinātais datu minimizēšanas princips, saskaņā ar kuru, apstrādāti tiek tikai tie dati, kas ir patiesi un absolūti “nepieciešami” konkrēta nolūka sasniegšanai kā arī e) apakšpunktā nostiprinātais “glabāšanas ierobežojuma” princips, saskaņā ar kuru dati glabājami ne ilgāk kā nepieciešams nolūkiem, kādos attiecīgos personas datus apstrādā.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Datu regulā nostiprinātajiem principiem izriet, ka gadījumā, kad tiek paredzēta personu datu apstrāde, tiesību aktā ar kuru to paredz būtu gana skaidri jānorāda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skaidrs datu apstrādes nolūks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subjekti,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 papildus anotācijā skaidrojot to, kāpēc šāds termiņš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vienības,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Ievērojot minēto, Inspekcija lūdz anotācijā norādīt – kādus datus ir paredzēts apstrādāt tieši ar šo Noteikumu projektu, kādos nolūkos, uz kāda tiesiskā pamata. Tāpat arī pašās noteikumu projekta normās, kurās ir paredzēta minētā apstrāde būtu skaidri jābūt norādītai informācijai par to, kādu datu subjektu, kādu kategoriju dati tiks apstrādāti, kādā nolūkā, kā arī – vai dati tiks glabāti un cik ilgi un – vai dati tiks nodoti kādai citai vienībai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4.3.3.6. pasākuma “Nodarbinātības valsts aģentūras veiktspējas stiprināšana un pakalpojumu modernizēšana” (turpmāk – 4.3.3.6. pasākums) ietvaros ir paredzēts veikt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 punktam, 4.3.3.6. pasākuma mērķa grupa ir Nodarbinātības valsts aģentūras (turpmāk – NVA)  nodarbinātās personas, NVA klienti un sadarbības partneri (turpmāk – 4.3.3.6. –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NVA darbu ar mērķa grupas datiem pamatā reglamentē sekojoši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Bezdarbnieku un darba meklētāju atbalsta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(turpmāk – MK) 2012. gada  18. decembra noteikumi Nr. 876 “Nodarbinātības valsts aģentūras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2011. gada 25. janvāra noteikumi Nr. 75 “Noteikumi par aktīvo nodarbinātības pasākumu un preventīvo bezdarba samazināšanas 3. pasākumu organizēšanas un finansēšanas kārtību un pasākumu īstenotāju izvēles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2017. gada 28. marta noteikumi Nr. 172 “Bezdarbnieku uzskaites un reģistrēto vakanču informācijas sistēmas noteikumi” (turpmāk – MK noteikumi Nr. 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Personas datu apstrādes nolūks 4.3.3.6. pasākumā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3.1. apakšpunktā noteiktās mērķa grupas (NVA nodarbinātie) profesionālās pilnveides paaugstināšanas nodrošināšana, tos iesaistot dažāda veida mācībās, kuras īstenos NVA, organizējot iekšējās mācības, kā arī sadarbībā ar, t.sk. publisko iepirkumu rezultātā piesaistītiem pakalpojumu sniedzējiem. NVA nodarbināto atbilstības dalībai mācībās pārbaudei ir apstrādājams šāds minimālais personas datu apjoms: vārds, uzvārds, personas kods, personas darba vietas e-pasta adrese  un fakts, ka persona Nodarbināta NVA. Mērķa grupas persona dalībai mācību programmu apguvē pieteiksies, izmantojot savu darba vietas e-pasta adresi, kas attiecīgi arī būs kā apliecinājums faktam, ka persona ir nodarbināta NVA. Cita veida datus  personas identitātes un darba vietas apliecināšanai nav paredzēts apstrādāt. Personas vārda, uzvārda un personas koda apstrāde nepieciešama datu subjekta unikālai identifikācijai. Savukārt e-pasta adreses apstrāde nepieciešama ne tik daudz personas darba vietas identificēšanai, jo visi mācību dalībnieki būs tikai NVA nodarbinātie, bet savstarpējās saziņas nodrošināšanai, tostarp,  lai nosūtītu mācību dalībniekiem piekļuves rekvizītus mācību programmu apguvei, kā arī  nepieciešamības gadījumā informācijas  apmaiņai par mācību programmu norises organizatoriskajiem jautājumiem. Minētā personas datu apstrāde veicama, pamatojoties uz Vispārīgās datu aizsardzības regulas 6. panta 1. punkta e) apakšpunktu, jo tiks veikta uz šo noteikumu pamata. Tāpat personas datu (t.i. personas vārds, uzvārds un personas kods) apstrāde veicama, lai uzskaitītu  4.3.3.6. pasākuma ietvaros atbalstu saņēmušās (t.i., mācību programmu apguvē iesaistītās) mērķa grupas personas, jo noteikumu projekts paredz uzkrāt informāciju par personu skaitu, kuras ir piedalījušās mācību programmās, kurās ir integrēti jautājumi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mācības nodrošinās gan NVA personāls (iestādes iekšējās mācības), gan pakalpojumu sniedzēji, noteikumu projekts paredz, ka iepriekš minētos personas datus par mācību dalībniekiem NVA iesniegs arī mācību īstenotāji. Attiecīgi personu datu apstrādi veiks arī mācību īstenotāji. Savukārt, lai nodrošinātu 4.3.3.6. pasākuma īstenošanu atbilstoši noteikumu projektā noteiktajam un nodrošinātu izmaksu attiecināmību, papildu personu datiem mācību īstenotāji NVA iesniegs citu informāciju, kas nepieciešama darījumu attaisnojumu apliecināšanai un maksājuma pieprasījumu sagatavošanai. Minētais personas datu apjoms ir atzīstams par minimāli nepieciešamo, lai varētu sasniegt iepriekš minēto personas datu apstrādes nolūku. Personas datu apstrāde veicama saskaņā ar Vispārīgas datu aizsardzības regulas 6. panta 1. punkta c) apakšpunktu un atbilstoši noteikumu projekta nosacījumiem. No mācību īstenotājiem saņemtos personas datus un citu informāciju saskaņā ar MK 2023. gada 21. marta noteikumiem Nr. 135 “Eiropas Savienības fondu projektu pārbaužu veikšanas kārtība 2021.–2027. gada plānošanas periodā”, NVA izmantos maksājuma pieprasījumu sagatavošanai un informāciju iesniegs Kohēzijas politikas fondu vadības informācijas sistēmā (turpmāk – KPVIS). Datu apstrāde un uzkrāšana KPVIS tiks nodrošināta atbilstoši MK 2022. gada 13. decembra noteikumiem Nr.770 “Kārtība, kādā Eiropas Savienības fondu 2021.–2027. gada plānošanas periodā nodrošina ieguldījumu uzraudzību un izvērtēšanu, kā arī izstrādā un uztur Kohēzijas politikas fondu vadības informācijas sistēmu” (turpmāk – MK noteikumi Nr. 770). Nosakot datu glabāšanas termiņus, ir ņemtas vērā normatīvajos aktos noteiktās prasības par dokumentu pieejamību un attaisnojuma dokumentu glabāšanas minimāliem termiņiem. Grāmatvedības likuma  28. panta 5. punkts noteic, ka pārējie attaisnojuma dokumenti glabājami līdz dienai, kad tie nepieciešami, lai izpildītu šī likuma 6. panta otrās daļas prasības par saimnieciskā darījuma norises izsekojamību, bet ne īsāks par pieciem gadiem. Tādējādi, ņemot vērā normatīvajos aktos noteiktos termiņus, NVA un tā piesaistītam mācību īstenošanā iesaistītam pakalpojuma sniedzējam  pasākuma mērķa grupas personas datu glabāšanas termiņš nosakāms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82. punkta prasībām, t.i., dokumentus par ES fondu atbalstītajiem izdevumiem glabā līdz 2034. gada 31. decembrim, lai pierādītu maksājumu veikšanas un finanšu izlietojuma pamatotību. Savukārt KPVIS personas dati atbilstoši MK noteikumu Nr. 770 27. punktam, glabājami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NVA klientu piesaiste praksei NVA. Personas NVA piesaistīs izmantojot Bezdarbnieku uzskaites un reģistrēto vakanču informācijas sistēmas (turpmāk – BURVIS) datus. Datu apstrāde tiks veikta saskaņā ar MK noteikumiem Nr.172. Informācija glabājama saskaņā ar augstāk personas datu apstrādes nolūka uzskaitījuma 1. 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noteikumu projekts paredz arī BURVIS pilnveidi, kurā publisko iepirkumu rezultātā piesaistīti pakalpojumu sniedzēji veiks sistēmas pilnveidi, informācijas sistēmas drošības auditu. Personu datu apstrāde BURVIS pilnveides ietvaros netiks veikta, savukārt sistēmas drošības audita ietvaros tiks ievēroti MK 2015. gada 28. jūlija noteikumu Nr. 442 “Kārtība, kādā tiek nodrošināta informācijas un komunikācijas tehnoloģiju sistēmu atbilstība minimālajām drošības prasībām”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aktīvo nodarbinātības un preventīvo bezdarba samazināšanas pasākumu (turpmāk – aktīvās darba tirgus politikas pasākumu) monitoringa un ietekmes novērtējuma veikšanu, īstermiņa darba tirgus prognozēšanas sistēmas un prognožu atspoguļošanas platformas pilnveidi, prognožu veikšanu. Atbalstāmās darbības ietvaros publisko iepirkumu rezultātā piesaistīti pakalpojuma sniedzēji veiks arī NVA klientu un sadarbības partneru noteikumu projekta izpratnē, aptaujas, pakalpojumu sniedzējiem aptauju veikšanai nepieciešamā informācija par NVA klientiem un sadarbības partneriem tiks sniegta šifrētā veidā. Personas dati netiks norādīti. Arī aptauju laikā respondenti tiks informēti, ka aptauja ir anonīma.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ka finansējuma saņēmējs, atbilstoši noteikumu projekta 26.4. apakšpunktā (pēc izmaiņām 25.4. apakšpunktā) noteiktajam, piesaistot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un iepirkumu līgumu izpildītāji ir parakstījuši noteikumu projekta 26.4.2. apakšpunktā (pēc izmaiņām 25.4.2. apakšpunktā) noteiktos apliecinājumus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 aprakstītajam precizējumi veikti noteikumu projekta anotācijas 8.1.13. apakšsadaļā. Arī noteikumu projektā redakcionāli papildināts 22. punkts un tā apakšpunkti (pēc izmaiņām 21. punkts un tā apakšpunkti), redakcionāli precizēts 20. un 21. punkts (pēc izmaiņām – 19. un 20.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projektā norādītās atbalstāmās darbības pilnībā atbilst Eiropas Savienības kohēzijas politikas programmas 2021.–2027.gadam (turpmāk - Programma) 4.3.3. specifiskā atbalsta mērķa ietvaros noteiktajam. Anotācijā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finansējuma ietvaros ir iespējams izveidot tikai vienu centru Latvijā, tomēr nākotnē, izvērtējot šī centra darbības rezultātus un, ja tiks rasts finansējums, tiks vērtēta līdzīgu centru izveide arī citviet Latvijā (iekļaujot analīzi par Latvijas teritorijām, kurās šāda veida centri visvairāk nepieciešami)”. Līdz ar to, aicinām izvērst skaidrojumu anotācijā: ņemot vērā, ka Programmas ietvaros plānota vairāku centru izveide lielākajās Latvijas pilsētās, aicinām izvērst aprakstu anotācijā, skaidrojot precīzāk iemeslus, kas ietekmējuši lēmumu par viena centra izveidi, ņemot vērā, ka finansējums pasākumam kopš Programmas apstiprināšanas nav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minētās atbalstāmās darbības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(turpmāk -DT) institūcijas, kura sekmē bezdarbnieki (turpmāk - BD) un darba meklētāji (turpmāk - DM) nodarbinātību, veiktspējas stiprināšana un pakalpojumu kvalitātes palielināšana: darba meklēšanas atbalsta instrumentu izstrāde un pilnveide t.sk. rokasgrāmatas izstrāde, darba meklēšanas atbalsta sistēmas elementu pilnveide un savietošana ar digitālā rīka izstrādi, radot jaunas un pilnveidojot esošās metodikas, sniegto pakalpojumu un procesu digitalizēšana, BD un reģistrēto vakanču IS izmaiņu veikšana, DT apsteidzošo pārkārtojumu sistēmas attīstība, t.sk. īstermiņa prognožu sistēmas pilnveide, darba meklēšanas atbalsta</w:t>
            </w:r>
            <w:r w:rsidR="00000000" w:rsidRPr="00000000" w:rsidDel="00000000">
              <w:rPr>
                <w:b w:val="1"/>
                <w:rtl w:val="0"/>
              </w:rPr>
              <w:t xml:space="preserve"> centru izveide lielākajās Latvijas pilsētās</w:t>
            </w:r>
            <w:r w:rsidR="00000000" w:rsidRPr="00000000" w:rsidDel="00000000">
              <w:rPr>
                <w:rtl w:val="0"/>
              </w:rPr>
              <w:t xml:space="preserve">, veidojot </w:t>
            </w:r>
            <w:r w:rsidR="00000000" w:rsidRPr="00000000" w:rsidDel="00000000">
              <w:rPr>
                <w:b w:val="1"/>
                <w:rtl w:val="0"/>
              </w:rPr>
              <w:t xml:space="preserve">atvērta tipa centrus </w:t>
            </w:r>
            <w:r w:rsidR="00000000" w:rsidRPr="00000000" w:rsidDel="00000000">
              <w:rPr>
                <w:rtl w:val="0"/>
              </w:rPr>
              <w:t xml:space="preserve">DM  un DD, karjeras konsultācijas pakalpojumu un sadarbības ar DD pilnveide un institūciju sadarbības tīkla kartēšana. Plānoti kapacitātes celšanas pasākumi, t.sk. tālmācības sistēmas darbinieku digitālo prasmju pilnveide, supervīzijas, darbinieku mobilitātes/savstarpējās apmaiņas sekmēšana, darbinieku ar specifiskām zināšanām/pieredzi piesaiste, kā arī atbalsts darbiniekiem, kuri palīdz specifiskām DT dalībnieku mērķa grupām, kas saskaras ar īpašiem DT pieprasījuma un piedāvājuma salāgošanas izaicinājumiem, lietojot jaunas darba pieejas. Plānoti publicitātes/informatīvie pasākumi, t.sk., ikgadējie vakanču gadatirgi, CV un vakanču portāla zīmola izstrāde un popularizēšana, trešo valstu darbinieku darba migrācijas monitorings, sadarbības stiprināšana starp darba migrācijas jomas institūcijām, uzņēmumu – darbiekārtošanas pakalpojumu sniedzēju licencēšanas un uzraudzības sistēmas veiktspējas stiprināšana, DT analīzes/uzraudzības, aktīvā darba tirgus politikas pasākumu monitoringa un ietekmes novērtējumi.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izvērsts skaidrojums anotācijas 1.3. apakšsadaļā “Risinājuma apraksts”, vienlaikus secinot, ka visas noteikumu projektā norādītās darbības atbilst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2019. gada, kad plānoti izdevumi 4.3.3.6 pasākuma īstenošanai, būtiski pieaugušas IT pakalpojumu izmaksas, kas ir šī projekta neatņemama sastāvdaļa (skatīt 4. un 5. atbalstāmās darbības aprakstu). Atbilstoši Centrālās statistikas pārvaldes datiem cenu pieaugums 13.03. kategorijai “Pakalpojumi” 2019. gada maijā – 2023. gada maijā veidoja 23,3% (https://tools.csb.gov.lv/cpi_calculator/lv/2019M05-2023M05/13.03/100). Cenu kāpums IT pakalpojumiem ir iemesls, kāpēc šobrīd nav iespējas izveidot vairākus darba meklēšanas atbalsta centrus (turpmāk – centrs). Tāpat jāņem vērā, ka pilsētās ārpus Rīgas NVA  filiāles pārsvarā ir izvietotas tuvāk pilsētas centriem un septiņām filiālēm ir izveidoti klientu apkalpošanas centri (https://www.nva.gov.lv/lv/filiales), tādējādi sasniedzot klientus attiecīgajā teritorijā. Vislielākais klientu skaits 2023. gada jūlija sākumā bija tieši Rīgā – 13 050 reģistrēti bezdarbnieki, salīdzinājumam Daugavpilī bija reģistrēti 3 011 bezdarbnieki, Rēzeknē – 2 206 bezdarbnieki, Ludzā – 1 787 bezdarbnieki, Liepājā – 1 670 bezdarbnieki, Krāslavā – 1 326 bezdarbnieki. Tādējādi klientu skaits Rīgā ir vismaz četras reizes lielāks par klientu skaitu nākamajā lielākajā filiālē – Daugavpilī un lielāks par piecu nākamo lielāko filiāļu  klientu kopējo skaitu, kas noteica vajadzību centru izveidot tieši Rīgā.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ir atbalstāmas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karjeras konsultācijas pakalpojuma un sadarbības ar finansējuma saņēmēja klientiem un sadarbības partneriem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noteiktas prasības attiecībā uz sadarbības partneriem, taču tiek regulēts jautājums par Nodarbinātības valsts aģentūras kā finansējuma saņēmēja sadarbības partneriem, lūdzam pārskatīt un precizēt noteikumu projektu un anotāciju, lai ir nepārprotami nodalīta un saprotama aģentūras sadarbības partneru, pakalpojumu sniedzēju un ārpakalpojumu sniedzēju iesaiste. Ja iespējams, rosinām piemērot citu apzīmējumu finansējuma saņēmēja sadarbības partneriem, lai nerastos interpretācijas iespējas ar terminiem, kas izriet no Eiropas Savienības fondus regulējušiem normatīviem aktiem, piemēram, Ministru kabineta noteikumiem "Kārtība, kādā Eiropas Savienības fondu vadībā iesaistītās institūcijas nodrošina šo fondu ieviešanu 2021.–2027.gada plānošanas periodā" (iesniegts izskatīšanai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apakšsadaļā “Risinājuma apraksts” pasākuma mērķa grupas aprakstā ir norāde par to, ko noteikumu projektā identificē kā NVA sadarbības partneri, t.i., noteikumu projektā ar sadarbības partneri saprot fiziskas, un juridiskas personas, sadarbojoties ar kurām NVA īsteno tai noteiktos uzdevumus, piemēram, darba devēji (fiziskas un juridiskas personas ar tiesībām nodarbināt), nevalstiskas organizācijas, valsts (Sociālās integrācijas valsts aģentūra, Valsts sociālās apdrošināšanas aģentūra, Valsts ieņēmumu dienests, Valsts bērnu tiesību aizsardzības inspekcija, Valsts probācijas dienests, bāriņtiesas) un pašvaldību institūcijas (sociālie dienesti), izglītības iestādes, darbiekārtošanas pakalpojumu sniedzēji u.c. Vienlaikus visā anotācijas tekstā vārdi “ārpakalpojumu sniedzējs” aizstāti ar vārdiem “pakalpojumu sniedzējs”, vienādojot noteikumu projektā un anotācijā lietotos terminus. Attiecīgi noteikumu projektā un tā anotācijā ir lietoti divi termini – sadarbības partneris un pakalpojumu sniedzējs. Jāatzīmē, ka pakalpojumu sniedzējs arī ir NVA sadarbības partneris noteikumu projektā lietotajā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izslēgtu interpretāciju ar terminiem, kas izriet no Eiropas Savienības fondus (turpmāk – ES fondu) regulējušiem normatīvajiem aktiem, piemēram, MK 13.07.2023. noteikumiem Nr. 408 “Kārtība, kādā Eiropas Savienības fondu vadībā iesaistītās institūcijas nodrošina šo fondu ieviešanu 2021.–2027. gada plānošanas periodā”, anotācija papildināta ar norādi, ka noteikumu projekta ietvaros ar sadarbības partneri nesaprot ES fondus regulējošajos normatīvajos aktos noteikto sadarbības partneri ar kuru finansējuma saņēmējs slēdz sadarbības līgumu specifiskā atbalsta mērķa vai tā pasākuma īstenošanai. Papildus skaidrojam, ka noteikumu projektā sadarbības partneris ES fondu normatīvo aktu izpratnē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karjeras konsultācijas pakalpojuma un sadarbības ar finansējuma saņēmēja klientiem un sadarbības partneriem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organizē informatīvos un mācību pasākumus, tai skaitā pasākumus finansējuma saņēmēja nodarbināto personu mobilitātes un savstarpējās pieredzes apmaiņas veicināšanai, kā arī veic mācību dalībnieku atbilstības iesaistei mācībās pārbaudi un dalībnieku uzskaiti, iesniedzot finansējuma saņēmējam dokumentu, kas apliecina mācību dalībnieku dalību mācībās un, kurā norāda dalībnieka vārdu, uzvārdu, personas kodu, darba vietas e-pasta adresi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ir iepazinusies ar tiesību akta projekta “Eiropas Savienības kohēzijas politikas programmas 2021.–2027. 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 (turpmāk – Noteikumu projekts) laboto redakciju un norāda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patreizējās redakcijas izriet, ka ar Noteikumu projektu ir paredzēts apstrādāt vien NVA nodarbināto personu, kas iesaistītas mācībās, datus. Minētā datu apstrāde izriet no Noteikumu projekta 21.4. apakšpunkta, kurā ir norādīts, ka tiks apstrādāti mācību dalībnieku personu dati –vārds, uzvārds, personas kods, darba vietas e-pasta adrese, nolūkā nodrošināt mācību pasākumus un dalībnieku uzskaites nolūkā, lai atskaitītos par finansējuma izlietojumu. No minētās normas ir saprotams datu apstrādes nolūks, kā arī datu subjekti, kuru datus paredzēts apstrādāt un apstrādājamie dati. </w:t>
            </w:r>
            <w:r w:rsidR="00000000" w:rsidRPr="00000000" w:rsidDel="00000000">
              <w:rPr>
                <w:u w:val="single"/>
                <w:rtl w:val="0"/>
              </w:rPr>
              <w:t xml:space="preserve">Tomēr, Inspekcija norāda, ka no Noteikumu projekta anotācijā norādītās informācijas izriet, ka ar Noteikumu projektu ir paredzēts minētos datus arī uzkrāt, kā arī nodot citām vienībām, un par šīm papildus apstrādes darbībām pašā Noteikumu projektā nekas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Inspekcija norāda, ka no Noteikumu projekta anotācijā norādītās informācijas šķietami izriet, ka ar Noteikumu projektu ir paredzēts apstrādāt ne tikai NVA nodarbināto personu datus, bet arī NVA klientu personu datus, bet par šo datu subjektu personu datu apstrādi pašā Noteikumu projektā nav sniegta informācija.</w:t>
            </w:r>
            <w:r w:rsidR="00000000" w:rsidRPr="00000000" w:rsidDel="00000000">
              <w:rPr>
                <w:rtl w:val="0"/>
              </w:rPr>
              <w:t xml:space="preserve"> Attiecībā uz šo datu subjektu personu datu apstrādi Noteikumu projektā nav norādīts nedz skaidrs tās nolūks, nedz arī apstrādājamo datu apjoms. Tāpat nav saprotams, vai šos datus ir paredzēts glabāt, cik ilgi glabāt, kā arī – vai tos paredzēts nodot citām vienībām un kādā nolūkā. Iespējams, ka šī datu apstrāde ir paredzēta Noteikumu projekta 21.5. apakšpunktā, bet tādā gadījumā konkrētais apakšpunkts būtu jāpapildina ar skaidru un saprotamu informāciju par konkrēto datu subjektu (NVA klientu)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atsaucoties uz 2023. gada 30. jūnija iebildumos skaidroto, atkārtoti norāda, ka Vispārīgās datu aizsardzības regulas (turpmāk – Datu regula) 5. panta 1. punktā norādītie datu apstrādes principi ir ievēroti, ja, ar tiesību aktu paredzot personu datu apstrādi, tajā ir skaidri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skaidrs datu apstrādes nolūks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subjekti,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 papildus anotācijā skaidrojot to, kāpēc šāds termiņš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vienības,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Inspekcija lūdz Noteikumu projekta 21.4. apakšpunktu papildināt ar skaidru un saprotamu informāciju par NVA nodarbināto personu datu apstrādi – norādot arī informāciju par to, vai dati tiks uzkrāti, kādā nolūkā un apjomā tie tiks uzkrāti un cik ilgi, kā arī – vai dati tiks nodoti citām vienībām, kādā apjomā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ja ar Noteikumu projektu ir paredzēts apstrādāt arī NVA klientu personu datus – noteikumu projektā ir skaidri un saprotami jānorāda visa augstāk minētā un 1) – 5) punktos uzskaitītā informācija par konkrēto datu subjektu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noteikumu projekts un tā anotācijas 8.1.13. 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organizē informatīvos un mācību pasākumus, tai skaitā pasākumus finansējuma saņēmēja nodarbināto personu mobilitātes un savstarpējās pieredzes apmaiņas veicināšanai;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projekta īstenošanas un maksājuma pieprasījumu sagatavošanas nolūkā saskaņā ar normatīvajiem aktiem par kārtību, kādā Eiropas Savienības fondu 2021.–2027. gada plānošanas periodā nodrošina ieguldījumu uzraudzību un izvērtēšanu, kā arī izstrādā un uztur Kohēzijas politikas fondu vadības informācijas sistēmu,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13. decembra noteikumi Nr. 770 “Kārtība, kādā Eiropas Savienības fondu 2021.–2027. gada plānošanas periodā nodrošina ieguldījumu uzraudzību un izvērtēšanu, kā arī izstrādā un uztur Kohēzijas politikas fondu vadības informācijas sistēmu” attiecas uz to, kādi dati tiek uzkrāti Kohēzijas politikas fondu vadības informācijas sistēmā, un kā minētā informācijas sistēma tiek uzturēta. Vēršam uzmanību, ka dati minētajā sistēmā tiek uzkrāti no projekta iesnieguma un tā pavadošiem dokumentiem, projekta īstenošanas ietvaros saņemtās dokumentācijas, t.i., līgumi, izdevumus apliecinoši dokumenti, maksājumu pieprasījumu, iepirkumu dokumentācija u.tml. Maksājumu pieprasījumu iesniegšanas un maksājumu veikšanas kārtība noteikta Ministru kabineta 2023. gada 21. marta noteikumos Nr. 135 "Eiropas Savienības fondu projektu pārbaužu veikšanas kārtība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27.9. apakšpunktu un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27.9. apakšpunkts, norādot atsauci uz normatīvo aktu, kas nosaka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novērstu uz Nodarbinātības valsts aģentūras (turpmāk – NVA) pienākumu attiecināmās informācijas dublēšanos noteikumu projekta 25. punktā un 27.9. apakšpunktā gadījumā, ja NVA veic informatīvos un mācību pasākumus bez pakalpojuma sniedzēja piesaistes, precizēts noteikumu projekta 25. punkts un 27.9. apakšpunkts, paredzot finansējuma saņēmējam (NVA) pienākumu veikt no pakalpojuma sniedzēja saņemtās informācijas atbilstības pārbaudi. Proti, precizējumi nosaka NVA pienākumu pārbaudīt, vai pakalpojuma sniedzēja informatīvajos un mācību pasākumos iesaistītās personas atbilst mērķa grupai.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veikti arī noteikumu projekta anotācijas 8.1.13.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maksājuma pieprasījumu sagatavošanas nolūkā saskaņā ar normatīvajiem aktiem, kas nosaka Eiropas Savienības fondu projektu pārbaužu veikšanas kārtību 2021.–2027. gada plānošanas periodā, veic pēcpārbaudi pakalpojuma sniedzēja veiktajai šo noteikumu 25. punktā minētās mērķa grupas iesaistes pasākumos atbilstības pārbaudei, apstrādājot pakalpojuma sniedzēja iesniegtos un atbilstības pārbaudei nepieciešamos šo noteikumu 25. punktā minētos personu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17.jūlija noteikumu Nr.421 24.2.apakšpunkts paredz no 80.00.00 programmas piešķirt līdzekļus izņēmuma kārtā pirms Eiropas Savienības fondu programmas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Līdz ar to nepieciešams papildināt anotācijas 1.3.apakšsadaļu, norādot pamatojumu līdzekļu piešķiršanai no valsts budžeta pirms projekta iesnieguma apstiprināšanas sadarbības iestādē, kā arī norādot nepieciešamā valsts budžeta priekšfinansējuma izdevumu pozīcijas atbilstoši projektā izvirzītajam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“Risinājuma apraksts” jau ietvertā informācija, kura skaidro nepieciešamību finansējumu attiecināt pirms noteikumu projekta apstiprināšanas, papildināta,  norādot, ka nepieciešama finanšu līdzekļu priekšfinansēšana no valsts budžeta pirms projekta iesnieguma apstiprināšanas sadarbības iestādē. Norādīts arī  nepieciešamais valsts budžeta priekšfinansējuma apjoms un izdevumu pozīcijas atbilstoši projekta mērķim. Atbilstoši precizējumi veikti arī anotācijas 3. sadaļas 6. punkta aprakstā un protokollēmumā.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atsauci anotācijā uz izvērtējumu “Vienkāršoto izmaksu piemērošanas iespējas 2021.-2027. gada ES fondu plānošanas periodā”, vēršam uzmanību, ka tas satur izvērtētāju kā ekspertu viedokli, bet nav pietiekams pamatojums vienkāršoto izmaksu nepiemērošanai, tāpēc lūdzam LM kā atbildīgo iestādi izvērtēt vienkāršoto izmaksu piemērošanas iespējas pasākumā, un nepiemērošanas gadījumā to argumentēti pamatot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šobrīd 4.3.3.6. pasākumā, kur tas ir iespējams, tiek piemērotas vienkāršotās izmaksas. Proti, iekšzemes komandējumu un darba (dienesta) braucienu izmaksām paredzēts piemērot vadošās iestādes vienas vienības izmaksu standarta likmes metodikas par 1 km izmaksām un iekšzemes komandējumu izmaksām. Savukārt personāla izmaksām tiks piemērota AI izstrādāta vienotā likme. Attiecībā uz darba meklēšanas atbalsta pasākumu, karjeras konsultācijas pakalpojuma un sadarbības ar finansējuma saņēmēja klientiem un sadarbības partneriem un BURVIS pilnveidi, aktīvo nodarbinātības un preventīvo bezdarba samazināšanas pasākumu monitoringa un ietekmes novērtējuma veikšanu, īstermiņa darba tirgus prognozēšanas sistēmas un prognožu atspoguļošanas platformas pilnveidi, prognožu veikšanu un sabiedrības izpratnes un informētības paaugstināšanas pasākumiem skaidrojam, ka šie pasākumi saturiski un tvēruma ziņā būs ļoti atšķirīgi, tādēļ tiem nav iespējams piemērot vienkāršotās izmaksas, t.sk. nav iespējams definēt izmaksas vienai vienībai un noteikt vienu vienību. Attiecībā uz finansējuma saņēmēja nodarbināto personu profesionālo spēju un metodiskās vadības pilnveidi atbildīgā iestāde gadu pēc šīs atbalstāmās darbības īstenošanas uzsākšanas izvērtēs pieejamos datus un iespēju izstrādāt vienkāršoto izmaksu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papildinājumi veikti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(turpmāk- MK) 2023. gada 13. jūlija sēdes protokollēmumā (prot. Nr. 36 85. § 3. punkts) noteikto, ka MK noteikumos par SAM īstenošanu ir jāparedz nepieciešamību finansējuma saņēmējam veikt projekta izmaksu un ieguvumu analīzi, ja projekta kopējās izmaksas ir lielākas par 1 miljonu </w:t>
            </w:r>
            <w:r w:rsidR="00000000" w:rsidRPr="00000000" w:rsidDel="00000000">
              <w:rPr>
                <w:i w:val="1"/>
                <w:rtl w:val="0"/>
              </w:rPr>
              <w:t xml:space="preserve">euro</w:t>
            </w:r>
            <w:r w:rsidR="00000000" w:rsidRPr="00000000" w:rsidDel="00000000">
              <w:rPr>
                <w:rtl w:val="0"/>
              </w:rPr>
              <w:t xml:space="preserve">, vai arī Atbildīgā iestāde MK noteikumu par SAM īstenošanu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noteikumu projektā par SAM īstenošanu netiek plānots veikt izmaksu un ieguvumu analīzi un anotācijā norādītais "nav iespēja veikt izvērtējumu par izmaksu un ieguvumu analīzi" nav pietiekams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Izvērstāks skaidrojums par ietekmi uz tautsaimniecību ietverts anotācijas 2. sadaļā “Tiesību akta projekta ietekmējamās sabiedrības grupas, ietekme uz tautsaimniecības attīstību un administratīvo slogu”, kas arī ir nepietiekams, jo nav papildināts ar detalizētu aprēķinu, ar ko tiktu pamatots, ka sabiedrības ieguvums ir lielāks par SAM plānotajām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vispārīgi šajā atbalsta pasākumā potenciālie ieguvumi būtu meklējami valsts pārvaldes izmaksu, kas nepieciešami funkciju veikšanai, ietaupījumā un papildus valsts budžeta ieņēmumos, kas rodas mērķa grupai (gala labuma saņēmējiem), uzlabojoties sociālajam stāvoklim, iekļaujoties darba tirgū un maksājot vairāk nodokļus valsts budžetā (salīdzinot situāciju ar projektu un bez projekta). Tā kā atbalsta pasākumā plānots īstenot pasākumus, kas mazinās bezdarbu, nav pamata argumentēt, ka pirms projekta iesniegšanas nevar tikt veiktas prognozes (balstoties uz pamatotiem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4.3.3.6. pasākuma ietvaros plānotās atbalstāmās darbības nodrošinās NVA veiktspējas stiprināšanu, tādējādi pilnveidojot NVA kompetenci MK 2012. gada 18. decembra noteikumos Nr. 876 “Nodarbinātības valsts aģentūras nolikums” noteikto NVA funkciju un uzdevumu izpildei atbilstoši Bezdarbnieku un darba meklētāju atbalsta likumā, kā arī MK 2011. gada 25. janvāra noteikumos Nr. 75 “Noteikumi par aktīvo nodarbinātības pasākumu un preventīvo bezdarba samazināšanas pasākumu organizēšanas un finansēšanas kārtību un pasākumu īstenotāju izvēles principiem” noteiktajam.   Nepieciešamība stiprināt NVA kapacitāti, lai palielinātu aktīvās darba tirgus politikas pasākumu ietekmi un efektivitāti ir uzsvērta Finanšu ministrijas ziņojumā “ES fondu ieguldījumu ilgtspējīgas un kvalitatīvas nodarbinātībā un darbaspēka mobilitātē 2014. – 2020. gada plānošanas periodā lietderības, efektivitātes un ietekmes 2022.gada izvērtējums” (turpmāk – ziņojums) (FM2021/43 (TP IZV)) (https://petijumi.mk.gov.lv/sites/default/files/title_file/Petijums_ES_fondu_ieguld_ilgtspej_kvalit_darbasp_mobilit_un_lietder_efektiv.pdf).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veikti precizējumi un  papildinājumi anotācijas 1.3. apakšsadaļas “Risinājuma apraksts” sadaļā “Vai ir izvērtēts prasību un izmaksu samērīgums pret ieguvumiem?”, anotācijas 1.6.  un 2.2.6. apakšsadaļā.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4.3.3.6. pasākuma ilgtspēja tiks nodrošināta, izmantojot valsts budžeta finansējumu atbilstoši MK 2023. gada 17. janvāra noteikumiem Nr. 15 “Maksimāli pieļaujamā valsts budžeta izdevumu kopapjoma un  katrai ministrijai un citai centrālajai valsts iestādei paredzētā izdevumu kopējā apjoma noteikšanas kārtība vidējam termiņam” (turpmāk – MKN Nr.15). Viena no atbalstāmajām darbībām ir bezdarbnieku uzskaites un reģistrēto vakanču informācijas sistēmas BURVIS uzturēšana, kuras ietvaros iekļauti arī izdevumi atlīdzībām 50 270 </w:t>
            </w:r>
            <w:r w:rsidR="00000000" w:rsidRPr="00000000" w:rsidDel="00000000">
              <w:rPr>
                <w:i w:val="1"/>
                <w:rtl w:val="0"/>
              </w:rPr>
              <w:t xml:space="preserve">euro </w:t>
            </w:r>
            <w:r w:rsidR="00000000" w:rsidRPr="00000000" w:rsidDel="00000000">
              <w:rPr>
                <w:rtl w:val="0"/>
              </w:rPr>
              <w:t xml:space="preserve">apmērā, lai nodrošinātu papildu atbalstu lietotājiem, veidojot vienu sistēmanalītiķa amata vietu. Vēršam uzmanību, ka papildu amata vietas veidošana neatbilst MKN Nr.15 9.4.apakšpunktā noteiktajam, kā arī saskaņā ar Valsts kancelejas 30.03.2023. protokola Nr.12 4§ noteikto tiesību aktu projekti, kuru turpmākai ieviešanai būs nepieciešama papildu pastāvīgu amata vietu izveide, obligāti saskaņojami ar Valsts kanceleju. Līdz ar to ir precizējama 3.sadaļas punktā “Cita informācija”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punkta “Cita informācija” aprakstā dzēsta informācija par sistēmanalītiķa amata vietas izveidi un tai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skaidrojam, ka sistēmanalītiķa amata vietas nepieciešamība un pamatotība tiks vērtēta pēc projekta noslēguma.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4.3.3.6.pasākuma ilgtspēja tiks nodrošināta, izmantojot valsts budžeta finansējumu atbilstoši MK 2023.gada 17.janvāra noteikumu Nr. 15 “Maksimāli pieļaujamā valsts budžeta izdevumu kopapjoma un katrai ministrijai un citai centrālajai valsts iestādei paredzētā izdevumu kopējā apjoma noteikšanas kārtība vidējam termiņam”  (turpmāk – MKN Nr.15) 9.4.apakšpunktā noteiktajam. Norādām, ka atbilstoši MKN Nr.15 9.4.apakšpunktam Labklājības ministrija (turpmāk  - LM) Finanšu ministrijā tikai iesniegs informāciju LM pamatbudžeta bāzes projekta sagatavošanai n+1, n+2 un n+3 gadam, kuru vienlaikus nepieciešams pamatot ar detalizētiem aprēķiniem. Savukārt par finansējuma piešķiršanu Ministru kabinets lems, valsts pamatbudžeta bāzes projekta apstiprināšanas procesā. Vienlaikus vēršam uzmanību, ka datiem par informācijas un komunikācijas tehnoloģiju projektu uzturēšanas izdevumiem jāpievieno Vides aizsardzības un reģionālās attīstības ministrijas atzinumu. Līdz ar to attiecīgi precizējama anotācijas 3.sadaļas punktā “Cita informācija”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veikti redakcionāli precizējumi atbilstoši iebildumā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nosaka, ka pasākuma ietvaros projektu īsteno ne ilgāk kā līdz 2029.gada 31.decembrim, kā arī anotācijas 3.sadaļas punktā “Cita informācija” ir norādīts, ka projekta laiks, kad plānots veikt ieguldījumus bezdarbnieku uzskaites un reģistrēto vakanču informācijas sistēmā BURVIS ir līdz 2029.gadam, savukārt anotācijas 3.sadaļas 6.punktā projektam plānots finansējums līdz 2028.gadam, līdz ar to lūdzam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precizēta informācija anotācijas 3. sadaļas punktā “Cita informācija”, norādot, ka ieguldījumi tiks veikti līdz 2028. gadam, tādējādi salāgojot informāciju ar anotācijas 3. sadaļas 6. punktā noradīto, t.i., ka projektam plānots finansējums līdz 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ka par projektam nepieciešamo finansējumu 2024.gadam un turpmākajiem gadiem LM sniegs priekšlikumu attiecīgā likumprojekta par valsts budžetu kārtējam gadam un vidēja termiņa budžeta ietvaru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punkts papildināts ar informāciju par to, ka projektam nepieciešamo finansējumu 2024. gadam (2., 3., 4. ceturksnim) un turpmākajiem gadiem LM piesaistīs sniedzot priekšlikumu attiecīgā likumprojekta par valsts budžetu kārtējam gadam un vidēja termiņa budžeta ietvaru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2024., 2025. un 2026.gadam norādīto Eiropas Sociālā fonda Plus (turpmāk – ESF+) finansējuma apmēru atbilstoši anotācijas 3.sadaļas 1.punktā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atbilstoši iebildumā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apakšsadaļa “Projekta izstrādē iesaistītās institūcijas” papildināta, norādot, ka komunikācija ar biedrībām un nodibinājumiem NVA notiek pastāvīgi, tai skaitā, īstenojot aktīvās darba tirgus politikas pasākumus, piemēram,  īstenojot Darbības programmas “Izaugsme un nodarbinātība” 9.1.1. specifiskā atbalsta mērķa “Palielināt sociālās atstumtības riskam pakļauto mērķa grupu, tostarp bezdarbnieku, tai skaitā nelabvēlīgākā situācijā esošu bezdarbnieku, iekļaušanos darba tirgū” 9.1.1.1. pasākuma “Subsidētās darbavietas nelabvēlīgākā situācijā esošiem bezdarbniekiem” ietvaros pasākumu “Darbam nepieciešamo iemaņu attīstība” (turpmāk – DNIA), kurā biedrības un nodibinājumi ir iesaistīti kā pasākuma īstenotāji. Tādējādi biedrības un nodibinājumi var pastāvīgi izteikt priekšlikumus DNIA satura precizēšanai un īstenošanas uzlabošanai, tādējādi arī pastarpināti sniedzot ieguldījumu šī noteikumu projekta izstrādē. Pašreiz sadarbība notiek ar vismaz 130 biedrībām un nodibinājumiem, to starpā ar biedrību “Iespēju ceļš”, “Totaldobre”, “Sporta un fiziskās attīstības klubs”, “Zariņš&amp;CO”, “LIFT UP”, savukārt personu ar invaliditāti iesaistei darba tirgū – ar  šādām biedrībām: “Ilgas”, “Mēs kopā spēks”, “Alternativa plus”, “Tu vari”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personas datu apstrāde veicama, pamatojoties uz Vispārīgās datu aizsardzības regulas (turpmāk – Datu regula) 6. panta 1. punkta e) apakšpunktu, jo tiks veikta uz šī paša saskaņojumā vēl esošā Noteikumu projekta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gadījumos, kad datu apstrādes tiesiskais pamats ir Datu regulas 6. panta 1. punkta c) apakšpunktā minētais juridiskais pienākums vai e) apakšpunktā minētais uzdevums, ko veic sabiedrības interesēs vai īstenojot pārzinim likumīgi piešķirtās oficiālās pilnvaras – </w:t>
            </w:r>
            <w:r w:rsidR="00000000" w:rsidRPr="00000000" w:rsidDel="00000000">
              <w:rPr>
                <w:u w:val="single"/>
                <w:rtl w:val="0"/>
              </w:rPr>
              <w:t xml:space="preserve">gan juridiskajam pienākumam, gan uzdevumam sabiedrības interesēs ir jābūt noteiktam ar jau spēkā esošu ārējo normatīvo aktu, nevis saskaņojumā vēl esošu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Inspekcija lūdz veikt labojumus Noteikumu projekta anotācijā, norādot korektu informāciju par tiesisko pamatojumu personu datu apstrādei. Papildus Inspekcija lūdz arī gadījumā, kad tiesiskā pamatojuma norādīšanā tiek izdarīta atsauce uz kādu ārējo normatīvo aktu, norādīt precīzu tā normu, kurā paredzēts juridiskais pienākums vai uzdevums sabiedrības interesēs veikt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personas datu apstrādei ir nosakāms tikai tad, kad to ir paredzēts uzsākt.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noteikumu projekta spēkā stāšanās dienai personas datu apstrāde nenotiks. Ievērojot, ka personas datu apstrāde tiks veikta tikai stājoties spēkā noteikumu projektam, arī tiesisko pamatu piemēro no personas datu apstrādes uzsākšanas dienas, paredzot arī  to, kādam nolūkam, kādā apjomā un uz kāda pamata datu apstrāde ir veicama. Noteikumu projektā ietvertās normas, kas paredzēs šo datu apstrādi, būs arī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2023. gada 14. septembra diskusijā DVI pārstāvji apliecināja, ka tiesiskais pamats jaunajai personas datu apstrādei var būt tiesību norma, kas vēl nav stājusies spēkā, bet būs piemērojama ar tā spēkā stāšanās brīdi, kad tiks uzsākta arī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arī noteikumu projekta anotācijas 8.1.13.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un anotācijā, kā arī Ministru kabineta protokollēmuma projektā Eiropas Savienības kohēzijas politikas programmas 2021.–2027.gadam 4.3.3. specifiskā atbalsta mērķa (turpmāk - 4.3.3.SAM) nosaukumu, 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4.3.3.SAM “Uzlabot visu darba meklētāju, jo īpaši jauniešu</w:t>
            </w:r>
            <w:r w:rsidR="00000000" w:rsidRPr="00000000" w:rsidDel="00000000">
              <w:rPr>
                <w:b w:val="1"/>
                <w:rtl w:val="0"/>
              </w:rPr>
              <w:t xml:space="preserve"> – it sevišķi, īstenojot Garantiju jauniešiem –</w:t>
            </w:r>
            <w:r w:rsidR="00000000" w:rsidRPr="00000000" w:rsidDel="00000000">
              <w:rPr>
                <w:rtl w:val="0"/>
              </w:rPr>
              <w:t xml:space="preserve">, ilgstošo bezdarbnieku un </w:t>
            </w:r>
            <w:r w:rsidR="00000000" w:rsidRPr="00000000" w:rsidDel="00000000">
              <w:rPr>
                <w:b w:val="1"/>
                <w:rtl w:val="0"/>
              </w:rPr>
              <w:t xml:space="preserve">darba tirgū </w:t>
            </w:r>
            <w:r w:rsidR="00000000" w:rsidRPr="00000000" w:rsidDel="00000000">
              <w:rPr>
                <w:rtl w:val="0"/>
              </w:rPr>
              <w:t xml:space="preserve">nelabvēlīgā situācijā esošo grupu,</w:t>
            </w:r>
            <w:r w:rsidR="00000000" w:rsidRPr="00000000" w:rsidDel="00000000">
              <w:rPr>
                <w:b w:val="1"/>
                <w:rtl w:val="0"/>
              </w:rPr>
              <w:t xml:space="preserve"> un ekonomiski</w:t>
            </w:r>
            <w:r w:rsidR="00000000" w:rsidRPr="00000000" w:rsidDel="00000000">
              <w:rPr>
                <w:rtl w:val="0"/>
              </w:rPr>
              <w:t xml:space="preserve"> neaktīvo personu piekļuvi nodarbinātībai un aktivizācijas pasākumiem, kā arī veicinot pašnodarbinātību un sociālo ekonomiku” atbilstoši Eiropas Parlamenta un Padomes 2021. gada 24. jūnija regulas (ES) Nr. 2021/1057, ar ko izveido Eiropas Sociālo fondu Plus (ESF+) un atceļ regulu (ES) Nr. 1296/2013 (turpmāk — regula Nr. 2021/1057) 4.panta a)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anotācijā un protokollēmumā veikti precizējumi atbilstoši iebildumā norādītajam, precizējot 4.3.3. specifiskā atbalsta mērķa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plānoto un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1.3.punktu un izteikt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apakšpunkta redakcija precizēta atbilstoši priekšlikumā norādītajam. Atbilstoši precizējumi veikti anotācijas 1.3. apakšsadaļā “Risinājuma apraksts”. Precizēts arī noteikumu projekta 1.4. apakšpunkts un papildināts 10. punkts (pēc grozījumiem 9. punkts), nosakot, ka valsts budžeta līdzfinansējums nav mazāks kā 15 procenti no kopējā attiecināmā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plānoto un pieejamo pasākuma finansējumu un nacionālā līdzfinansējuma likmi;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noteikto mērķa grupu atbilstoši Eiropas Savienības kohēzijas politikas programmas 2021.–2027.gadam 4.3.3. specifiskā atbalsta mērķī noteiktajam, skaidri un nepārprotami aprakstot mērķa grupu, lai potenciālie dalībnieki varētu identificēt savu atbildību (kvalificēšanos) mērķa grupai. Vienlaikus lūdzam izvērtēt iespēju noteikt nacionālo rādītāju un uzskaitīt informāciju par dalībniekiem, ņemot vērā, ka noteikumu projektā paredzēto NVA nodarbināto personu profesionālo spēju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 punktā un attiecīgus precizējumus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priekšlikumā norādītā iespēja noteikt nacionālo rādītāju un uzskaitīt informāciju par projekta dalībniekiem (t.i., nodarbinātām personām, kuras tiks iesaistītas profesionālo spēju pilnveidē). Ievērojot, ka indikatīvi plānota 2070 dalībnieku iesaiste mācībās, kas finansiāli veidotu 269 100 </w:t>
            </w:r>
            <w:r w:rsidR="00000000" w:rsidRPr="00000000" w:rsidDel="00000000">
              <w:rPr>
                <w:i w:val="1"/>
                <w:rtl w:val="0"/>
              </w:rPr>
              <w:t xml:space="preserve">euro</w:t>
            </w:r>
            <w:r w:rsidR="00000000" w:rsidRPr="00000000" w:rsidDel="00000000">
              <w:rPr>
                <w:rtl w:val="0"/>
              </w:rPr>
              <w:t xml:space="preserve"> jeb 3,4% ieguldījumu pret kopējo 4.3.3.6. pasākuma finansējumu, kā arī jāmin, ka tā nav galvenā 4.3.3.6. atbalstāmā darbība, nesaskatām lietderību darbībai noteikt atsevišķu nacionālo rādītāju. Minētās atbalstāmās darbības īstenošana tiks uzraudzīta, vērtējot kopējo projekta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 “uzraudzības” un noteikumu projekta 4.2.2.apakšpunktā dzēst vārdu "iznākuma" saskaņā ar Vadlīnijas Ministru kabineta noteikumu par specifiskā atbalsta mērķa īstenošanu izstrādei Eiropas Savienības fondu 2021.—2027. gada plānošanas periodā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noteikumu projekta 4. punkts un 4.2.2. apakšpunkts. Atbilstoši precizējumi veikti arī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2024. gada 31. decembrim – programmas starpposma iznākuma rādītājs – nacionāla, reģionāla vai vietēja mēroga valsts administrācijas vai sabiedrisko pakalpojumu iestāžu un pakalpojumu skaits, kas saņēmuši atbalstu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"Vadlīnijām Ministru kabineta noteikumu par specifiskā atbalsta mērķa īstenošanu izstrādei Eiropas Savienības fondu 2021.—2027. gada plānošanas periodā" ir paredzēti tikai trīs rādītāju veidi (nacionālais, iznākuma un rezultāta), lūdzam pirms rādītāja EECO18 nosaukuma dzēst vārdu "programmas". Attiecīgus precizējumus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anotācijas 1.3. apakšsadaļā “Risinājuma apraksts” veikti precizējumi atbilstoši priekšlikumā norādītajam, t.i., izslēdzot no EECO18 rādītāja nosaukuma vārdu –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2024. gada 31. decembrim – starpposma iznākuma rādītājs – nacionāla, reģionāla vai vietēja mēroga valsts administrācijas vai sabiedrisko pakalpojumu iestāžu un pakalpojumu skaits, kas saņēmuši atbalstu – 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programmas iznākuma rādītājs – nacionāla, reģionāla vai vietēja mēroga valsts administrācijas vai sabiedrisko pakalpojumu iestāžu un pakalpojumu skaits, kas saņēmuši atbalstu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"Vadlīnijām Ministru kabineta noteikumu par specifiskā atbalsta mērķa īstenošanu izstrādei Eiropas Savienības fondu 2021.—2027. gada plānošanas periodā" ir paredzēti tikai trīs rādītāju veidi (nacionālais, iznākuma un rezultāta), lūdzam pirms rādītāja EECO18 nosaukuma dzēst vārdu "programmas". Attiecīgus precizējumus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iznākuma rādītājs – nacionāla, reģionāla vai vietēja mēroga valsts administrācijas vai sabiedrisko pakalpojumu iestāžu un pakalpojumu skaits, kas saņēmuši atbalstu – 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Pasākums veido sinerģiju: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6.punktā ietverto regulējumu ietvert noteikumu projekta anotācijā, jo punktam nav juridiskā sloga.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noteikuma projekta 6. punkts atbilstoši precizējot noteikuma projekta punktu numerāciju. Redakcionāli precizēts noteikumu projekta 14.4. apakšpunkts (pēc izmaiņām 13.4. apakšpunkts). Atsauces uz noteikuma projekta punktiem precizētas arī anotācijā. Ievērojot, ka anotācijas 1.3. apakšsadaļā “Risinājuma apraksts” jau ir ietverta informācija par sinerģiju, papildu precizējumi anotācijā nav veikti.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ar programmas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pasākumu “Nelabvēlīgākā situācijā esošu bezdarbnieku un ekonomiski neaktīvo iedzīvotāju iekļaušanās darba tirgū sekmēšana” (turpmāk – 4.3.3.2. pasākums), šo noteikumu </w:t>
            </w:r>
            <w:r w:rsidR="00000000" w:rsidRPr="00000000" w:rsidDel="00000000">
              <w:rPr>
                <w:rtl w:val="0"/>
              </w:rPr>
              <w:t xml:space="preserve">14.6. </w:t>
            </w:r>
            <w:r w:rsidR="00000000" w:rsidRPr="00000000" w:rsidDel="00000000">
              <w:rPr>
                <w:rtl w:val="0"/>
              </w:rPr>
              <w:t xml:space="preserve">apakšdarbības</w:t>
            </w:r>
            <w:r w:rsidR="00000000" w:rsidRPr="00000000" w:rsidDel="00000000">
              <w:rPr>
                <w:rtl w:val="0"/>
              </w:rPr>
              <w:t xml:space="preserve"> ietvaros papildinot 4.3.3.2. pasākuma sabiedrības izpratnes veicināšanas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apakšpunktā pēc skaitļa "14.6" aizstāt vārdu "apakšdarbības" ar vārdiem "apakšpunktā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18. punktā norādītajam, 6. punkts no noteikumu projekta ir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Pasākumā  izmaksas ir attiecināmas, ja tās atbilst šajos noteikumos ietvertajām izmaksu pozīcijām un tās ir radušās no 2023. gada 1. februāra.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izsekojamību, rosinām pārcelt noteikumu projekta 11. punktu uz noteikumu projekta III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struktūru, kāda ir izveidota arī citos nozares 2021. – 2027. gada plānošanas perioda specifiskā atbalsta mērķa un to pasākumu īstenošanas noteikumos vai to projektos, priekšlikums nav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Pasākumā  izmaksas ir attiecināmas, ja tās atbilst šajos noteikumos ietvertajām izmaksu pozīcijām un tās ir radušās no 2023. gada 1. februāra.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II sadaļu ar citām prasībām, kā piemēram, 1) projekta iesniedzējs saskaņā ar projekta iesnieguma atlases nolikumu sagatavo projekta iesniegumu un iesniedz to sadarbības iestādē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saņēmējs nodrošina, ka tiek novērsta iespējamā investīciju pārklāšanās, savstarpēji papildinošu investīciju gadījumā novēršot dubultā finansējuma risku, vai vienas un tās pašas vai līdzīgas atbalstāmās darbības nav plānots finansēt no vairākiem finanšu avotiem; 3)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 –  2027. gada plānošanas perioda vadības likuma 20. panta piektajā daļā ir noteikts, ka projekta iesniedzējs sagatavo un iesniedz projekta iesniegumu saskaņā ar projektu iesniegumu atlases nolikuma prasībām. Savukārt MK 13.07.2023. noteikumu Nr. 408 “Kārtība, kādā Eiropas Savienības fondu vadībā iesaistītās institūcijas nodrošina šo fondu ieviešanu 2021.–2027. gada plānošanas periodā” 14. punkts nosaka nolikumā ietveramo informāciju, tostarp, ka projekta iesniegums iesniedzams, izmantojot Kohēzijas politikas fondu vadības informācijas sistēmu (14.7. apakšpunkts), kā arī projektu iesniegumu sagatavošanas un iesniegšanas kārtību (14.8. apakšpunkts). Attiecīgi, lai nedublētu citā normatīvajā regulējumā noteikto, LM ieskatā nav nepieciešams papildināt noteikumu projektu ar priekšlikumā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finansējuma saņēmējam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iestāde, kas saskaņā ar Bezdarbnieku un darba meklētāju atbalsta likumu īsteno valsts politiku bezdarba samazināšanas un bezdarbnieku, darba meklētāju un bezdarba riskam pakļauto personu atbalsta jomā, - Nodarbinātības valsts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 punktā atrunāto saīsinājumu, lūdzam precizēt noteikumu projekta 12. punktu, aizstājot vārdus "Nodarbinātības valsts aģentūra" ar vārdu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(ar izmaiņām 11. punkts) precizēts atbilstoši priekšlikumā norādītājam.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pasākuma ietvaros ir iestāde, kas saskaņā ar Bezdarbnieku un darba meklētāju atbalsta likumu īsteno valsts politiku bezdarba samazināšanas un bezdarbnieku, darba meklētāju un bezdarba riskam pakļauto personu atbalsta jomā,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komunikācijas un vizuālās identitātes prasību nodrošināšanas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kurā izmaksu pozīcijā tiek plānots iekļaut noteikumu projekta 13.7. apakšpunktā norādīto atbalstāmo darbību, un attiecīgi papildināt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noteikumu projekta 15.2.1. apakšpunkts nosaka iepirkumu līgumu izmaksas noteikumu projekta 13. 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komunikācijas un vizuālās identitātes prasību nodrošināšanas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informācijas un publicitātes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noteikumu projekta 13.7., 20.3. un 25.6.apakšpunktu. Vēršam uzmanību, ka ir nepieciešams precizēt vārdus "informācijas un publicitātes pasākumu", kas neatbilst vadošās iestādes vadlīnijās "Vadlīnijas Ministru kabineta noteikumu par specifiskā atbalsta mērķa īstenošanu izstrādei Eiropas Savienības fondu 2021.—2027. gada plānošanas periodā" lietotiem jēdzieniem. Attiecīgi lūdzam aizstāt vārdus "informācijas un publicitātes pasākumu" ar vārdiem "komunikācijas un vizuālās identitātes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7., 20.3. un 25.6. (pēc izmaiņām 27.6.)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veikti arī noteikumu projekta anotācijas 1.3.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komunikācijas un vizuālās identitātes prasību nodrošināšanas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informācijas un publicitātes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14.7., 21.3. un 26.6.apakšpunktu. Vienlaikus 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priekšlikumā minēto, secināts ka precizējumi noteikumu projektā un anotācijā nav veicami, jo aptver vadošās iestādes vadlīnijās “Vadlīnijas Ministru kabineta noteikumu par specifiskā atbalsta mērķa īstenošanu izstrādei Eiropas Savienības fondu 2021.–2027. gada plānošanas periodā” ietverto.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1.3. apakšsadaļā “Risinājuma apraksts” ir ietverta sekojoša informācija: “…tiks nodrošināti informācijas un publicitātes pasākumi,  kas noteikti Regulas Nr. 2021/1060 47. un 50. pantā, normatīvajos aktos, kas nosaka kārtību, kādā ES fondu vadībā iesaistītās institūcijas nodrošina šo fondu ieviešanu 2021.–2027. gada plānošanas periodā un ES fondu 2021. – 2027. gada un Atveseļošanas fonda komunikācijas un dizaina vadlīnijās. Projekta īstenošanas vietās, kā arī izglītojošo un citu publisko pasākumu norises vietās tiks izvietoti informatīvie plakāti, informējot sabiedrību par projekta īstenošanu, tai skaitā par ESF Plus ieguldījumu projekta īstenošanā un mērķu sasniegšanā. NVA tīmekļvietnē tiks publicēta aktuālā informācija par 4.3.3.6. pasākuma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komunikācijas un vizuālās identitātes prasību nodrošināšanas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līdz atbildīgās iestādes izstrādātās vienotās likmes un tās piemērošanas metodikas personāla atlīdzības izmaksām (turpmāk – personāla izmaksu metodika) apstiprināšanai, finansējuma saņēmēja projekta vadības un  īstenošanas personāla atlīdzības izmaksas atbilstoši Valsts un pašvaldību institūciju amatpersonu un darbinieku atlīdzības likumā noteiktajam, izņemot virsstundas. Ja personāla iesaiste projektā ir nodrošināta saskaņā ar daļlaika izmaksu attiecināmības principu, attiecināma ir ne mazāk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šeit un turpmāk MK noteikumu projektā un anotācijā precizēt "personāla atlīdzības izmaksas" un izteikt šādā redakcijā - "personāla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Atbilstoši precizējumi veikti arī noteikumu projekta anotācijas 1.3.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līdz atbildīgās iestādes izstrādātās vienotās likmes un tās piemērošanas metodikas personāla izmaksām (turpmāk – personāla izmaksu metodika) apstiprināšanai, finansējuma saņēmēja projekta vadības un  īstenošanas personāla izmaksas atbilstoši Valsts un pašvaldību institūciju amatpersonu un darbinieku atlīdzības likumā noteiktajam, izņemot virsstundas. Ja personāla iesaiste projektā ir nodrošināta saskaņā ar daļlaika izmaksu attiecināmības principu, attiecināma ir ne mazāk kā 30 procentu noslodze no normāla darba laika;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līdz atbildīgās iestādes izstrādātās vienotās likmes un tās piemērošanas metodikas personāla atlīdzības izmaksām (turpmāk – personāla izmaksu metodika) apstiprināšanai, finansējuma saņēmēja projekta vadības un  īstenošanas personāla atlīdzības izmaksas atbilstoši Valsts un pašvaldību institūciju amatpersonu un darbinieku atlīdzības likumā noteiktajam, izņemot virsstundas. Ja personāla iesaiste projektā ir nodrošināta saskaņā ar daļlaika izmaksu attiecināmības principu, attiecināma ir ne mazāk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anotācijā norādīt termiņu līdz kuram plānots izstrādāt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nav paraugu šādu metodiku izstrādei un to, ka LM šobrīd prioritizē MK noteikumu izstrādi, lai nodrošinātu n+3 principa izpildi, šobrīd nav iespējams noteikt termiņu metodikas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līdz atbildīgās iestādes izstrādātās vienotās likmes un tās piemērošanas metodikas personāla izmaksām (turpmāk – personāla izmaksu metodika) apstiprināšanai, finansējuma saņēmēja projekta vadības un  īstenošanas personāla izmaksas atbilstoši Valsts un pašvaldību institūciju amatpersonu un darbinieku atlīdzības likumā noteiktajam, izņemot virsstundas. Ja personāla iesaiste projektā ir nodrošināta saskaņā ar daļlaika izmaksu attiecināmības principu, attiecināma ir ne mazāk kā 30 procentu noslodze no normāla darba laika;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pēc personāla izmaksu metodikas apstiprināšanas, finansējuma saņēmēja projekta vadības un īstenošanas personāla atlīdzības izmaksas, tai skaitā veselības apdrošināšanas izmaksas un redzes korekcijas līdzekļu kompensācijas izmaksas, piemērojot personāla izmaksu metodikā noteikto likmi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minētajām tiešajām attiecināmajām izmaksām, kas nav tiešās personāla izmaksas. Minētās tiešās attiecināmās personāla izmaksas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"tai skaitā veselības apdrošināšanas izmaksas un redzes korekcijas līdzekļu kompensācijas izmaksas", tā kā personāla izmaksu tvērums ir noteikts Vadošās iestādes vadlīnijās Nr. 1.2. "Vadlīnijas attiecināmo izmaksu noteikšanai Eiropas Savienības kohēzijas politikas programmas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veikti arī noteikumu projekta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pēc personāla izmaksu metodikas apstiprināšanas, finansējuma saņēmēja projekta vadības un īstenošanas personāla izmaksas, piemērojot personāla izmaksu metodikā noteikto likmi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minētajām tiešajām attiecināmajām izmaksām, kas nav tiešās personāla izmaksas. Minētās tiešās attiecināmās personāla izmaksas projekta iesniegumā plāno kā vienu izmaksu pozīciju;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 iekšzemes komandējumu un darba braucienu izmaksas finansējuma saņēmēja projekta vadības un īstenošanas personālam šo noteikumu </w:t>
            </w:r>
            <w:r w:rsidR="00000000" w:rsidRPr="00000000" w:rsidDel="00000000">
              <w:rPr>
                <w:rtl w:val="0"/>
              </w:rPr>
              <w:t xml:space="preserve">14.1.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14.6. </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14.8. </w:t>
            </w:r>
            <w:r w:rsidR="00000000" w:rsidRPr="00000000" w:rsidDel="00000000">
              <w:rPr>
                <w:rtl w:val="0"/>
              </w:rPr>
              <w:t xml:space="preserve">apakšpunktā</w:t>
            </w:r>
            <w:r w:rsidR="00000000" w:rsidRPr="00000000" w:rsidDel="00000000">
              <w:rPr>
                <w:rtl w:val="0"/>
              </w:rPr>
              <w:t xml:space="preserve"> minētās atbalstāmās darbības īstenošanai, kā arī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minētajai mērķa grupai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16.2.2.apakšpunktā atsauces uz metodikām. Vēršam uzmanību, ka attiecīgo metodiku nosaukumi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ieteikumam, proti, ka atbilstoši MK 2009. gada 3. februāra noteikumu Nr. 108 “Normatīvo aktu projektu sagatavošanas noteikumi” 136. punktā noteiktajam, noteikumu projektā neietver atsauces uz zemāka juridiskā spēka normatīvo aktu un, lai nodrošinātu vienotu pieeju LM pārziņas specifisko atbalsta mērķu pasākumu īstenošanas noteikumos, metodiku pilnie nosaukumi minēti tikai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iekšzemes komandējumu un darba braucienu izmaksas finansējuma saņēmēja projekta vadības un īstenošanas personālam šo noteikumu </w:t>
            </w:r>
            <w:r w:rsidR="00000000" w:rsidRPr="00000000" w:rsidDel="00000000">
              <w:rPr>
                <w:rtl w:val="0"/>
              </w:rPr>
              <w:t xml:space="preserve">13.1.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13.8. </w:t>
            </w:r>
            <w:r w:rsidR="00000000" w:rsidRPr="00000000" w:rsidDel="00000000">
              <w:rPr>
                <w:rtl w:val="0"/>
              </w:rPr>
              <w:t xml:space="preserve">apakšpunktā</w:t>
            </w:r>
            <w:r w:rsidR="00000000" w:rsidRPr="00000000" w:rsidDel="00000000">
              <w:rPr>
                <w:rtl w:val="0"/>
              </w:rPr>
              <w:t xml:space="preserve"> minētās atbalstāmās darbības īstenošanai, kā arī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minētajai mērķa grupai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ārvalstu komandējumu izmaksas projekta vadītājam un projekta īstenošanas personālam projekta atbalstāmo darbību īstenošanai, kā arī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minētajai mērķa grupai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noteikumu projekta 16.2.3.apakšpunktā minētajām ārvalstu komandējumu izmaksām, kas paredzētas NVA nodarbināto personu profesionālo spēju un metodiskās vadības pilnveidei, tai skaitā jaunu NVA nodarbināto piesaistei, īstenojot praksi aģentūrā. Lūdzam skaidrot uz kādām valstīm plānots doties, kā arī anotācijā skaidrot, vai attiecīgā izmaksu pozīcija ir tieši saistīta ar projekta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anotācijas 1.3. apakšsadaļā “Risinājuma apraksts” papildināta, norādot, ka ārvalstu komandējumu izmaksas ir tieši saistītas ar projekta mērķa sasniegšanu, jo, iepazīstot citu valstu pieredzi, tiek radīta iespēja uzlabot NVA darbu ar klientiem un sadarbības partneriem. Pieredzes apmaiņas pasākumi (ārvalstu komandējumi) plānoti projekta vadītājam un projekta īstenošanas personālam, kā arī NVA nodarbinātajiem  t.sk. karjeras konsultantiem, nodarbinātības organizatoriem noteikumu projekta 13.3. apakšpunktā minētās atbalstāmās darbības īstenošanai. Skaidrojam, ka plānotie NVA praktikanti atbilstoši 4.3.3.6. pasākuma mērķa grupai ir klienti (noteikumu projekta 3.2. apakšpunktā minētā mērķa grupa), kuriem ārvalstu komandējumi nav paredzēti. Indikatīvi katru gadu plānoti 14 ārvalstu komandējumi, katrā komandējumā dosies vidēji četri darbinieki. Viena ārvalstu komandējuma ilgums plānots vidēji divas naktis. Apzinot labās prakses institūcijas ārvalstīs, pieredzes apmaiņa indikatīvi plānota Igaunijā, Vācijā Zviedrijā, Itālijā, Polijā un Lietuvā, tam plānojot indikatīvi 70 000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ārvalstu komandējumu izmaksas projekta vadītājam un projekta īstenošanas personālam projekta atbalstāmo darbību īstenošanai, kā arī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minētajai mērķa grupai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normatīvajos aktos par kārtību, kādā veicama obligātā veselības pārbaude paredzēto veselības pārbaužu izmaksas projekta personālam;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obligāto veselības pārbaužu izmaksas ir attiecināmas, ja tās nesedz veselības apdrošināšana.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papildināts noteikumu projekta 15.2.4.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veikti arī noteikumu projekta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normatīvajos aktos, kas nosaka kārtību, kādā veicama obligātā veselības pārbaude paredzēto veselības pārbaužu izmaksas projekta personālam, ja tās nav iekļautas šo noteikumu 16.1. apakšpunktā minētās veselības apdrošināšanas izmaksās;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16.2.4. personāla izmaksu metodikas apstiprināšanai normatīvajos aktos par kārtību, kādā veicama obligātā veselības pārbaude paredzēto veselības pārbaužu izmaksas un redzes korekcijas līdzekļu kompensācija finansējuma saņēmēja projekta vadības un īstenošanas personālam, ja tās nav iekļautas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minētās veselības apdrošināšanas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veselības pārbaužu izmaksas neietilpst personāla atlīdzības izmaksās. Papildus rosinām apakšpunkta sākumā iekļaut vārdu "līdz".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16.2.4. apakšpunkts (pēc izmaiņām 15.2.4. apakšpunkts) precizēts, novēršot redakcionālas kļūdas. Atbilstoši precizējumi veikti arī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normatīvajos aktos, kas nosaka kārtību, kādā veicama obligātā veselības pārbaude paredzēto veselības pārbaužu izmaksas projekta personālam, ja tās nav iekļautas šo noteikumu 16.1. apakšpunktā minētās veselības apdrošināšanas izmaksās;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16.2.6. ikmēneša izmaksas ne vairāk kā valstī noteiktās minimālās darba algas apmērā aģentūras piesaistītajam praktikantam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minētie praktikanti ir plānoti kā mērķa grupa vai projekta īstenošanas personāls, kā arī, ja tas nav projekta īstenošanas personāls, lūdzam anotācijā norādīt, kā tiks nodrošināta funkciju nepārklāšanās ar projekta vadības un īstenošanas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informācija anotācijas 1.3. apakšsadaļā “Risinājuma apraksts”, norādot, ka praktikanti ir plānota kā noteikumu projekta 14.3. (pēc izmaiņām 13.3. apakšpunktā minētās) projekta atbalstāmās darbības mērķa grupa. Praktikantus NVA meklēs starp NVA klientiem, t.i., praktikanti būs noteikumu projekta 3.2. apakšpunktā norādītā mērķa grupa – NVA klienti. NVA līmenī tiks nodrošināta praktikantu funkciju un uzdevumu nepārklāšanās ar projekta vadības un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izmaksas šo noteikumu </w:t>
            </w:r>
            <w:r w:rsidR="00000000" w:rsidRPr="00000000" w:rsidDel="00000000">
              <w:rPr>
                <w:rtl w:val="0"/>
              </w:rPr>
              <w:t xml:space="preserve">13.2.</w:t>
            </w:r>
            <w:r w:rsidR="00000000" w:rsidRPr="00000000" w:rsidDel="00000000">
              <w:rPr>
                <w:rtl w:val="0"/>
              </w:rPr>
              <w:t xml:space="preserve"> apakšpunktā minētās atbalstāmās darbības īstenošanas ietvaros darba meklēšanas atbalsta centra (turpmāk – centrs) telpu nomai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darba vietas aprīkojuma iegādei vai nomai, tai skaitā aprīkojuma uzturēšanai un remontam, finansējuma saņēmēja projekta vadības un īstenošanas personālam jaunu darba vietu radīšanai vai esošo darba vietu atjaunošanai var paredzēt izmaksas ne vairāk kā 3 000 </w:t>
            </w:r>
            <w:r w:rsidR="00000000" w:rsidRPr="00000000" w:rsidDel="00000000">
              <w:rPr>
                <w:i w:val="1"/>
                <w:rtl w:val="0"/>
              </w:rPr>
              <w:t xml:space="preserve">euro</w:t>
            </w:r>
            <w:r w:rsidR="00000000" w:rsidRPr="00000000" w:rsidDel="00000000">
              <w:rPr>
                <w:rtl w:val="0"/>
              </w:rPr>
              <w:t xml:space="preserve"> apmērā vienai darba vietai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vadlīniju Nr.1.2. "Vadlīnijas attiecināmo izmaksu noteikšanai Eiropas Savienības kohēzijas politikas programmas 2021.-2027.gada plānošanas periodā" 9.1.apakšpunktu, lūdzam vārdus "vai esošo darba vietu atjaunošanai" aizstāt ar vārdiem "vai gadījumos, ja esošo darba vietu aprīkojums ir nolietojies un tiek norakstīts".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noteikumu projekta 17.2. apakšpunkts (pēc izmaiņām 16.2. apakšpunkts) un anotācijas 1.3. apakšsadaļā “Risinājuma apraksts”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arī noteikumu projekta 16.2. apakšpunkts un tā apakšpunkti (pēc izmaiņām 15.2. apakšpunkts un tā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minētās atbalstāmās darbības īstenošanai var paredzēt izmaksas biroja mēbeļu un biroja tehnikas iegādei un remontam;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ka noteikumu projekta 17.5. apakšpunktā minētās izmaksas, iespējams, daļēji dublē noteikumu projekta 17.2. apakšpunktā ietverto regulējumu. Attiecīgi iesakām izvērtēt, vai noteikumu projekta 17.5. apakšpunkts ir izteikts atbilstoši Ministru kabineta 2009. gada 3. februāra noteikumu Nr. 108 "Normatīvo aktu projektu sagatavošanas noteikumi" 3.2. un 3.3. apakšpunktam un neatbilstības gadījumā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izmaksas, kuras norādītas priekšlikumā, skaidrojam, ka noteikumu projekta 17.2. apakšpunktā (pēc izmaiņām 16.2. apakšpunktā) ir ietvertas izmaksas projekta īstenošanas un vadības personāla darba vietu aprīkojuma iegādei vai nomai. Taču noteikumu projekta 17.5. apakšpunktā (pēc izmaiņām 16.5. apakšpunktā) ir noteiktas izmaksas karjeras konsultācijas pakalpojuma un sadarbības ar finansējuma saņēmēja klientiem un sadarbības partneriem pilnveides ietvaros paredzot (centra izveidei un darbības nodrošināšanai (noteikumu projekta 14.2. apakšpunkts – pēc izmaiņām 13.2. apakšpunkts)) izmaksas biroja mēbeļu un biroja tehnikas iegādei un remontam (tās nav izmaksas projekta īstenošanas vai vadības personāla darba vietu aprīkojuma iegādei vai nomai).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minētās atbalstāmās darbības īstenošanai var paredzēt izmaksas biroja mēbeļu un biroja tehnikas iegādei un remontam;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minēto atbalstāmo darbību īsteno finansējuma saņēmēja izvēlēts pakalpojuma sniedzējs, kurš: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IKT vai informācijas sistēmām, jo ir nepieciešams norādīt,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anotācijas 1.3. apakšsadaļa “Risinājuma apraksts”, ietverot informāciju par to, ka,  īstenojot 4.3.3.6. pasākumu, investīcijas, kas tiek ieguldītas valsts informācijas sistēmās, tajā skaitā pakalpojuma saturs, tiks nodots publiskās pārvaldes īpašumā, savukārt, ja finansējums tiek ieguldīts   privātā komersanta pārziņā esošā informācijas sistēmā, tad izstrādājamā daļa, pakalpojuma saturs un pirmkods paliek pasūtītāja īpašumā (NVA) – publiskās pārvaldes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minēto atbalstāmo darbību īsteno  finansējuma saņēmēja projekta personāls un finansējuma saņēmēja izvēlēts pakalpojuma sniedzējs, kurš: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piesaistot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un iepirkumu līgumu izpildītāji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lai nodrošinātu, ka projekta īstenošanas laikā tiek ievēroti interešu konflikta, korupcijas un krāpšanas novēršanas nosacījumi, tiks izstrādāta kārtībā, kā pārliecinās par minēto risku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finansējuma saņēmēja pienākumu projekta īstenošanas laikā nodrošināt interešu konflikta, korupcijas un krāpšanas risku neesamību, izstrādājot arī kārtību risku neesamības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piesaistot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un iepirkumu līgumu izpildītāji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nodrošina informācijas un publicitātes, kā arī vizuālās identitātes pasākumus, atbilstoši regulas Nr. 2021/1060 47. un 50. pantā  un Kārtībā, kādā Eiropas Savienības fondu vadībā iesaistītās institūcijas nodrošina šo fondu ieviešanu 2021.–2027. gada plānošanas periodā,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26.6.apakšpunktu, aizstājot vārdus un skaitļus "un kārtību, kādā Eiropas Savienības fondu vadībā iesaistītās institūcijas nodrošina šo fondu ieviešanu 2021.–2027. gada plānošanas periodā" ar vārdiem un skaitļiem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26.6. apakšpunkts (pēc izmaiņām 25.6. apakšpunkts), aizstājot vārdus un skaitļus “un kārtību, kādā Eiropas Savienības fondu vadībā iesaistītās institūcijas nodrošina šo fondu ieviešanu 2021.–2027. gada plānošanas periodā” ar vārdiem un skaitļiem “un normatīvajos aktos, kas nosaka kārtību, kādā Eiropas Savienības fondu vadībā iesaistītās institūcijas nodrošina šo fondu ieviešanu 2021.–2027. gada plānošanas periodā”. Atbilstoši precizējumi veikti anotācijas 1.3.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komunikācijas un vizuālās identitātes pasākumus, kas noteikti Regulas Nr. 2021/1060 47. un 50. pantā un atbilstoši normatīvajiem aktiem, kas nosaka kārtību, kādā Eiropas Savienības fondu vadībā iesaistītās institūcijas nodrošina šo fondu ieviešanu 2021. – 2027. gada plānošanas periodā un Eiropas Savienības fondu 2021. – 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personas datu apstrādi veic saskaņā ar Eiropas Parlamenta un Padomes 2016. gada 27. aprīļa Regulu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25.9. apakšpunkts nosaka, ka personas datu apstrāde veicama saskaņā ar Datu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norma ir deklaratīva un faktiski neparedz nekādus noteikumus vai sekas pēc būtības. Vispārīga atsaukšanās uz to, ka jāievēro kāds jau tieši piemērojams ārējs normatīva akts nav nepieciešama, jo ārējie normatīvie akti, tostarp Datu regula ir jāievēro jebkurā gadījumā, arī ja tas nav norādīts tiešā tekstā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izskata priekšlikumu dzēst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25.9. apakšpunktā un anotācijā izslēdzot atsauces uz Eiropas Parlamenta un Padomes 2016. gada 27. aprīļa Regulu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un tā anotācija precizēta atbilstoši Datu valsts inspekcijas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maksājuma pieprasījumu sagatavošanas nolūkā saskaņā ar normatīvajiem aktiem, kas nosaka Eiropas Savienības fondu projektu pārbaužu veikšanas kārtību 2021.–2027. gada plānošanas periodā, veic pēcpārbaudi pakalpojuma sniedzēja veiktajai šo noteikumu 25. punktā minētās mērķa grupas iesaistes pasākumos atbilstības pārbaudei, apstrādājot pakalpojuma sniedzēja iesniegtos un atbilstības pārbaudei nepieciešamos šo noteikumu 25. punktā minētos personu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personas datu apstrādi veic saskaņā ar Eiropas Parlamenta un Padomes 2016. gada 27. aprīļa Regulu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kādi personas dati tiks apstrādāti, ņemot vērā noteikumu projekta 26.9. apakšpunktā minēto. Papildus lūdzam papildināt noteikumu projektu, kā finansējuma saņēmējs plāno pārliecināties par mērķa grupas atbilstību dalībai projektā, ievērojot Ministru kabineta 2022.gada 13. decembra sēdes protokollēmuma (prot. Nr. 64 6. §) 3. punktā minēto, vienlaikus attiecīgo skaidrojumus lūdzam ietvert arī anotācijas 8.13.apakšpunktā.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ietverta informācija, kura skaidro, kas ir 4.3.3.6. pasākuma mērķa grupa un kā tā identificējama: “1. NVA nodarbinātās personas (atbalstu saņems tikai mērķa grupas personas, kuras, saskaņā ar NVA Personāla attīstības nodaļas informāciju ir nodarbinātas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NVA klienti un sadarbības partneri.  TA projekta ietvaros ar NVA klientiem saprot bezdarbniekus, darba meklētājus un bezdarba riskam pakļautas personas atbilstoši Bezdarbnieku un darba meklētāju atbalsta likumā noteiktajam. TA projektā nav noteikts ES fondus regulējošajos normatīvajos aktos noteiktajā izpratnē sadarbības partneris ar kuru finansējuma saņēmējs slēdz sadarbības līgumu specifiskā atbalsta mērķa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ar sadarbības partneri saprot fiziskas, un juridiskas personas, sadarbojoties ar kurām NVA īsteno tai noteiktos uzdevumus, piemēram, darba devēji (fiziskas un juridiskas personas ar tiesībām nodarbināt), nevalstiskas organizācijas, valsts (Sociālās integrācijas valsts aģentūra, Valsts sociālās apdrošināšanas aģentūra, Valsts ieņēmumu dienests, Valsts bērnu tiesību aizsardzības inspekcija, Valsts probācijas dienests, bāriņtiesas) un pašvaldību institūcijas (sociālie dienesti), izglītības iestādes, darbiekārtošanas pakalpojumu sniedzēji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secināts, ka nav nepieciešamība papildināt noteikumu projektu ar norādi par mērķa grupas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Papildināto informāciju par datu apstrādi lūdzam skatīt izziņas 1. punktā un anotācijas 8.13.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maksājuma pieprasījumu sagatavošanas nolūkā saskaņā ar normatīvajiem aktiem, kas nosaka Eiropas Savienības fondu projektu pārbaužu veikšanas kārtību 2021.–2027. gada plānošanas periodā, veic pēcpārbaudi pakalpojuma sniedzēja veiktajai šo noteikumu 25. punktā minētās mērķa grupas iesaistes pasākumos atbilstības pārbaudei, apstrādājot pakalpojuma sniedzēja iesniegtos un atbilstības pārbaudei nepieciešamos šo noteikumu 25. punktā minētos personu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redakcionāli precizēt, ka netiešās izmaksas plāno kā vienu izmaksu pozīciju septiņu procentu apmērā no tiešajām attiecināmajām izmaksām, nevis no finansējuma saņēmējam paredzētajām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veikti precizējumi noteikumu projekta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kur 4.3.3.6. pasākuma ietvaros paredzētas tiešās attiecināmās izmaksas, kas ir tieši saistītas ar 4.3.3.6. pasākuma mērķa un rādītāju sasniegšanu nenorādīt tādā detalizācijā, kādas izmaksas ietilpst personāla izmaksās un svītrot frāzi "tai skaitā veselības apdrošināšanas izmaksas un redzes korekcijas līdzekļu kompensācijas izmaksas", ņemot vērā, ka Vadošās iestādes vadlīnijās 1.2 "Vadlīnijas attiecināmo izmaksu noteikšanai Eiropas Savienības kohēzijas politikas programmas 2021.-2027.gada plānošanas periodā" ir jau minētas, kādas izmaksas uzskatāmas par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informācija noteikumu projekta anotācijas 1.3.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sadaļas apakšsadaļas "Risinājuma apraksts" 8. punkta 3.rindkopas 2. un 3.teikums viens otru dublē,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  apakšsadaļas “Risinājuma apraksts” 8. punktā, novēršot teikumu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nepieciešamības gadījumā veikt attiecīgās korekcijas anotācijas 1.3. punktā "Pašreizējā situācija, problēmas un risinājumi" un turpmākajā tekstā noradīto atsauču elektroniskajām saitēm, jo minētās saites nedarbojas.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atsauču elektronisko saišu darbības pārbaude, saites darbojas. Precizēta 8. atsauce. Vēršam uzmanību, ka atsauces uz Eurostat datubāzēm var īslaicīgi nedarboties periodos, kad attiecīgajās tabulās tiek ielādēti jaunāki dati (jāuzgaida un tad atkārtoti jāizmanto noteikumu projektā minētās saites).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nepieciešamības gadījumā koriģēt anotācijas 1.3. punkta "Pašreizējā situācija, problēmas un risinājumi" "Pašreizējā situācija" 9. rindkopā norādītā kapacitātes projekta periodu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struktūrfondu un Kohēzijas fonda (turpmāk – Eiropas Savienības fondi) 2007.–2013.gada plānošanas perioda darbības programmas "Cilvēkresursi un nodarbinātība"  1.3.prioritātes "Nodarbinātības veicināšana un sabiedrības veselības pasākumi", 1.3.1.pasākuma "Nodarbinātība" 1.3.1.4.aktivitātes "Kapacitātes stiprināšana darba tirgus institūcijām"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atbilstoši priekšlikumam precizēta atsauce uz kapacitātes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pilnos metodiku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Metodiku pilnie nosaukumi minēti anotācijas 1.3. apakšsadaļā “Risinājuma apraksts”, ietverot arī norādi par  to pieejamību tīmekļa vietnē www.esfondi.lv.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apakšsadaļā "</w:t>
            </w:r>
            <w:r w:rsidR="00000000" w:rsidRPr="00000000" w:rsidDel="00000000">
              <w:rPr>
                <w:i w:val="1"/>
                <w:rtl w:val="0"/>
              </w:rPr>
              <w:t xml:space="preserve">Risinājuma apraksts</w:t>
            </w:r>
            <w:r w:rsidR="00000000" w:rsidRPr="00000000" w:rsidDel="00000000">
              <w:rPr>
                <w:rtl w:val="0"/>
              </w:rPr>
              <w:t xml:space="preserve">" norādīto informāciju par 3.1.2.5.i. investīcijas un 4.3.3.6. pasākuma saistošajām darbībām, lūdzam izvērtēt vai MK noteikumu projekta 6. punktu nav nepieciešams papildināt arī ar atsauci uz 3.1.2.5.i. investīcijām.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18. punktā norādītajiem precizējumiem noteikumu projektā, priekšlikums nav īstenojams. Precizēta informācija anotācijas 1.3. apakšsadaļā “Risinājuma apraksts”, aprakstā pie sinerģijas papildinot informāciju par 3.1.2.5.i. investīcijas un 4.3.3.6. pasākuma saistošajām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sadaļas apakšsadaļā "Juridiskās personas" papildus norādīt arī Labklājības ministriju, vienlaikus atbilstošajā apakšsadaļā "Ietekmes apraksts" norādot, ka Labklājības ministrija pildīs atbildīgās iestādes funkcijas, un NVA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sadaļas apakšsadaļā “Juridiskās personas” papildus norādīta Labklājības ministrija. Vienlaikus atbilstošajā apakšsadaļā “Ietekmes apraksts” norādīts, ka Labklājības ministrija pildīs atbildīgās iestādes funkcijas, un NVA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sadaļas 7. punktā ir norādīts, ka 4.3.3.6. pasākuma īstenošanai indikatīvi paredzēts uz projekta īstenošanas laiku izveidot jaunas amata vietas, tostarp amatu "sistēmanalītiķis", savukārt izziņas 8. punktā Labklājības ministrija skaidro, ka minētā amata vieta no anotācijas ir svītrota, un sistēmanalītiķa amata vietas nepieciešamība un pamatotība tiks vērtēta pēc projekta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var vērtēt sistēmanalītiķa amata vietas nepieciešamību pēc projekta noslēguma, ja tā ir nepieciešama projekta īstenošanai. Nepieciešamības gadījumā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ka atbilstoši Valsts kancelejas 2023. gada 30. marta protokola Nr.12 4.§ noteiktajam tiesību aktu projekti, kuru turpmākai ieviešanai būs nepieciešama papildu pastāvīgu amata vietu izveide, obligāti saskaņojami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sadaļas 7. punktā ietvertā informācija, dzēšot informāciju par sistēmanalītiķa amata vietas izveidi.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ar izvērstāku informāciju vai anotācijas 3.sadaļas "Tiesību akta projekta ietekme uz valsts budžetu un pašvaldību budžetiem" 7. punktā norādītais 4.3.3.6. pasākuma īstenošanai nepieciešamais personāls ir izveidotas jaunas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 punktā informācija papildināta, norādot, ka projektā personāla piesaistei tiks veidotas jaunas amata 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precizēt likuma nosaukumu no “Par valsts budžetu 2023. gadam” uz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precizēts likuma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6.punktā aizstāt vārdus “Projektam finansējums </w:t>
            </w:r>
            <w:r w:rsidR="00000000" w:rsidRPr="00000000" w:rsidDel="00000000">
              <w:rPr>
                <w:i w:val="1"/>
                <w:rtl w:val="0"/>
              </w:rPr>
              <w:t xml:space="preserve">tiek </w:t>
            </w:r>
            <w:r w:rsidR="00000000" w:rsidRPr="00000000" w:rsidDel="00000000">
              <w:rPr>
                <w:rtl w:val="0"/>
              </w:rPr>
              <w:t xml:space="preserve">plānots” ar vārdiem “Projektam finansējums </w:t>
            </w:r>
            <w:r w:rsidR="00000000" w:rsidRPr="00000000" w:rsidDel="00000000">
              <w:rPr>
                <w:i w:val="1"/>
                <w:rtl w:val="0"/>
              </w:rPr>
              <w:t xml:space="preserve">tiks </w:t>
            </w:r>
            <w:r w:rsidR="00000000" w:rsidRPr="00000000" w:rsidDel="00000000">
              <w:rPr>
                <w:rtl w:val="0"/>
              </w:rPr>
              <w:t xml:space="preserve">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vārdi “Projektam finansējums tiek plānots” aizstāti ar vārdiem “Projektam finansējums tiks plānots”.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sadaļā "</w:t>
            </w:r>
            <w:r w:rsidR="00000000" w:rsidRPr="00000000" w:rsidDel="00000000">
              <w:rPr>
                <w:i w:val="1"/>
                <w:rtl w:val="0"/>
              </w:rPr>
              <w:t xml:space="preserve">3.Tiesību akta projekta ietekme uz valsts budžetu un pašvaldību budžetiem" "Cita informācija" </w:t>
            </w:r>
            <w:r w:rsidR="00000000" w:rsidRPr="00000000" w:rsidDel="00000000">
              <w:rPr>
                <w:rtl w:val="0"/>
              </w:rPr>
              <w:t xml:space="preserve">norādīto, lūdzam izvērtēt nepieciešamību papildināt MK noteikumu projektu par 4.3.3.6. pasākuma ilgtspēju.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priekšlikuma izvērtēšanu, secināts, ka noteikumu projektu nav nepieciešams papildināt ar informāciju par 4.3.3.6. pasākuma ilgtspēju. Ieguldījumi tiek veikti IT sistēmā, kas ir NVA primārā datu sistēma un veiktie pilnveidojumi nepieciešami NVA darbības nodrošināšanā – attiecīgi pēc nepieciešamības NVA veiks nepieciešamās darbības, lai sistēmu uzturētu/pilnveidotu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anotācijas 6.1. apakšsadaļā konkrētas nevalstiskās organizācijas, kuras bijušas iesaistītas noteikumu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apakšsadaļā ietverta informācijas par nevalstiskajām organizācijām, kuras pastarpināti iesaistītas noteikumu projekta izstrādē. Papildu skatīt informāciju izziņas 11.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ministriju iekļaut protokollēmumā punktu, kas paredz, ka 4.3.3.6. pasākuma ietvaros projekta personāla atlīdzības izmaksām tiks izstrādāta vienkāršoto izmaksu metodika un norādīt provizorisko termiņu metodikas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sniegts viedoklis izziņā – ievērojot, ka nav paraugu šādu metodiku izstrādei un to, ka LM šobrīd prioritizē nozares MK noteikumu izstrādi, lai nodrošinātu n+3 principa izpildi, šobrīd nav iespējams noteikt termiņu metodikas izstrādei. LM nekavēsies ar metodikas izstrādi, apzinoties tās 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23-TA-740</w:t>
    </w:r>
    <w:r>
      <w:br/>
    </w:r>
    <w:r w:rsidR="00000000" w:rsidRPr="00000000" w:rsidDel="00000000">
      <w:rPr>
        <w:rtl w:val="0"/>
      </w:rPr>
      <w:t xml:space="preserve">21.11.2023. 09.31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23-TA-740</w:t>
    </w:r>
    <w:r>
      <w:br/>
    </w:r>
    <w:r w:rsidR="00000000" w:rsidRPr="00000000" w:rsidDel="00000000">
      <w:rPr>
        <w:rtl w:val="0"/>
      </w:rPr>
      <w:t xml:space="preserve">21.11.2023. 09.31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Izziņa_23-TA-740.docx</dc:title>
</cp:coreProperties>
</file>

<file path=docProps/custom.xml><?xml version="1.0" encoding="utf-8"?>
<Properties xmlns="http://schemas.openxmlformats.org/officeDocument/2006/custom-properties" xmlns:vt="http://schemas.openxmlformats.org/officeDocument/2006/docPropsVTypes"/>
</file>