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69B" w:rsidP="00EC53FD" w:rsidRDefault="009232C1" w14:paraId="19A6FC9C" w14:textId="77777777">
      <w:pPr>
        <w:pStyle w:val="Heading2"/>
        <w:spacing w:before="0" w:after="0"/>
        <w:jc w:val="center"/>
        <w:rPr>
          <w:rFonts w:ascii="Times New Roman" w:hAnsi="Times New Roman" w:eastAsia="Quattrocento" w:cs="Times New Roman"/>
          <w:i w:val="0"/>
          <w:sz w:val="24"/>
          <w:szCs w:val="32"/>
        </w:rPr>
      </w:pPr>
      <w:r w:rsidRPr="009232C1">
        <w:rPr>
          <w:rFonts w:ascii="Times New Roman" w:hAnsi="Times New Roman" w:eastAsia="Quattrocento" w:cs="Times New Roman"/>
          <w:i w:val="0"/>
          <w:sz w:val="24"/>
          <w:szCs w:val="32"/>
        </w:rPr>
        <w:t>R</w:t>
      </w:r>
      <w:r>
        <w:rPr>
          <w:rFonts w:ascii="Times New Roman" w:hAnsi="Times New Roman" w:eastAsia="Quattrocento" w:cs="Times New Roman"/>
          <w:i w:val="0"/>
          <w:sz w:val="24"/>
          <w:szCs w:val="32"/>
        </w:rPr>
        <w:t>īgā</w:t>
      </w:r>
      <w:r w:rsidR="007F2AE4">
        <w:rPr>
          <w:rFonts w:ascii="Times New Roman" w:hAnsi="Times New Roman" w:eastAsia="Quattrocento" w:cs="Times New Roman"/>
          <w:i w:val="0"/>
          <w:sz w:val="24"/>
          <w:szCs w:val="32"/>
        </w:rPr>
        <w:t xml:space="preserve"> </w:t>
      </w:r>
    </w:p>
    <w:p w:rsidR="001E57EE" w:rsidP="00EC53FD" w:rsidRDefault="001E57EE" w14:paraId="3635ADEF" w14:textId="77777777">
      <w:pPr>
        <w:pStyle w:val="Normal1"/>
        <w:rPr>
          <w:rFonts w:eastAsia="Quattrocento"/>
        </w:rPr>
      </w:pPr>
    </w:p>
    <w:p w:rsidR="009232C1" w:rsidP="00EC53FD" w:rsidRDefault="00EC7EF9" w14:paraId="445E8BAE" w14:textId="77777777">
      <w:pPr>
        <w:pStyle w:val="Normal1"/>
        <w:rPr>
          <w:rFonts w:eastAsia="Quattrocento"/>
        </w:rPr>
      </w:pPr>
      <w:r>
        <w:rPr>
          <w:rFonts w:eastAsia="Quattrocento"/>
        </w:rPr>
        <w:t>21.05</w:t>
      </w:r>
      <w:r w:rsidR="001E57EE">
        <w:rPr>
          <w:rFonts w:eastAsia="Quattrocento"/>
        </w:rPr>
        <w:t>.202</w:t>
      </w:r>
      <w:r>
        <w:rPr>
          <w:rFonts w:eastAsia="Quattrocento"/>
        </w:rPr>
        <w:t>1</w:t>
      </w:r>
      <w:r w:rsidR="001E57EE">
        <w:rPr>
          <w:rFonts w:eastAsia="Quattrocento"/>
        </w:rPr>
        <w:t xml:space="preserve"> Nr.</w:t>
      </w:r>
      <w:r w:rsidR="00B36BE9">
        <w:rPr>
          <w:rFonts w:eastAsia="Quattrocento"/>
        </w:rPr>
        <w:t>D-747</w:t>
      </w:r>
    </w:p>
    <w:p w:rsidR="009232C1" w:rsidP="00EC53FD" w:rsidRDefault="009232C1" w14:paraId="7A217497" w14:textId="77777777">
      <w:pPr>
        <w:pStyle w:val="Normal1"/>
        <w:jc w:val="right"/>
        <w:rPr>
          <w:rFonts w:eastAsia="Quattrocento"/>
          <w:b/>
        </w:rPr>
      </w:pPr>
    </w:p>
    <w:p w:rsidR="009232C1" w:rsidP="00EC53FD" w:rsidRDefault="001E57EE" w14:paraId="7082B1A6" w14:textId="77777777">
      <w:pPr>
        <w:pStyle w:val="Normal1"/>
        <w:jc w:val="right"/>
        <w:rPr>
          <w:rFonts w:eastAsia="Quattrocento"/>
          <w:b/>
        </w:rPr>
      </w:pPr>
      <w:r>
        <w:rPr>
          <w:rFonts w:eastAsia="Quattrocento"/>
          <w:b/>
        </w:rPr>
        <w:t xml:space="preserve">LR </w:t>
      </w:r>
      <w:r w:rsidR="00EC7EF9">
        <w:rPr>
          <w:rFonts w:eastAsia="Quattrocento"/>
          <w:b/>
        </w:rPr>
        <w:t>Satiksmes ministrijai</w:t>
      </w:r>
    </w:p>
    <w:p w:rsidRPr="00EC7EF9" w:rsidR="009232C1" w:rsidP="00EC53FD" w:rsidRDefault="002B445B" w14:paraId="60E6239D" w14:textId="77777777">
      <w:pPr>
        <w:pStyle w:val="Normal1"/>
        <w:jc w:val="right"/>
        <w:rPr>
          <w:rFonts w:eastAsia="Quattrocento"/>
          <w:b/>
        </w:rPr>
      </w:pPr>
      <w:hyperlink w:history="1" r:id="rId7">
        <w:r w:rsidRPr="00EC7EF9" w:rsidR="00EC7EF9">
          <w:rPr>
            <w:rStyle w:val="Hyperlink"/>
            <w:shd w:val="clear" w:color="auto" w:fill="FFFFFF"/>
          </w:rPr>
          <w:t>satiksmes.ministrija@sam.gov.lv</w:t>
        </w:r>
      </w:hyperlink>
    </w:p>
    <w:p w:rsidR="001E57EE" w:rsidP="00EC53FD" w:rsidRDefault="00EC7EF9" w14:paraId="77F1370B" w14:textId="77777777">
      <w:pPr>
        <w:spacing w:line="360" w:lineRule="auto"/>
        <w:ind w:firstLine="720"/>
        <w:jc w:val="both"/>
        <w:rPr>
          <w:i/>
        </w:rPr>
      </w:pPr>
      <w:r w:rsidRPr="00EC7EF9">
        <w:rPr>
          <w:i/>
        </w:rPr>
        <w:t>Par Elektronisko sakaru likumprojektu</w:t>
      </w:r>
    </w:p>
    <w:p w:rsidR="00EC7EF9" w:rsidP="00EC53FD" w:rsidRDefault="00EC7EF9" w14:paraId="7BD9883E" w14:textId="77777777">
      <w:pPr>
        <w:spacing w:line="360" w:lineRule="auto"/>
        <w:ind w:firstLine="720"/>
        <w:jc w:val="both"/>
        <w:rPr>
          <w:i/>
        </w:rPr>
      </w:pPr>
    </w:p>
    <w:p w:rsidR="00EC7EF9" w:rsidP="00EC7EF9" w:rsidRDefault="00EC7EF9" w14:paraId="634CBE6A" w14:textId="77777777">
      <w:pPr>
        <w:spacing w:line="360" w:lineRule="auto"/>
        <w:ind w:firstLine="720"/>
        <w:jc w:val="both"/>
      </w:pPr>
      <w:r>
        <w:t>Biedrība “Latvijas Telekomunikāciju asociācija” ir iepazinusies ar Satiksmes ministrijas 2021. gada 20. maijā nosūtīto likumprojekta “Elektronisko sakaru likums” (ESL) redakciju un sniedz šādus komentārus:</w:t>
      </w:r>
    </w:p>
    <w:p w:rsidRPr="00EC7EF9" w:rsidR="00EC7EF9" w:rsidP="00EC7EF9" w:rsidRDefault="00EC7EF9" w14:paraId="1231C725" w14:textId="77777777">
      <w:pPr>
        <w:spacing w:line="360" w:lineRule="auto"/>
        <w:ind w:firstLine="720"/>
        <w:jc w:val="both"/>
        <w:rPr>
          <w:u w:val="single"/>
        </w:rPr>
      </w:pPr>
      <w:r w:rsidRPr="00EC7EF9">
        <w:rPr>
          <w:u w:val="single"/>
        </w:rPr>
        <w:t xml:space="preserve">68. pants “Aktīvās infrastruktūras kopīga izmantošana” </w:t>
      </w:r>
    </w:p>
    <w:p w:rsidR="00EC7EF9" w:rsidP="00EC7EF9" w:rsidRDefault="00EC7EF9" w14:paraId="1AB199BB" w14:textId="77777777">
      <w:pPr>
        <w:spacing w:line="360" w:lineRule="auto"/>
        <w:ind w:firstLine="720"/>
        <w:jc w:val="both"/>
      </w:pPr>
      <w:r>
        <w:t>ESL projekts pēdējā brīdī ir papildināts ar jaunu 68. pantu “Aktīvās infrastruktūras kopīga izmantošana”, kas satur noteikumus par elektronisko sakaru tīklu aktīvās infrastruktūras kopīgu izmantošanu, ieviešot notifikācijas režīmu un rada priekšnoteikumus aktīvās infrastruktūras koplietošanas ierobežošanai.  ESL projekta 68. pantam nav sniegts tā iekļaušanas pamatojums likumprojekta anotācijā.</w:t>
      </w:r>
    </w:p>
    <w:p w:rsidR="00EC7EF9" w:rsidP="00EC7EF9" w:rsidRDefault="00EC7EF9" w14:paraId="2A6352C2" w14:textId="77777777">
      <w:pPr>
        <w:spacing w:line="360" w:lineRule="auto"/>
        <w:ind w:firstLine="720"/>
        <w:jc w:val="both"/>
      </w:pPr>
      <w:r>
        <w:t>Lūdzam ņemt vērā, ka Eiropas Parlamenta un Padomes direktīva (ES) 2018/1972 par Eiropas Elektronisko sakaru kodeksa izveidi (turpmāk Kodekss) nesatur noteikumus, kas pamatotu vai attaisnotu aktīvās infrastruktūras koplietošanas ierobežošanu vai apgrūtināšanu, līdz ar to šāda tiesību normu kopuma iekļaušana ESL ir nepamatota.</w:t>
      </w:r>
    </w:p>
    <w:p w:rsidR="00EC7EF9" w:rsidP="00EC7EF9" w:rsidRDefault="00EC7EF9" w14:paraId="3F6A9C51" w14:textId="77777777">
      <w:pPr>
        <w:spacing w:line="360" w:lineRule="auto"/>
        <w:ind w:firstLine="720"/>
        <w:jc w:val="both"/>
      </w:pPr>
      <w:r>
        <w:t xml:space="preserve">LTA atbalsta tiesisku un efektīvu konkurenci elektronisko sakaru nozarē, tomēr iebilst specifisku infrastruktūras projektu realizācijas ierobežošanai, ieviešot no vispārējiem konkurences uzraudzības principiem atšķirīgu regulējumu. Atbilstoši Eiropas Savienībā noteiktajiem tiesību principiem godīgas un efektīvas konkurences uzraudzību realizē nacionālās konkurences uzraudzības iestādes, kas Latvijas gadījumā ir Konkurences padome, kurai ir pietiekošas pilnvaras, lai uzraudzītu infrastruktūras koplietošanas projektus elektronisko sakaru nozarē. </w:t>
      </w:r>
    </w:p>
    <w:p w:rsidR="00EC7EF9" w:rsidP="00EC7EF9" w:rsidRDefault="00EC7EF9" w14:paraId="77FB9FF8" w14:textId="77777777">
      <w:pPr>
        <w:spacing w:line="360" w:lineRule="auto"/>
        <w:ind w:firstLine="720"/>
        <w:jc w:val="both"/>
      </w:pPr>
      <w:r>
        <w:t xml:space="preserve">Ņemot vērā, ka kopīgu infrastruktūras projektu realizēšana elektronisko sakaru nozarē nav pielīdzināma radiofrekvenču kopīgas izmantošanas projektiem, tad šādos gadījumos ne Kodekss, ne citi tiesību akti nesniedz juridisku pamatu Latvijā ieviest apstiprināšanas režīmu elektronisko sakaru aktīvās infrastruktūras kopīgas izmantošanas projektiem. </w:t>
      </w:r>
    </w:p>
    <w:p w:rsidR="00EC7EF9" w:rsidP="00EC7EF9" w:rsidRDefault="00EC7EF9" w14:paraId="0B34F76A" w14:textId="77777777">
      <w:pPr>
        <w:spacing w:line="360" w:lineRule="auto"/>
        <w:ind w:firstLine="720"/>
        <w:jc w:val="both"/>
      </w:pPr>
      <w:r>
        <w:lastRenderedPageBreak/>
        <w:t>Ņemot vērā augstāk minēto,  lūdzam no ESL</w:t>
      </w:r>
      <w:r w:rsidR="00256E1A">
        <w:t xml:space="preserve"> projekta</w:t>
      </w:r>
      <w:r>
        <w:t xml:space="preserve"> izslēgt 68. pantu “Aktīvās infrastruktūras kopīga izmantošana”</w:t>
      </w:r>
      <w:r w:rsidR="00256E1A">
        <w:t xml:space="preserve"> un Pārejas noteikumu 12. </w:t>
      </w:r>
      <w:proofErr w:type="spellStart"/>
      <w:r w:rsidR="00256E1A">
        <w:t>punrtu</w:t>
      </w:r>
      <w:proofErr w:type="spellEnd"/>
      <w:r w:rsidR="00256E1A">
        <w:t>.</w:t>
      </w:r>
    </w:p>
    <w:p w:rsidRPr="001E57EE" w:rsidR="001E57EE" w:rsidP="00EC7EF9" w:rsidRDefault="00BF503C" w14:paraId="0A045CFA" w14:textId="77777777">
      <w:pPr>
        <w:spacing w:line="360" w:lineRule="auto"/>
        <w:ind w:firstLine="720"/>
        <w:jc w:val="both"/>
      </w:pPr>
      <w:r>
        <w:t>LTA ekspertu vārdā,</w:t>
      </w:r>
    </w:p>
    <w:p w:rsidR="009232C1" w:rsidP="00EC53FD" w:rsidRDefault="009232C1" w14:paraId="646F9086" w14:textId="77777777">
      <w:pPr>
        <w:spacing w:after="120" w:line="360" w:lineRule="auto"/>
        <w:ind w:firstLine="720"/>
        <w:jc w:val="both"/>
      </w:pPr>
    </w:p>
    <w:p w:rsidRPr="001E57EE" w:rsidR="009232C1" w:rsidP="00EC53FD" w:rsidRDefault="00BF503C" w14:paraId="27085D3E" w14:textId="77777777">
      <w:pPr>
        <w:spacing w:after="120" w:line="360" w:lineRule="auto"/>
        <w:ind w:firstLine="720"/>
        <w:jc w:val="both"/>
      </w:pPr>
      <w:r>
        <w:t>I</w:t>
      </w:r>
      <w:r w:rsidR="001E57EE">
        <w:t>zpilddirektors</w:t>
      </w:r>
      <w:r w:rsidR="009232C1">
        <w:tab/>
      </w:r>
      <w:r w:rsidR="009232C1">
        <w:tab/>
      </w:r>
      <w:r w:rsidR="009232C1">
        <w:tab/>
      </w:r>
      <w:r w:rsidR="009232C1">
        <w:tab/>
      </w:r>
      <w:r w:rsidR="001E57EE">
        <w:tab/>
      </w:r>
      <w:r w:rsidR="001E57EE">
        <w:rPr>
          <w:i/>
        </w:rPr>
        <w:t>Dr.sc.ing.</w:t>
      </w:r>
      <w:r w:rsidR="001E57EE">
        <w:t xml:space="preserve"> Jānis </w:t>
      </w:r>
      <w:proofErr w:type="spellStart"/>
      <w:r w:rsidR="001E57EE">
        <w:t>Lelis</w:t>
      </w:r>
      <w:proofErr w:type="spellEnd"/>
    </w:p>
    <w:p w:rsidR="00924D71" w:rsidP="00924D71" w:rsidRDefault="00924D71" w14:paraId="06EDD0F8" w14:textId="77777777">
      <w:pPr>
        <w:pStyle w:val="Normal1"/>
        <w:ind w:right="1084"/>
        <w:jc w:val="both"/>
        <w:rPr>
          <w:rFonts w:eastAsia="Quattrocento"/>
          <w:b/>
        </w:rPr>
      </w:pPr>
    </w:p>
    <w:p w:rsidR="00924D71" w:rsidP="00924D71" w:rsidRDefault="00924D71" w14:paraId="6C766B78" w14:textId="77777777">
      <w:pPr>
        <w:pStyle w:val="Normal1"/>
        <w:ind w:right="1084"/>
        <w:jc w:val="both"/>
        <w:rPr>
          <w:rFonts w:eastAsia="Quattrocento"/>
          <w:b/>
        </w:rPr>
      </w:pPr>
    </w:p>
    <w:p w:rsidR="00924D71" w:rsidP="00924D71" w:rsidRDefault="00924D71" w14:paraId="1605CF56" w14:textId="77777777">
      <w:pPr>
        <w:pStyle w:val="Normal1"/>
        <w:ind w:right="1084"/>
        <w:jc w:val="both"/>
        <w:rPr>
          <w:rFonts w:eastAsia="Quattrocento"/>
          <w:b/>
        </w:rPr>
      </w:pPr>
    </w:p>
    <w:p w:rsidRPr="009232C1" w:rsidR="00924D71" w:rsidP="00924D71" w:rsidRDefault="00924D71" w14:paraId="77EFC9B7" w14:textId="77777777">
      <w:pPr>
        <w:pStyle w:val="Normal1"/>
        <w:ind w:right="-1"/>
        <w:jc w:val="center"/>
        <w:rPr>
          <w:rFonts w:eastAsia="Quattrocento"/>
          <w:b/>
        </w:rPr>
      </w:pPr>
      <w:r>
        <w:rPr>
          <w:rFonts w:eastAsia="Quattrocento"/>
          <w:b/>
        </w:rPr>
        <w:t>DOKUMENTS IR PARAKSTĪTS AR DROŠU ELEKTRONISKO PARAKSTU</w:t>
      </w:r>
    </w:p>
    <w:p w:rsidRPr="009232C1" w:rsidR="00924D71" w:rsidP="00924D71" w:rsidRDefault="00924D71" w14:paraId="451A6984" w14:textId="77777777">
      <w:pPr>
        <w:pStyle w:val="Normal1"/>
        <w:ind w:right="1084"/>
        <w:jc w:val="both"/>
        <w:rPr>
          <w:rFonts w:eastAsia="Quattrocento"/>
          <w:b/>
        </w:rPr>
      </w:pPr>
    </w:p>
    <w:sectPr w:rsidRPr="009232C1" w:rsidR="00924D71" w:rsidSect="00EC53FD">
      <w:footerReference w:type="default" r:id="rId8"/>
      <w:headerReference w:type="first" r:id="rId9"/>
      <w:pgSz w:w="11906" w:h="16838"/>
      <w:pgMar w:top="1134"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8B6C" w14:textId="77777777" w:rsidR="002B445B" w:rsidRDefault="002B445B" w:rsidP="00EC53FD">
      <w:r>
        <w:separator/>
      </w:r>
    </w:p>
  </w:endnote>
  <w:endnote w:type="continuationSeparator" w:id="0">
    <w:p w14:paraId="4B538FEE" w14:textId="77777777" w:rsidR="002B445B" w:rsidRDefault="002B445B" w:rsidP="00EC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Quattrocen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192843"/>
      <w:docPartObj>
        <w:docPartGallery w:val="Page Numbers (Bottom of Page)"/>
        <w:docPartUnique/>
      </w:docPartObj>
    </w:sdtPr>
    <w:sdtEndPr>
      <w:rPr>
        <w:noProof/>
      </w:rPr>
    </w:sdtEndPr>
    <w:sdtContent>
      <w:p w14:paraId="28707AE7" w14:textId="77777777" w:rsidR="00EC53FD" w:rsidRDefault="00EC53FD">
        <w:pPr>
          <w:pStyle w:val="Footer"/>
          <w:jc w:val="center"/>
        </w:pPr>
        <w:r>
          <w:fldChar w:fldCharType="begin"/>
        </w:r>
        <w:r>
          <w:instrText xml:space="preserve"> PAGE   \* MERGEFORMAT </w:instrText>
        </w:r>
        <w:r>
          <w:fldChar w:fldCharType="separate"/>
        </w:r>
        <w:r w:rsidR="00781B22">
          <w:rPr>
            <w:noProof/>
          </w:rPr>
          <w:t>2</w:t>
        </w:r>
        <w:r>
          <w:rPr>
            <w:noProof/>
          </w:rPr>
          <w:fldChar w:fldCharType="end"/>
        </w:r>
      </w:p>
    </w:sdtContent>
  </w:sdt>
  <w:p w14:paraId="7E27BBE4" w14:textId="77777777" w:rsidR="00EC53FD" w:rsidRDefault="00EC5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E2C0" w14:textId="77777777" w:rsidR="002B445B" w:rsidRDefault="002B445B" w:rsidP="00EC53FD">
      <w:r>
        <w:separator/>
      </w:r>
    </w:p>
  </w:footnote>
  <w:footnote w:type="continuationSeparator" w:id="0">
    <w:p w14:paraId="59EE96EA" w14:textId="77777777" w:rsidR="002B445B" w:rsidRDefault="002B445B" w:rsidP="00EC53FD">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3070" w:rsidR="00EC53FD" w:rsidP="00EC53FD" w:rsidRDefault="00EC53FD" w14:paraId="63E1AA7F" w14:textId="77777777">
    <w:pPr>
      <w:pStyle w:val="Title"/>
      <w:rPr>
        <w:rFonts w:eastAsia="Quattrocento"/>
        <w:sz w:val="32"/>
        <w:szCs w:val="32"/>
      </w:rPr>
    </w:pPr>
    <w:r w:rsidRPr="00CA3070">
      <w:rPr>
        <w:rFonts w:eastAsia="Quattrocento"/>
        <w:noProof/>
      </w:rPr>
      <w:drawing>
        <wp:inline distT="0" distB="0" distL="114300" distR="114300" wp14:anchorId="20361546" wp14:editId="55DAE28A">
          <wp:extent cx="846455" cy="517525"/>
          <wp:effectExtent l="0" t="0" r="0" b="0"/>
          <wp:docPr id="1" name="image2.png" descr="LTA"/>
          <wp:cNvGraphicFramePr/>
          <a:graphic xmlns:a="http://schemas.openxmlformats.org/drawingml/2006/main">
            <a:graphicData uri="http://schemas.openxmlformats.org/drawingml/2006/picture">
              <pic:pic xmlns:pic="http://schemas.openxmlformats.org/drawingml/2006/picture">
                <pic:nvPicPr>
                  <pic:cNvPr id="0" name="image2.png" descr="LTA"/>
                  <pic:cNvPicPr preferRelativeResize="0"/>
                </pic:nvPicPr>
                <pic:blipFill>
                  <a:blip r:embed="rId1" cstate="print"/>
                  <a:srcRect/>
                  <a:stretch>
                    <a:fillRect/>
                  </a:stretch>
                </pic:blipFill>
                <pic:spPr>
                  <a:xfrm>
                    <a:off x="0" y="0"/>
                    <a:ext cx="846455" cy="517525"/>
                  </a:xfrm>
                  <a:prstGeom prst="rect">
                    <a:avLst/>
                  </a:prstGeom>
                  <a:ln/>
                </pic:spPr>
              </pic:pic>
            </a:graphicData>
          </a:graphic>
        </wp:inline>
      </w:drawing>
    </w:r>
    <w:r w:rsidRPr="00CA3070">
      <w:rPr>
        <w:rFonts w:eastAsia="Quattrocento"/>
      </w:rPr>
      <w:t xml:space="preserve">  </w:t>
    </w:r>
    <w:r w:rsidRPr="00CA3070">
      <w:rPr>
        <w:rFonts w:eastAsia="Quattrocento"/>
        <w:sz w:val="32"/>
        <w:szCs w:val="32"/>
      </w:rPr>
      <w:t>LATVIJAS TELEKOMUNIKĀCIJU ASOCIĀCIJA</w:t>
    </w:r>
  </w:p>
  <w:p w:rsidRPr="00CA3070" w:rsidR="00EC53FD" w:rsidP="00EC53FD" w:rsidRDefault="00EC53FD" w14:paraId="6356A6BF" w14:textId="77777777">
    <w:pPr>
      <w:pStyle w:val="Subtitle"/>
      <w:ind w:firstLine="720"/>
      <w:rPr>
        <w:rFonts w:eastAsia="Quattrocento"/>
      </w:rPr>
    </w:pPr>
    <w:r w:rsidRPr="00CA3070">
      <w:rPr>
        <w:rFonts w:eastAsia="Quattrocento"/>
      </w:rPr>
      <w:t xml:space="preserve">            TELECOMMUNICATIONS  ASSOCIATION OF LATVIA</w:t>
    </w:r>
  </w:p>
  <w:p w:rsidRPr="00CA3070" w:rsidR="00EC53FD" w:rsidP="00EC53FD" w:rsidRDefault="00EC53FD" w14:paraId="0E47DAB6" w14:textId="77777777">
    <w:pPr>
      <w:pStyle w:val="Subtitle"/>
      <w:ind w:firstLine="720"/>
      <w:rPr>
        <w:rFonts w:eastAsia="Quattrocento"/>
        <w:sz w:val="24"/>
        <w:szCs w:val="24"/>
      </w:rPr>
    </w:pPr>
    <w:r w:rsidRPr="00CA3070">
      <w:rPr>
        <w:rFonts w:eastAsia="Quattrocento"/>
        <w:sz w:val="24"/>
        <w:szCs w:val="24"/>
      </w:rPr>
      <w:t xml:space="preserve">            Akadēmijas laukums 1 – 702. kab.,  Rīga, LV – 1050, </w:t>
    </w:r>
    <w:proofErr w:type="spellStart"/>
    <w:r w:rsidRPr="00CA3070">
      <w:rPr>
        <w:rFonts w:eastAsia="Quattrocento"/>
        <w:sz w:val="24"/>
        <w:szCs w:val="24"/>
      </w:rPr>
      <w:t>Reģ</w:t>
    </w:r>
    <w:proofErr w:type="spellEnd"/>
    <w:r w:rsidRPr="00CA3070">
      <w:rPr>
        <w:rFonts w:eastAsia="Quattrocento"/>
        <w:sz w:val="24"/>
        <w:szCs w:val="24"/>
      </w:rPr>
      <w:t>. Nr. 40008038986</w:t>
    </w:r>
  </w:p>
  <w:p w:rsidRPr="00CA3070" w:rsidR="00EC53FD" w:rsidP="00EC53FD" w:rsidRDefault="00EC53FD" w14:paraId="759E2C1D" w14:textId="77777777">
    <w:pPr>
      <w:pStyle w:val="Subtitle"/>
      <w:rPr>
        <w:rFonts w:eastAsia="Quattrocento"/>
        <w:sz w:val="24"/>
        <w:szCs w:val="24"/>
      </w:rPr>
    </w:pPr>
    <w:r>
      <w:rPr>
        <w:noProof/>
      </w:rPr>
      <mc:AlternateContent>
        <mc:Choice Requires="wps">
          <w:drawing>
            <wp:anchor distT="0" distB="0" distL="114300" distR="114300" simplePos="0" relativeHeight="251659264" behindDoc="0" locked="0" layoutInCell="1" allowOverlap="1" wp14:editId="10C377C3" wp14:anchorId="4931A63E">
              <wp:simplePos x="0" y="0"/>
              <wp:positionH relativeFrom="margin">
                <wp:posOffset>-609600</wp:posOffset>
              </wp:positionH>
              <wp:positionV relativeFrom="paragraph">
                <wp:posOffset>213360</wp:posOffset>
              </wp:positionV>
              <wp:extent cx="6667500" cy="12700"/>
              <wp:effectExtent l="0" t="0" r="1905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B65490F">
              <v:path fillok="f" arrowok="t" o:connecttype="none"/>
              <o:lock v:ext="edit" shapetype="t"/>
            </v:shapetype>
            <v:shape id="Straight Arrow Connector 2" style="position:absolute;margin-left:-48pt;margin-top:16.8pt;width:52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filled="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">
              <v:stroke joinstyle="miter"/>
              <o:lock v:ext="edit" shapetype="f"/>
              <w10:wrap anchorx="margin"/>
            </v:shape>
          </w:pict>
        </mc:Fallback>
      </mc:AlternateContent>
    </w:r>
    <w:r w:rsidRPr="00CA3070">
      <w:rPr>
        <w:rFonts w:eastAsia="Quattrocento"/>
        <w:sz w:val="24"/>
        <w:szCs w:val="24"/>
      </w:rPr>
      <w:t xml:space="preserve">            Tel. + 371 </w:t>
    </w:r>
    <w:r>
      <w:rPr>
        <w:rFonts w:eastAsia="Quattrocento"/>
        <w:sz w:val="24"/>
        <w:szCs w:val="24"/>
      </w:rPr>
      <w:t>29556340</w:t>
    </w:r>
    <w:r w:rsidRPr="00CA3070">
      <w:rPr>
        <w:rFonts w:eastAsia="Quattrocento"/>
        <w:sz w:val="24"/>
        <w:szCs w:val="24"/>
      </w:rPr>
      <w:t xml:space="preserve">, </w:t>
    </w:r>
    <w:r>
      <w:rPr>
        <w:rFonts w:eastAsia="Quattrocento"/>
        <w:sz w:val="24"/>
        <w:szCs w:val="24"/>
      </w:rPr>
      <w:t>info@telecom.lv</w:t>
    </w:r>
  </w:p>
  <w:p w:rsidRPr="00CA3070" w:rsidR="00EC53FD" w:rsidP="00EC53FD" w:rsidRDefault="00EC53FD" w14:paraId="500F56FC" w14:textId="77777777">
    <w:pPr>
      <w:pStyle w:val="Subtitle"/>
      <w:jc w:val="left"/>
    </w:pPr>
  </w:p>
  <w:p w:rsidR="00EC53FD" w:rsidRDefault="00EC53FD" w14:paraId="7788E4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62A78"/>
    <w:multiLevelType w:val="multilevel"/>
    <w:tmpl w:val="231AF050"/>
    <w:lvl w:ilvl="0">
      <w:start w:val="1"/>
      <w:numFmt w:val="decimal"/>
      <w:lvlText w:val="%1."/>
      <w:lvlJc w:val="left"/>
      <w:pPr>
        <w:ind w:left="502" w:hanging="360"/>
      </w:pPr>
      <w:rPr>
        <w:b/>
        <w:vertAlign w:val="baseline"/>
      </w:rPr>
    </w:lvl>
    <w:lvl w:ilvl="1">
      <w:start w:val="1"/>
      <w:numFmt w:val="decimal"/>
      <w:lvlText w:val="%1.%2."/>
      <w:lvlJc w:val="left"/>
      <w:pPr>
        <w:ind w:left="1567" w:hanging="432"/>
      </w:pPr>
      <w:rPr>
        <w:b/>
        <w:vertAlign w:val="baseline"/>
      </w:rPr>
    </w:lvl>
    <w:lvl w:ilvl="2">
      <w:start w:val="1"/>
      <w:numFmt w:val="decimal"/>
      <w:lvlText w:val="%1.%2.%3."/>
      <w:lvlJc w:val="left"/>
      <w:pPr>
        <w:ind w:left="2076" w:hanging="504"/>
      </w:pPr>
      <w:rPr>
        <w:vertAlign w:val="baseline"/>
      </w:rPr>
    </w:lvl>
    <w:lvl w:ilvl="3">
      <w:start w:val="1"/>
      <w:numFmt w:val="decimal"/>
      <w:lvlText w:val="%1.%2.%3.%4."/>
      <w:lvlJc w:val="left"/>
      <w:pPr>
        <w:ind w:left="2580" w:hanging="648"/>
      </w:pPr>
      <w:rPr>
        <w:vertAlign w:val="baseline"/>
      </w:rPr>
    </w:lvl>
    <w:lvl w:ilvl="4">
      <w:start w:val="1"/>
      <w:numFmt w:val="decimal"/>
      <w:lvlText w:val="%1.%2.%3.%4.%5."/>
      <w:lvlJc w:val="left"/>
      <w:pPr>
        <w:ind w:left="3084" w:hanging="792"/>
      </w:pPr>
      <w:rPr>
        <w:vertAlign w:val="baseline"/>
      </w:rPr>
    </w:lvl>
    <w:lvl w:ilvl="5">
      <w:start w:val="1"/>
      <w:numFmt w:val="decimal"/>
      <w:lvlText w:val="%1.%2.%3.%4.%5.%6."/>
      <w:lvlJc w:val="left"/>
      <w:pPr>
        <w:ind w:left="3588" w:hanging="935"/>
      </w:pPr>
      <w:rPr>
        <w:vertAlign w:val="baseline"/>
      </w:rPr>
    </w:lvl>
    <w:lvl w:ilvl="6">
      <w:start w:val="1"/>
      <w:numFmt w:val="decimal"/>
      <w:lvlText w:val="%1.%2.%3.%4.%5.%6.%7."/>
      <w:lvlJc w:val="left"/>
      <w:pPr>
        <w:ind w:left="4092" w:hanging="1080"/>
      </w:pPr>
      <w:rPr>
        <w:vertAlign w:val="baseline"/>
      </w:rPr>
    </w:lvl>
    <w:lvl w:ilvl="7">
      <w:start w:val="1"/>
      <w:numFmt w:val="decimal"/>
      <w:lvlText w:val="%1.%2.%3.%4.%5.%6.%7.%8."/>
      <w:lvlJc w:val="left"/>
      <w:pPr>
        <w:ind w:left="4596" w:hanging="1223"/>
      </w:pPr>
      <w:rPr>
        <w:vertAlign w:val="baseline"/>
      </w:rPr>
    </w:lvl>
    <w:lvl w:ilvl="8">
      <w:start w:val="1"/>
      <w:numFmt w:val="decimal"/>
      <w:lvlText w:val="%1.%2.%3.%4.%5.%6.%7.%8.%9."/>
      <w:lvlJc w:val="left"/>
      <w:pPr>
        <w:ind w:left="5172" w:hanging="1439"/>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9B"/>
    <w:rsid w:val="000E4B8F"/>
    <w:rsid w:val="00113AEC"/>
    <w:rsid w:val="00115CC2"/>
    <w:rsid w:val="001D4E1D"/>
    <w:rsid w:val="001E57EE"/>
    <w:rsid w:val="00256E1A"/>
    <w:rsid w:val="002B445B"/>
    <w:rsid w:val="00384D69"/>
    <w:rsid w:val="004C3C96"/>
    <w:rsid w:val="005A4F01"/>
    <w:rsid w:val="00632CC6"/>
    <w:rsid w:val="0074069B"/>
    <w:rsid w:val="00781B22"/>
    <w:rsid w:val="007A095B"/>
    <w:rsid w:val="007D2D0B"/>
    <w:rsid w:val="007F2AE4"/>
    <w:rsid w:val="009232C1"/>
    <w:rsid w:val="00924D71"/>
    <w:rsid w:val="00A27AC1"/>
    <w:rsid w:val="00B05B04"/>
    <w:rsid w:val="00B36BE9"/>
    <w:rsid w:val="00B70026"/>
    <w:rsid w:val="00BF503C"/>
    <w:rsid w:val="00CA3070"/>
    <w:rsid w:val="00EC53FD"/>
    <w:rsid w:val="00EC7EF9"/>
    <w:rsid w:val="00F906CE"/>
    <w:rsid w:val="00FD01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C905"/>
  <w15:docId w15:val="{261A3AF5-E268-4653-A787-5BFC5CB4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74069B"/>
    <w:pPr>
      <w:keepNext/>
      <w:jc w:val="center"/>
      <w:outlineLvl w:val="0"/>
    </w:pPr>
    <w:rPr>
      <w:b/>
      <w:sz w:val="36"/>
      <w:szCs w:val="36"/>
    </w:rPr>
  </w:style>
  <w:style w:type="paragraph" w:styleId="Heading2">
    <w:name w:val="heading 2"/>
    <w:basedOn w:val="Normal1"/>
    <w:next w:val="Normal1"/>
    <w:rsid w:val="0074069B"/>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74069B"/>
    <w:pPr>
      <w:keepNext/>
      <w:keepLines/>
      <w:spacing w:before="280" w:after="80"/>
      <w:outlineLvl w:val="2"/>
    </w:pPr>
    <w:rPr>
      <w:b/>
      <w:sz w:val="28"/>
      <w:szCs w:val="28"/>
    </w:rPr>
  </w:style>
  <w:style w:type="paragraph" w:styleId="Heading4">
    <w:name w:val="heading 4"/>
    <w:basedOn w:val="Normal1"/>
    <w:next w:val="Normal1"/>
    <w:rsid w:val="0074069B"/>
    <w:pPr>
      <w:keepNext/>
      <w:keepLines/>
      <w:spacing w:before="240" w:after="40"/>
      <w:outlineLvl w:val="3"/>
    </w:pPr>
    <w:rPr>
      <w:b/>
    </w:rPr>
  </w:style>
  <w:style w:type="paragraph" w:styleId="Heading5">
    <w:name w:val="heading 5"/>
    <w:basedOn w:val="Normal1"/>
    <w:next w:val="Normal1"/>
    <w:rsid w:val="0074069B"/>
    <w:pPr>
      <w:keepNext/>
      <w:keepLines/>
      <w:spacing w:before="220" w:after="40"/>
      <w:outlineLvl w:val="4"/>
    </w:pPr>
    <w:rPr>
      <w:b/>
      <w:sz w:val="22"/>
      <w:szCs w:val="22"/>
    </w:rPr>
  </w:style>
  <w:style w:type="paragraph" w:styleId="Heading6">
    <w:name w:val="heading 6"/>
    <w:basedOn w:val="Normal1"/>
    <w:next w:val="Normal1"/>
    <w:rsid w:val="007406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069B"/>
  </w:style>
  <w:style w:type="table" w:customStyle="1" w:styleId="TableNormal1">
    <w:name w:val="Table Normal1"/>
    <w:rsid w:val="0074069B"/>
    <w:tblPr>
      <w:tblCellMar>
        <w:top w:w="0" w:type="dxa"/>
        <w:left w:w="0" w:type="dxa"/>
        <w:bottom w:w="0" w:type="dxa"/>
        <w:right w:w="0" w:type="dxa"/>
      </w:tblCellMar>
    </w:tblPr>
  </w:style>
  <w:style w:type="paragraph" w:styleId="Title">
    <w:name w:val="Title"/>
    <w:basedOn w:val="Normal1"/>
    <w:next w:val="Normal1"/>
    <w:rsid w:val="0074069B"/>
    <w:pPr>
      <w:jc w:val="center"/>
    </w:pPr>
    <w:rPr>
      <w:b/>
      <w:sz w:val="28"/>
      <w:szCs w:val="28"/>
    </w:rPr>
  </w:style>
  <w:style w:type="paragraph" w:styleId="Subtitle">
    <w:name w:val="Subtitle"/>
    <w:basedOn w:val="Normal1"/>
    <w:next w:val="Normal1"/>
    <w:rsid w:val="0074069B"/>
    <w:pPr>
      <w:jc w:val="center"/>
    </w:pPr>
    <w:rPr>
      <w:sz w:val="28"/>
      <w:szCs w:val="28"/>
    </w:rPr>
  </w:style>
  <w:style w:type="paragraph" w:styleId="BalloonText">
    <w:name w:val="Balloon Text"/>
    <w:basedOn w:val="Normal"/>
    <w:link w:val="BalloonTextChar"/>
    <w:uiPriority w:val="99"/>
    <w:semiHidden/>
    <w:unhideWhenUsed/>
    <w:rsid w:val="00CA3070"/>
    <w:rPr>
      <w:rFonts w:ascii="Tahoma" w:hAnsi="Tahoma" w:cs="Tahoma"/>
      <w:sz w:val="16"/>
      <w:szCs w:val="16"/>
    </w:rPr>
  </w:style>
  <w:style w:type="character" w:customStyle="1" w:styleId="BalloonTextChar">
    <w:name w:val="Balloon Text Char"/>
    <w:basedOn w:val="DefaultParagraphFont"/>
    <w:link w:val="BalloonText"/>
    <w:uiPriority w:val="99"/>
    <w:semiHidden/>
    <w:rsid w:val="00CA3070"/>
    <w:rPr>
      <w:rFonts w:ascii="Tahoma" w:hAnsi="Tahoma" w:cs="Tahoma"/>
      <w:sz w:val="16"/>
      <w:szCs w:val="16"/>
    </w:rPr>
  </w:style>
  <w:style w:type="paragraph" w:styleId="Header">
    <w:name w:val="header"/>
    <w:basedOn w:val="Normal"/>
    <w:link w:val="HeaderChar"/>
    <w:uiPriority w:val="99"/>
    <w:unhideWhenUsed/>
    <w:rsid w:val="00EC53FD"/>
    <w:pPr>
      <w:tabs>
        <w:tab w:val="center" w:pos="4320"/>
        <w:tab w:val="right" w:pos="8640"/>
      </w:tabs>
    </w:pPr>
  </w:style>
  <w:style w:type="character" w:customStyle="1" w:styleId="HeaderChar">
    <w:name w:val="Header Char"/>
    <w:basedOn w:val="DefaultParagraphFont"/>
    <w:link w:val="Header"/>
    <w:uiPriority w:val="99"/>
    <w:rsid w:val="00EC53FD"/>
  </w:style>
  <w:style w:type="paragraph" w:styleId="Footer">
    <w:name w:val="footer"/>
    <w:basedOn w:val="Normal"/>
    <w:link w:val="FooterChar"/>
    <w:uiPriority w:val="99"/>
    <w:unhideWhenUsed/>
    <w:rsid w:val="00EC53FD"/>
    <w:pPr>
      <w:tabs>
        <w:tab w:val="center" w:pos="4320"/>
        <w:tab w:val="right" w:pos="8640"/>
      </w:tabs>
    </w:pPr>
  </w:style>
  <w:style w:type="character" w:customStyle="1" w:styleId="FooterChar">
    <w:name w:val="Footer Char"/>
    <w:basedOn w:val="DefaultParagraphFont"/>
    <w:link w:val="Footer"/>
    <w:uiPriority w:val="99"/>
    <w:rsid w:val="00EC53FD"/>
  </w:style>
  <w:style w:type="character" w:styleId="Hyperlink">
    <w:name w:val="Hyperlink"/>
    <w:basedOn w:val="DefaultParagraphFont"/>
    <w:uiPriority w:val="99"/>
    <w:unhideWhenUsed/>
    <w:rsid w:val="00B70026"/>
    <w:rPr>
      <w:color w:val="0000FF" w:themeColor="hyperlink"/>
      <w:u w:val="single"/>
    </w:rPr>
  </w:style>
  <w:style w:type="character" w:customStyle="1" w:styleId="UnresolvedMention1">
    <w:name w:val="Unresolved Mention1"/>
    <w:basedOn w:val="DefaultParagraphFont"/>
    <w:uiPriority w:val="99"/>
    <w:semiHidden/>
    <w:unhideWhenUsed/>
    <w:rsid w:val="00B7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tiksmes.ministrija@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Kaspars ~</dc:creator>
  <cp:lastModifiedBy>Elita Birjukovska</cp:lastModifiedBy>
  <cp:revision>2</cp:revision>
  <dcterms:created xsi:type="dcterms:W3CDTF">2021-06-03T11:03:00Z</dcterms:created>
  <dcterms:modified xsi:type="dcterms:W3CDTF">2021-06-03T11:03:00Z</dcterms:modified>
</cp:coreProperties>
</file>