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2A554E" w14:textId="77777777" w:rsidR="000A554C" w:rsidRPr="008F6623" w:rsidRDefault="00847656">
      <w:pPr>
        <w:spacing w:before="180"/>
        <w:rPr>
          <w:color w:val="auto"/>
        </w:rPr>
      </w:pPr>
      <w:r w:rsidRPr="008F6623">
        <w:rPr>
          <w:b/>
          <w:color w:val="auto"/>
          <w:sz w:val="32"/>
        </w:rPr>
        <w:t>1. Tiesību akta projekta izstrādes nepieciešamība</w:t>
      </w:r>
    </w:p>
    <w:p w14:paraId="601778CF" w14:textId="7FD2BAD8" w:rsidR="000A554C" w:rsidRPr="008F6623" w:rsidRDefault="00847656">
      <w:pPr>
        <w:spacing w:before="90" w:after="90"/>
        <w:rPr>
          <w:color w:val="auto"/>
        </w:rPr>
      </w:pPr>
      <w:r w:rsidRPr="008F6623">
        <w:rPr>
          <w:b/>
          <w:color w:val="auto"/>
        </w:rPr>
        <w:t>Anotācijas (ex-ante) nosaukums</w:t>
      </w:r>
      <w:r w:rsidR="00CE63F8" w:rsidRPr="008F6623">
        <w:rPr>
          <w:b/>
          <w:color w:val="auto"/>
        </w:rPr>
        <w:t>s</w:t>
      </w:r>
    </w:p>
    <w:p w14:paraId="7F82977B" w14:textId="3E9FE6A3" w:rsidR="000A554C" w:rsidRPr="008F6623" w:rsidRDefault="00847656">
      <w:pPr>
        <w:rPr>
          <w:color w:val="auto"/>
        </w:rPr>
      </w:pPr>
      <w:r w:rsidRPr="008F6623">
        <w:rPr>
          <w:color w:val="auto"/>
        </w:rPr>
        <w:t>Tiesību akta projekta "</w:t>
      </w:r>
      <w:r w:rsidR="009F48D7" w:rsidRPr="008F6623">
        <w:rPr>
          <w:color w:val="auto"/>
        </w:rPr>
        <w:t>Tiesnešu un prokuroru</w:t>
      </w:r>
      <w:r w:rsidR="00894F10" w:rsidRPr="008F6623">
        <w:rPr>
          <w:color w:val="auto"/>
        </w:rPr>
        <w:t xml:space="preserve"> speciālās pensijas likums</w:t>
      </w:r>
      <w:r w:rsidRPr="008F6623">
        <w:rPr>
          <w:color w:val="auto"/>
        </w:rPr>
        <w:t>" sākotnējās ietekmes (ex-ante) novērtējuma ziņojums (anotācija)</w:t>
      </w:r>
    </w:p>
    <w:p w14:paraId="4FFA344E" w14:textId="77777777" w:rsidR="000A554C" w:rsidRPr="008F6623" w:rsidRDefault="00847656">
      <w:pPr>
        <w:spacing w:before="270" w:after="180"/>
        <w:rPr>
          <w:color w:val="auto"/>
        </w:rPr>
      </w:pPr>
      <w:r w:rsidRPr="008F6623">
        <w:rPr>
          <w:b/>
          <w:color w:val="auto"/>
          <w:sz w:val="30"/>
        </w:rPr>
        <w:t>1.1. Pamatojums</w:t>
      </w:r>
    </w:p>
    <w:p w14:paraId="4CB58075" w14:textId="77777777" w:rsidR="000A554C" w:rsidRPr="008F6623" w:rsidRDefault="00847656">
      <w:pPr>
        <w:spacing w:before="90" w:after="90"/>
        <w:rPr>
          <w:color w:val="auto"/>
        </w:rPr>
      </w:pPr>
      <w:r w:rsidRPr="008F6623">
        <w:rPr>
          <w:b/>
          <w:color w:val="auto"/>
        </w:rPr>
        <w:t>Izstrādes pamatojums</w:t>
      </w:r>
    </w:p>
    <w:p w14:paraId="0ADFA798" w14:textId="0179C76B" w:rsidR="00894F10" w:rsidRPr="008F6623" w:rsidRDefault="00803726">
      <w:pPr>
        <w:spacing w:before="90" w:after="90"/>
        <w:rPr>
          <w:color w:val="auto"/>
        </w:rPr>
      </w:pPr>
      <w:r>
        <w:rPr>
          <w:color w:val="auto"/>
        </w:rPr>
        <w:t xml:space="preserve">Nepieciešams noteikt skaidru regulējumu tām garantijām, kas izriet no tiesu varas neatkarības standarta, vienlaikus ņemot vērā arī </w:t>
      </w:r>
      <w:r w:rsidR="00894F10" w:rsidRPr="008F6623">
        <w:rPr>
          <w:color w:val="auto"/>
        </w:rPr>
        <w:t xml:space="preserve">Ministru kabineta 2025.gada 2.septembra sēdes protokola </w:t>
      </w:r>
      <w:r w:rsidR="00894F10" w:rsidRPr="008F6623">
        <w:rPr>
          <w:rStyle w:val="scayt-misspell-word"/>
          <w:color w:val="auto"/>
        </w:rPr>
        <w:t>Nr</w:t>
      </w:r>
      <w:r w:rsidR="00894F10" w:rsidRPr="008F6623">
        <w:rPr>
          <w:color w:val="auto"/>
        </w:rPr>
        <w:t>. 34 25. § "Informatīvais ziņojums “Par izdienas pensiju sistēmas izmaiņām”" 1.4., 1.5. apakšpunkt</w:t>
      </w:r>
      <w:r>
        <w:rPr>
          <w:color w:val="auto"/>
        </w:rPr>
        <w:t>ā minēto</w:t>
      </w:r>
      <w:r w:rsidR="00894F10" w:rsidRPr="008F6623">
        <w:rPr>
          <w:color w:val="auto"/>
        </w:rPr>
        <w:t>.</w:t>
      </w:r>
    </w:p>
    <w:p w14:paraId="324F3487" w14:textId="4FE121EF" w:rsidR="000A554C" w:rsidRPr="008F6623" w:rsidRDefault="00847656">
      <w:pPr>
        <w:spacing w:before="90" w:after="90"/>
        <w:rPr>
          <w:color w:val="auto"/>
        </w:rPr>
      </w:pPr>
      <w:r w:rsidRPr="008F6623">
        <w:rPr>
          <w:b/>
          <w:color w:val="auto"/>
        </w:rPr>
        <w:t>Apraksts</w:t>
      </w:r>
    </w:p>
    <w:p w14:paraId="14178C13" w14:textId="31B0BF46" w:rsidR="006F74C6" w:rsidRPr="006F74C6" w:rsidRDefault="006F74C6" w:rsidP="00577BA7">
      <w:r>
        <w:t>Tiesību akta projekts "Tiesnešu un prokuroru speciālās pensijas likums" (turpmāk – Likumprojekts) izstrādāts, ņemot vērā Ministru kabineta veikto izdienas pensiju sistēmas izvērtējumu (2025.gada 2.septembra sēdes protokola Nr. 34 25. § "Informatīvais ziņojums “Par izdienas pensiju sistēmas izmaiņām”" 1.4., 1.5. apakšpunkts) un nepieciešamību sagatavot Ministru kabineta priekšlikumu un uzsākt diskusiju Saeimā par izmaiņām tiesu varas izdienas pensiju regulējumā tiesnešiem, tiesībsargam un prokuroriem.</w:t>
      </w:r>
    </w:p>
    <w:p w14:paraId="6F49C5D5" w14:textId="77777777" w:rsidR="000A554C" w:rsidRPr="008F6623" w:rsidRDefault="00847656">
      <w:pPr>
        <w:spacing w:before="270" w:after="180"/>
        <w:rPr>
          <w:color w:val="auto"/>
        </w:rPr>
      </w:pPr>
      <w:r w:rsidRPr="008F6623">
        <w:rPr>
          <w:b/>
          <w:color w:val="auto"/>
          <w:sz w:val="30"/>
        </w:rPr>
        <w:t>1.2. Mērķis</w:t>
      </w:r>
    </w:p>
    <w:p w14:paraId="7C378053" w14:textId="77777777" w:rsidR="000A554C" w:rsidRPr="008F6623" w:rsidRDefault="00847656">
      <w:pPr>
        <w:spacing w:before="90" w:after="90"/>
        <w:rPr>
          <w:color w:val="auto"/>
        </w:rPr>
      </w:pPr>
      <w:r w:rsidRPr="008F6623">
        <w:rPr>
          <w:b/>
          <w:color w:val="auto"/>
        </w:rPr>
        <w:t>Mērķa apraksts</w:t>
      </w:r>
    </w:p>
    <w:p w14:paraId="7842EB68" w14:textId="601BA034" w:rsidR="000A554C" w:rsidRPr="008F6623" w:rsidRDefault="00847656">
      <w:pPr>
        <w:rPr>
          <w:color w:val="auto"/>
        </w:rPr>
      </w:pPr>
      <w:r w:rsidRPr="008F6623">
        <w:rPr>
          <w:color w:val="auto"/>
        </w:rPr>
        <w:t xml:space="preserve">Likumprojekta mērķis ir </w:t>
      </w:r>
      <w:r w:rsidR="00894F10" w:rsidRPr="008F6623">
        <w:rPr>
          <w:color w:val="auto"/>
        </w:rPr>
        <w:t>veikt izmaiņas esošajā tiesu varas izdienas pensiju regulējumā tiesnešiem un prokuroriem</w:t>
      </w:r>
      <w:r w:rsidR="00652BAD" w:rsidRPr="008F6623">
        <w:rPr>
          <w:color w:val="auto"/>
        </w:rPr>
        <w:t xml:space="preserve">, lai </w:t>
      </w:r>
      <w:r w:rsidR="00803726">
        <w:rPr>
          <w:color w:val="auto"/>
        </w:rPr>
        <w:t xml:space="preserve">ieviestu tiesu varas neatkarības standartam atbilstošu sociālo garantiju regulējumu un vienlaikus </w:t>
      </w:r>
      <w:r w:rsidR="00652BAD" w:rsidRPr="008F6623">
        <w:rPr>
          <w:color w:val="auto"/>
        </w:rPr>
        <w:t>risinātu identificētos izdienas pensiju pārnozaru segmentācijas, pieaugošās attālināšanās no valsts vecuma pensijas sistēmas, strauji augošo valsts budžeta izdevumu un izdienas subjektu nodarbinātības riskus.</w:t>
      </w:r>
    </w:p>
    <w:p w14:paraId="3A4DED57" w14:textId="77777777" w:rsidR="000A554C" w:rsidRPr="008F6623" w:rsidRDefault="00847656">
      <w:pPr>
        <w:spacing w:before="90" w:after="90"/>
        <w:rPr>
          <w:color w:val="auto"/>
        </w:rPr>
      </w:pPr>
      <w:r w:rsidRPr="008F6623">
        <w:rPr>
          <w:b/>
          <w:color w:val="auto"/>
        </w:rPr>
        <w:t>Spēkā stāšanās termiņš</w:t>
      </w:r>
    </w:p>
    <w:p w14:paraId="4FF191C8" w14:textId="2FD99644" w:rsidR="00894F10" w:rsidRPr="008F6623" w:rsidRDefault="00894F10">
      <w:pPr>
        <w:spacing w:before="90" w:after="90"/>
        <w:rPr>
          <w:color w:val="auto"/>
        </w:rPr>
      </w:pPr>
      <w:r w:rsidRPr="008F6623">
        <w:rPr>
          <w:color w:val="auto"/>
        </w:rPr>
        <w:t>202</w:t>
      </w:r>
      <w:r w:rsidR="00B135CA" w:rsidRPr="008F6623">
        <w:rPr>
          <w:color w:val="auto"/>
        </w:rPr>
        <w:t>7</w:t>
      </w:r>
      <w:r w:rsidRPr="008F6623">
        <w:rPr>
          <w:color w:val="auto"/>
        </w:rPr>
        <w:t>. gada 1. janvāris</w:t>
      </w:r>
    </w:p>
    <w:p w14:paraId="6EE0A1C1" w14:textId="6D256DC8" w:rsidR="000A554C" w:rsidRPr="008F6623" w:rsidRDefault="00847656">
      <w:pPr>
        <w:spacing w:before="90" w:after="90"/>
        <w:rPr>
          <w:color w:val="auto"/>
        </w:rPr>
      </w:pPr>
      <w:r w:rsidRPr="008F6623">
        <w:rPr>
          <w:b/>
          <w:color w:val="auto"/>
        </w:rPr>
        <w:t>Pamatojums</w:t>
      </w:r>
    </w:p>
    <w:p w14:paraId="3AAA59BB" w14:textId="503E70EF" w:rsidR="000A554C" w:rsidRPr="008F6623" w:rsidRDefault="00847656">
      <w:pPr>
        <w:rPr>
          <w:color w:val="auto"/>
        </w:rPr>
      </w:pPr>
      <w:r w:rsidRPr="008F6623">
        <w:rPr>
          <w:color w:val="auto"/>
        </w:rPr>
        <w:t>Likuma spēkā stāšanās termiņš noteikts 202</w:t>
      </w:r>
      <w:r w:rsidR="00B135CA" w:rsidRPr="008F6623">
        <w:rPr>
          <w:color w:val="auto"/>
        </w:rPr>
        <w:t>7</w:t>
      </w:r>
      <w:r w:rsidRPr="008F6623">
        <w:rPr>
          <w:color w:val="auto"/>
        </w:rPr>
        <w:t>.gada 1</w:t>
      </w:r>
      <w:r w:rsidR="00894F10" w:rsidRPr="008F6623">
        <w:rPr>
          <w:color w:val="auto"/>
        </w:rPr>
        <w:t>. janvāris</w:t>
      </w:r>
      <w:r w:rsidR="00803726">
        <w:rPr>
          <w:color w:val="auto"/>
        </w:rPr>
        <w:t xml:space="preserve">, saskaņojot to ar </w:t>
      </w:r>
      <w:r w:rsidR="00894F10" w:rsidRPr="008F6623">
        <w:rPr>
          <w:color w:val="auto"/>
        </w:rPr>
        <w:t xml:space="preserve">Ministru kabineta 2025.gada 2.septembra sēdes protokola </w:t>
      </w:r>
      <w:r w:rsidR="00894F10" w:rsidRPr="008F6623">
        <w:rPr>
          <w:rStyle w:val="scayt-misspell-word"/>
          <w:color w:val="auto"/>
        </w:rPr>
        <w:t>Nr</w:t>
      </w:r>
      <w:r w:rsidR="00894F10" w:rsidRPr="008F6623">
        <w:rPr>
          <w:color w:val="auto"/>
        </w:rPr>
        <w:t>. 34 25. § "Informatīvais ziņojums “Par izdienas pensiju sistēmas izmaiņām”" 1.4.</w:t>
      </w:r>
      <w:r w:rsidR="00803726">
        <w:rPr>
          <w:color w:val="auto"/>
        </w:rPr>
        <w:t xml:space="preserve"> un</w:t>
      </w:r>
      <w:r w:rsidR="00894F10" w:rsidRPr="008F6623">
        <w:rPr>
          <w:color w:val="auto"/>
        </w:rPr>
        <w:t xml:space="preserve"> 1.5. apakšpunktā </w:t>
      </w:r>
      <w:r w:rsidR="00803726" w:rsidRPr="008F6623">
        <w:rPr>
          <w:color w:val="auto"/>
        </w:rPr>
        <w:t>noteikt</w:t>
      </w:r>
      <w:r w:rsidR="00803726">
        <w:rPr>
          <w:color w:val="auto"/>
        </w:rPr>
        <w:t>o</w:t>
      </w:r>
      <w:r w:rsidR="00894F10" w:rsidRPr="008F6623">
        <w:rPr>
          <w:color w:val="auto"/>
        </w:rPr>
        <w:t>.</w:t>
      </w:r>
    </w:p>
    <w:p w14:paraId="34413513" w14:textId="77777777" w:rsidR="000A554C" w:rsidRPr="008F6623" w:rsidRDefault="00847656">
      <w:pPr>
        <w:spacing w:before="270" w:after="180"/>
        <w:rPr>
          <w:color w:val="auto"/>
        </w:rPr>
      </w:pPr>
      <w:r w:rsidRPr="008F6623">
        <w:rPr>
          <w:b/>
          <w:color w:val="auto"/>
          <w:sz w:val="30"/>
        </w:rPr>
        <w:t>1.3. Pašreizējā situācija, problēmas un risinājumi</w:t>
      </w:r>
    </w:p>
    <w:p w14:paraId="449DE116" w14:textId="77777777" w:rsidR="000A554C" w:rsidRPr="008F6623" w:rsidRDefault="00847656">
      <w:pPr>
        <w:spacing w:before="90" w:after="90"/>
        <w:rPr>
          <w:b/>
          <w:color w:val="auto"/>
        </w:rPr>
      </w:pPr>
      <w:r w:rsidRPr="008F6623">
        <w:rPr>
          <w:b/>
          <w:color w:val="auto"/>
        </w:rPr>
        <w:t>Pašreizējā situācija</w:t>
      </w:r>
    </w:p>
    <w:p w14:paraId="12898C9B" w14:textId="2FD0A7E5" w:rsidR="00F33408" w:rsidRPr="008F6623" w:rsidRDefault="00F33408" w:rsidP="00F33408">
      <w:pPr>
        <w:spacing w:after="120" w:line="276" w:lineRule="auto"/>
        <w:rPr>
          <w:color w:val="auto"/>
        </w:rPr>
      </w:pPr>
      <w:r w:rsidRPr="008F6623">
        <w:rPr>
          <w:color w:val="auto"/>
        </w:rPr>
        <w:t xml:space="preserve">Sākotnēji izdienas pensijas no valsts pamatbudžeta bija paredzētas tikai Iekšlietu ministrijas sistēmas darbiniekiem ar speciālajām dienesta pakāpēm un militārpersonām, tomēr pakāpeniski personu loks tika paplašināts un patlaban izdienas </w:t>
      </w:r>
      <w:r w:rsidRPr="008F6623">
        <w:rPr>
          <w:color w:val="auto"/>
        </w:rPr>
        <w:lastRenderedPageBreak/>
        <w:t xml:space="preserve">pensiju sistēmu regulē </w:t>
      </w:r>
      <w:r w:rsidR="00066B40" w:rsidRPr="008F6623">
        <w:rPr>
          <w:color w:val="auto"/>
        </w:rPr>
        <w:t>deviņi</w:t>
      </w:r>
      <w:r w:rsidRPr="008F6623">
        <w:rPr>
          <w:color w:val="auto"/>
        </w:rPr>
        <w:t xml:space="preserve"> likumi un vairāki saistītie normatīvie akti, aptverot plašu profesiju loku. Izdienas pensijas lielākoties piešķir, pamatojoties uz personas nostrādāto laiku konkrētajā amatā, profesijā vai izdienas laiku un personas sasniegto vecumu. Tomēr pensiju saņēmēju grupas un nosacījumi ir pievienoti situatīvi, ar konkrētu nozarisko motivāciju, kas ir segmentējis izdienas pensiju normatīvo ietvaru, radot būtiskas atšķirības un nevienlīdzības gan izdienas pensiju piešķiršanā, gan aprēķināšanā starp resoriem, kā arī tās nav pārskatītas mainoties apstākļiem nozarēs un kopējā darba tirgū Latvijā. Kopumā izdienas pensiju normatīvā ietvara segmentācija ir novedusi pie vairākām būtiskām atšķirībām izdienas pensiju piešķiršanā un aprēķināšanā starp resoriem:</w:t>
      </w:r>
    </w:p>
    <w:p w14:paraId="41E3D5EC" w14:textId="77777777" w:rsidR="00F33408" w:rsidRPr="008F6623" w:rsidRDefault="00F33408" w:rsidP="00F33408">
      <w:pPr>
        <w:pStyle w:val="Sarakstarindkopa"/>
        <w:numPr>
          <w:ilvl w:val="0"/>
          <w:numId w:val="1"/>
        </w:numPr>
        <w:spacing w:after="120" w:line="276" w:lineRule="auto"/>
        <w:rPr>
          <w:color w:val="auto"/>
        </w:rPr>
      </w:pPr>
      <w:r w:rsidRPr="008F6623">
        <w:rPr>
          <w:color w:val="auto"/>
        </w:rPr>
        <w:t>pensionēšanās vecums starp profesijām svārstās no vidēji 46 līdz 65,5 gadiem;</w:t>
      </w:r>
    </w:p>
    <w:p w14:paraId="5C92A0BD" w14:textId="77777777" w:rsidR="00F33408" w:rsidRPr="008F6623" w:rsidRDefault="00F33408" w:rsidP="00F33408">
      <w:pPr>
        <w:pStyle w:val="Sarakstarindkopa"/>
        <w:numPr>
          <w:ilvl w:val="0"/>
          <w:numId w:val="1"/>
        </w:numPr>
        <w:spacing w:after="120" w:line="276" w:lineRule="auto"/>
        <w:rPr>
          <w:color w:val="auto"/>
        </w:rPr>
      </w:pPr>
      <w:r w:rsidRPr="008F6623">
        <w:rPr>
          <w:color w:val="auto"/>
        </w:rPr>
        <w:t>minimālais izdienas stāžs ir amplitūdā no 10 līdz 30 gadiem;</w:t>
      </w:r>
    </w:p>
    <w:p w14:paraId="002D62FB" w14:textId="77777777" w:rsidR="00F33408" w:rsidRPr="008F6623" w:rsidRDefault="00F33408" w:rsidP="00F33408">
      <w:pPr>
        <w:pStyle w:val="Sarakstarindkopa"/>
        <w:numPr>
          <w:ilvl w:val="0"/>
          <w:numId w:val="1"/>
        </w:numPr>
        <w:spacing w:after="120" w:line="276" w:lineRule="auto"/>
        <w:rPr>
          <w:color w:val="auto"/>
        </w:rPr>
      </w:pPr>
      <w:r w:rsidRPr="008F6623">
        <w:rPr>
          <w:color w:val="auto"/>
        </w:rPr>
        <w:t>profesijām ir atšķirīgi izdienas stāžam pielīdzināmie periodi;</w:t>
      </w:r>
    </w:p>
    <w:p w14:paraId="683AF55F" w14:textId="77777777" w:rsidR="00F33408" w:rsidRPr="008F6623" w:rsidRDefault="00F33408" w:rsidP="00F33408">
      <w:pPr>
        <w:pStyle w:val="Sarakstarindkopa"/>
        <w:numPr>
          <w:ilvl w:val="0"/>
          <w:numId w:val="1"/>
        </w:numPr>
        <w:spacing w:after="120" w:line="276" w:lineRule="auto"/>
        <w:rPr>
          <w:color w:val="auto"/>
        </w:rPr>
      </w:pPr>
      <w:r w:rsidRPr="008F6623">
        <w:rPr>
          <w:color w:val="auto"/>
        </w:rPr>
        <w:t>vidējais izdienas pensijas apmērs starp profesijām ir no 815,4 līdz 3181,6 eiro;</w:t>
      </w:r>
    </w:p>
    <w:p w14:paraId="38E43493" w14:textId="77777777" w:rsidR="00F33408" w:rsidRPr="008F6623" w:rsidRDefault="00F33408" w:rsidP="00F33408">
      <w:pPr>
        <w:pStyle w:val="Sarakstarindkopa"/>
        <w:numPr>
          <w:ilvl w:val="0"/>
          <w:numId w:val="1"/>
        </w:numPr>
        <w:spacing w:after="120" w:line="276" w:lineRule="auto"/>
        <w:rPr>
          <w:color w:val="auto"/>
        </w:rPr>
      </w:pPr>
      <w:r w:rsidRPr="008F6623">
        <w:rPr>
          <w:color w:val="auto"/>
        </w:rPr>
        <w:t>atšķiras izdienas pensijas minimālās likmes un aprēķina periodi.</w:t>
      </w:r>
    </w:p>
    <w:p w14:paraId="25C1C551" w14:textId="77777777" w:rsidR="00F33408" w:rsidRPr="008F6623" w:rsidRDefault="00F33408" w:rsidP="00970292">
      <w:pPr>
        <w:spacing w:line="276" w:lineRule="auto"/>
        <w:ind w:firstLine="709"/>
        <w:rPr>
          <w:color w:val="auto"/>
        </w:rPr>
      </w:pPr>
      <w:r w:rsidRPr="008F6623">
        <w:rPr>
          <w:color w:val="auto"/>
        </w:rPr>
        <w:t>Izdienas pensiju sistēma ir kļuvusi par vienu no būtiskām valsts budžeta pozīcijām, ar tendenci strauji pieaugt. Periodā no 2011. līdz 2024. gadam izdienas pensijas saņēmēju skaits ir palielinājies par 69,2%, sasniedzot 12176 personas. Minēto izskaidro gan jaunu profesiju ienākšana izdienas pensiju sistēmā, gan izdienas pensijas raksturs – tā tiek piešķirta uz mūžu. Nemainoties izdienas pensijas piešķiršanas politikai, izdienas pensijas saņēmēju skaits turpinās pieaugt. Tajā pašā laikā valsts budžeta izdevumi no pamatbudžeta izdienas pensijām ir palielinājušies par 288,9%, sasniedzot 115,9 milj. eiro gadā. Tas lielā mērā skaidrojams ar darba samaksas pieaugumu profesijās, kas paredz izdienas stāža uzkrāšanu, saņēmēju skaita augošu dinamiku un izdienas pensiju indeksāciju. Pie nemainīgas politikas ir paredzams, ka 2030.gadā valsts budžeta izdevumi izdienas pensijām pārsniegs 200 milj. eiro.</w:t>
      </w:r>
    </w:p>
    <w:p w14:paraId="15BB8D12" w14:textId="77777777" w:rsidR="00F33408" w:rsidRPr="008F6623" w:rsidRDefault="00F33408" w:rsidP="001A6566">
      <w:pPr>
        <w:spacing w:line="276" w:lineRule="auto"/>
        <w:ind w:firstLine="709"/>
        <w:rPr>
          <w:color w:val="auto"/>
        </w:rPr>
      </w:pPr>
      <w:r w:rsidRPr="008F6623">
        <w:rPr>
          <w:color w:val="auto"/>
        </w:rPr>
        <w:t xml:space="preserve">Izdienas pensiju sistēma Latvijā ir veidojusies vēsturiski, balstoties uz novecojušiem regulējumiem un kritērijiem, kas vairs neatbilst mūsdienu darba tirgus, valsts pārvaldes, pensiju sistēmas un plašākam sociālās drošības attīstības kontekstam. Līdz ar darba tirgus pārmaiņām, valsts pārvaldes atlīdzības sistēmas attīstību un sociālās drošības sistēmas attīstību, kā arī izmaiņām valsts vispārējā pensiju sistēmā, izdienas pensiju sistēma Latvijā nav attīstījusies vienoti un koordinēti, radot arvien pieaugošu slogu uz valsts budžetu un raisot jautājumus par sistēmas ilgtspēju un taisnīgumu. Salīdzinot valsts vecuma pensijas un izdienas pensiju sistēmas, redzams, ka izdienas pensiju sistēma laika gaitā ir būtiski attālinājusies no valsts vecuma pensiju sistēmas un kļuvusi izteikti netaisnīgāka attiecībā pret to. Vidējais stāžs vecuma pensijas saņemšanai ir 39 gadi, kamēr prognozētais pensijas saņemšanas periods 16,5 gadi. Turpretī izdienas pensijas saņemšanai vidējais stāžs ir salīdzinoši īsāks - 26,3 </w:t>
      </w:r>
      <w:r w:rsidRPr="008F6623">
        <w:rPr>
          <w:color w:val="auto"/>
        </w:rPr>
        <w:lastRenderedPageBreak/>
        <w:t xml:space="preserve">gadi, bet prognozētais pensijas saņemšanas periods krietni ilgāks 28,6 gadi. Papildus, vidējās izdienas pensijas apmērs par 58,2% pārsniedz vidējo vecuma pensijas apmēru, savukārt valsts uzņemtās saistības uz personu un pensijas atvietojuma līmenis izdienas pensiju gadījumā aptuveni divas reizes pārsniedz uzņemtās saistības vecuma pensijas gadījumā. </w:t>
      </w:r>
    </w:p>
    <w:p w14:paraId="571F9A71" w14:textId="77777777" w:rsidR="00F33408" w:rsidRPr="008F6623" w:rsidRDefault="00F33408" w:rsidP="001A6566">
      <w:pPr>
        <w:spacing w:line="276" w:lineRule="auto"/>
        <w:ind w:firstLine="709"/>
        <w:rPr>
          <w:color w:val="auto"/>
        </w:rPr>
      </w:pPr>
      <w:r w:rsidRPr="008F6623">
        <w:rPr>
          <w:color w:val="auto"/>
        </w:rPr>
        <w:t>Analizējot izdienas subjektu iesaisti darba tirgū pēc došanās izdienas pensijā ir secināms, ka aptuveni 24,3% no izdienas pensijas saņēmējiem neturpina darba gaitas, savukārt aptuveni 17,7% vidēji saņem ienākumus, kas nesasniedz valstī noteikto minimālo darba samaksu. Līdz ar to vien 57,9% procenti ir nodarbināti veidā, kas nodrošina personai minimālo darba samaksu vai lielāku atalgojumu, savukārt analizējot izdienas pensijā esošo personu nodarbinātības biežumu, izriet, ka aptuveni 46,4% no izdienas pensiju saņēmējiem ir pilnībā zuduši darba tirgum vai iesaistās tajā minimālā apmērā. Analogi starp 53,6% personu, kam ir raksturīga lielāka iesaiste darba tirgū, vien daļa iesaistās tajā visā izdienas pensijas saņemšanas periodā. No minētā izriet divi būtiski izdienas pensijas saņēmēju riski – izdienas pensiju saņēmēju iespējamā iesaiste ēnu ekonomikā un atalgojuma dempings darba tirgū. Svarīgi piebilst, ka tādejādi tiek veicināta situācija, kad personas, kuras vēl varētu aktīvi iesaistīsities nodarbinātībā un dot ieguldījumu kopējās tautsaimniecības attīstībā, izvēlas neiesaistīties darba tirgū.</w:t>
      </w:r>
    </w:p>
    <w:p w14:paraId="7274D603" w14:textId="77777777" w:rsidR="00F33408" w:rsidRPr="008F6623" w:rsidRDefault="00F33408" w:rsidP="001A6566">
      <w:pPr>
        <w:spacing w:line="276" w:lineRule="auto"/>
        <w:ind w:firstLine="709"/>
        <w:rPr>
          <w:color w:val="auto"/>
        </w:rPr>
      </w:pPr>
      <w:r w:rsidRPr="008F6623">
        <w:rPr>
          <w:color w:val="auto"/>
        </w:rPr>
        <w:t>Minētais ir radījis nepieciešamību rast risinājumus sistēmas optimizācijai un nodrošināt taisnīgu, samērīgu un sabiedrības atbalstītu izdienas pensiju sistēmu.</w:t>
      </w:r>
    </w:p>
    <w:p w14:paraId="07431FB0" w14:textId="098D5F0D" w:rsidR="00F33408" w:rsidRPr="008F6623" w:rsidRDefault="00F33408" w:rsidP="00B54D85">
      <w:pPr>
        <w:spacing w:line="276" w:lineRule="auto"/>
        <w:ind w:firstLine="709"/>
        <w:rPr>
          <w:color w:val="auto"/>
        </w:rPr>
      </w:pPr>
      <w:r w:rsidRPr="008F6623">
        <w:rPr>
          <w:color w:val="auto"/>
        </w:rPr>
        <w:t>Tā kā ar izdienas pensijas stāža un izdienas pensijas vecuma paaugstināšanu, papildu nosacījumu ietveršanu izdienas pensijas aprēķinam tiks sabalansētas valsts saistības sociālo tiesību jomā ar valsts gaidāmajām ekonomiskajām iespējām, nodrošinot sistēmas ilgtspēju, tostarp garantējot, ka tiesības uz sociālo nodrošinājumu būs īstenojamas arī turpmāk, ir uzskatāms, ka labums, ko sabiedrība gūst no šāda normatīvā regulējuma, ir lielāks par amatpersonu tiesību uz sociālo nodrošinājumu ierobežojumu.</w:t>
      </w:r>
    </w:p>
    <w:p w14:paraId="35235A4F" w14:textId="2439F42E" w:rsidR="00F33408" w:rsidRPr="008F6623" w:rsidRDefault="00F33408" w:rsidP="00F73C94">
      <w:pPr>
        <w:spacing w:line="276" w:lineRule="auto"/>
        <w:ind w:firstLine="709"/>
        <w:rPr>
          <w:color w:val="auto"/>
        </w:rPr>
      </w:pPr>
      <w:r w:rsidRPr="008F6623">
        <w:rPr>
          <w:color w:val="auto"/>
        </w:rPr>
        <w:t xml:space="preserve">Izvērtējot šī normatīvā regulējuma atbilstību no Satversmes 1.panta izrietošajam tiesiskās paļāvības principam, secināms, ka tas neskar personu jau iegūtās tiesības. Proti, piedāvātās izmaiņas neskars jau esošos izdienas pensijas saņēmējus un, tiesiskais regulējums attieksies uz amatpersonām pakāpeniski atkarībā no izdienas stāža, savukārt viss jaunais tiesiskais regulējums attieksies uz amatpersonām, kuras tiks ieceltas </w:t>
      </w:r>
      <w:r w:rsidR="00B54D85" w:rsidRPr="008F6623">
        <w:rPr>
          <w:color w:val="auto"/>
        </w:rPr>
        <w:t>tiesneša, prokurora, tiesībsarga</w:t>
      </w:r>
      <w:r w:rsidR="00F73C94" w:rsidRPr="008F6623">
        <w:rPr>
          <w:color w:val="auto"/>
        </w:rPr>
        <w:t xml:space="preserve"> </w:t>
      </w:r>
      <w:r w:rsidR="00B54D85" w:rsidRPr="008F6623">
        <w:rPr>
          <w:color w:val="auto"/>
        </w:rPr>
        <w:t xml:space="preserve">amatā. </w:t>
      </w:r>
      <w:r w:rsidRPr="008F6623">
        <w:rPr>
          <w:color w:val="auto"/>
        </w:rPr>
        <w:t>Bez tam jāatzīmē, ka</w:t>
      </w:r>
      <w:r w:rsidR="00F73C94" w:rsidRPr="008F6623">
        <w:rPr>
          <w:color w:val="auto"/>
        </w:rPr>
        <w:t xml:space="preserve"> </w:t>
      </w:r>
      <w:r w:rsidRPr="008F6623">
        <w:rPr>
          <w:color w:val="auto"/>
        </w:rPr>
        <w:t xml:space="preserve">tiesiskās paļāvības princips nenosaka, ka reiz pieņemtie likumi nekad vairs netiks grozīti. Pretējā gadījumā valsts regulēšanas iespējas arvien vairāk samazinātos un zustu iespēja piemēroties pārmaiņām. Likumdevēja nerēķināšanās ar valsts sociālās apdrošināšanas sistēmas ilgtspējas problēmām var novest pie valsts nespējas nodrošināt cilvēkiem Satversmē </w:t>
      </w:r>
      <w:r w:rsidRPr="008F6623">
        <w:rPr>
          <w:color w:val="auto"/>
        </w:rPr>
        <w:lastRenderedPageBreak/>
        <w:t xml:space="preserve">garantētās tiesības uz sociālo nodrošinājumu vismaz minimālā līmenī. Šāda bezdarbība būtu prettiesiska. </w:t>
      </w:r>
    </w:p>
    <w:p w14:paraId="284C6B75" w14:textId="43CEA468" w:rsidR="00F33408" w:rsidRPr="008F6623" w:rsidRDefault="00F33408" w:rsidP="00E162C3">
      <w:pPr>
        <w:spacing w:line="276" w:lineRule="auto"/>
        <w:ind w:firstLine="709"/>
        <w:rPr>
          <w:color w:val="auto"/>
        </w:rPr>
      </w:pPr>
      <w:r w:rsidRPr="008F6623">
        <w:rPr>
          <w:color w:val="auto"/>
        </w:rPr>
        <w:t>Ņemams vērā, ka diskusijas par izdienas pensijas vecuma, kā arī nepieciešamā stāža paaugstināšanu ir jau kopš vismaz 2013. gada (</w:t>
      </w:r>
      <w:r w:rsidRPr="008F6623">
        <w:rPr>
          <w:i/>
          <w:iCs/>
          <w:color w:val="auto"/>
        </w:rPr>
        <w:t>skat. Koncepcijas projektu "Par izdienas pensiju piešķiršanu" (VSS-1678), kas izsludināts Valsts sekretāru 2013. gada 29. augusta sanāksmē (prot. Nr. 34, 14.§)</w:t>
      </w:r>
      <w:r w:rsidRPr="008F6623">
        <w:rPr>
          <w:color w:val="auto"/>
        </w:rPr>
        <w:t>), tāpat Valsts kontrole 2017. gada lietderības revīzijā “Valsts politikas efektivitāte pensiju sistēmas ilgtspējas nodrošināšanai” un 2022. gada lietderības revīzijā “Vai pastāv iespēja samazināt izmeklēšanas iestāžu skaitu un pārskatīt kompetenču sadalījumu starp tām?” akcentē vajadzību atteikties no izdienas pensijām. Līdz ar to ir pamats uzskatīt, ka amatpersonas, uzsākot dienestu, gan esot dienestā, varēja paredzēt, ka esošajos apstākļos</w:t>
      </w:r>
      <w:r w:rsidR="00E162C3" w:rsidRPr="008F6623">
        <w:rPr>
          <w:color w:val="auto"/>
        </w:rPr>
        <w:t xml:space="preserve"> </w:t>
      </w:r>
      <w:r w:rsidRPr="008F6623">
        <w:rPr>
          <w:color w:val="auto"/>
        </w:rPr>
        <w:t xml:space="preserve">nav iespējams ilgtermiņā nodrošināt nemainīgus izdienas pensijas noteikumus, tostarp, ka pensionēšanās vecuma un izdienas stāža paaugstināšana ir neizbēgama. </w:t>
      </w:r>
    </w:p>
    <w:p w14:paraId="583F0637" w14:textId="3504019D" w:rsidR="00F33408" w:rsidRPr="008F6623" w:rsidRDefault="00F33408" w:rsidP="0037192D">
      <w:pPr>
        <w:spacing w:line="276" w:lineRule="auto"/>
        <w:ind w:firstLine="709"/>
        <w:rPr>
          <w:color w:val="auto"/>
        </w:rPr>
      </w:pPr>
      <w:r w:rsidRPr="008F6623">
        <w:rPr>
          <w:color w:val="auto"/>
        </w:rPr>
        <w:t>Tāpat ņemams vērā, ka piedāvātās izmaiņas tika iniciētas laicīgi, dodot sabiedrībai laiku ar tām iepazīties. Pie tam likuma normas nestāsies spēkā nākamajā dienā pēc to pieņemšanas Saeimā, kā arī vairākas normas paredz pakāpenisku stāšanos spēkā, tādējādi nodrošinot amatpersonām iespēju pārorientēties atbilstoši jaunajai kārtībai, proti:</w:t>
      </w:r>
      <w:r w:rsidR="0037192D" w:rsidRPr="008F6623">
        <w:rPr>
          <w:color w:val="auto"/>
        </w:rPr>
        <w:t xml:space="preserve"> </w:t>
      </w:r>
      <w:r w:rsidRPr="008F6623">
        <w:rPr>
          <w:color w:val="auto"/>
        </w:rPr>
        <w:t xml:space="preserve">reformas piedāvājums paredz saudzējošu un ilgu pārejas periodu, pilnā apmērā reforma ietekmēs vien tos, kuri darbu uzsāks </w:t>
      </w:r>
      <w:r w:rsidR="003A6E63" w:rsidRPr="008F6623">
        <w:rPr>
          <w:color w:val="auto"/>
        </w:rPr>
        <w:t>tiesneša, prokurora, tiesībsarga amatā</w:t>
      </w:r>
      <w:r w:rsidRPr="008F6623">
        <w:rPr>
          <w:color w:val="auto"/>
        </w:rPr>
        <w:t xml:space="preserve"> no 2027.</w:t>
      </w:r>
      <w:r w:rsidR="001A1190" w:rsidRPr="008F6623">
        <w:rPr>
          <w:color w:val="auto"/>
        </w:rPr>
        <w:t> </w:t>
      </w:r>
      <w:r w:rsidRPr="008F6623">
        <w:rPr>
          <w:color w:val="auto"/>
        </w:rPr>
        <w:t>gada</w:t>
      </w:r>
      <w:r w:rsidR="001A1190" w:rsidRPr="008F6623">
        <w:rPr>
          <w:color w:val="auto"/>
        </w:rPr>
        <w:t xml:space="preserve"> </w:t>
      </w:r>
      <w:r w:rsidRPr="008F6623">
        <w:rPr>
          <w:color w:val="auto"/>
        </w:rPr>
        <w:t>1.</w:t>
      </w:r>
      <w:r w:rsidR="001A1190" w:rsidRPr="008F6623">
        <w:rPr>
          <w:color w:val="auto"/>
        </w:rPr>
        <w:t> </w:t>
      </w:r>
      <w:r w:rsidRPr="008F6623">
        <w:rPr>
          <w:color w:val="auto"/>
        </w:rPr>
        <w:t>janvāra</w:t>
      </w:r>
      <w:r w:rsidR="00B248A1" w:rsidRPr="008F6623">
        <w:rPr>
          <w:color w:val="auto"/>
        </w:rPr>
        <w:t xml:space="preserve"> un </w:t>
      </w:r>
      <w:r w:rsidR="008532B1" w:rsidRPr="008F6623">
        <w:rPr>
          <w:color w:val="auto"/>
        </w:rPr>
        <w:t>kuri tiesneša, prokurora amatā būs nostrādājuši mazāk kā 1</w:t>
      </w:r>
      <w:r w:rsidR="00FC4369" w:rsidRPr="008F6623">
        <w:rPr>
          <w:color w:val="auto"/>
        </w:rPr>
        <w:t>5 gadus:</w:t>
      </w:r>
    </w:p>
    <w:p w14:paraId="04DE406E" w14:textId="26E80E2A" w:rsidR="00F33408" w:rsidRPr="008F6623" w:rsidRDefault="00F33408" w:rsidP="00F33408">
      <w:pPr>
        <w:pStyle w:val="Sarakstarindkopa"/>
        <w:numPr>
          <w:ilvl w:val="0"/>
          <w:numId w:val="2"/>
        </w:numPr>
        <w:spacing w:after="120" w:line="276" w:lineRule="auto"/>
        <w:rPr>
          <w:color w:val="auto"/>
        </w:rPr>
      </w:pPr>
      <w:r w:rsidRPr="008F6623">
        <w:rPr>
          <w:color w:val="auto"/>
        </w:rPr>
        <w:t>piedāvātās izmaiņas izdienas pensiju regulējumā neattieksies uz personām, kuras 202</w:t>
      </w:r>
      <w:r w:rsidR="004D2646" w:rsidRPr="008F6623">
        <w:rPr>
          <w:color w:val="auto"/>
        </w:rPr>
        <w:t>6</w:t>
      </w:r>
      <w:r w:rsidRPr="008F6623">
        <w:rPr>
          <w:color w:val="auto"/>
        </w:rPr>
        <w:t xml:space="preserve">.gada </w:t>
      </w:r>
      <w:r w:rsidR="004D2646" w:rsidRPr="008F6623">
        <w:rPr>
          <w:color w:val="auto"/>
        </w:rPr>
        <w:t>3</w:t>
      </w:r>
      <w:r w:rsidRPr="008F6623">
        <w:rPr>
          <w:color w:val="auto"/>
        </w:rPr>
        <w:t>1.</w:t>
      </w:r>
      <w:r w:rsidR="004D2646" w:rsidRPr="008F6623">
        <w:rPr>
          <w:color w:val="auto"/>
        </w:rPr>
        <w:t>decembrī</w:t>
      </w:r>
      <w:r w:rsidRPr="008F6623">
        <w:rPr>
          <w:color w:val="auto"/>
        </w:rPr>
        <w:t xml:space="preserve"> būs ieguvušas tiesības uz izdienas pensiju vai jau būs izdienas pensijas saņēmēji;</w:t>
      </w:r>
    </w:p>
    <w:p w14:paraId="5D5A6445" w14:textId="1465F54C" w:rsidR="00F33408" w:rsidRPr="008F6623" w:rsidRDefault="00F33408" w:rsidP="00F33408">
      <w:pPr>
        <w:pStyle w:val="Sarakstarindkopa"/>
        <w:numPr>
          <w:ilvl w:val="0"/>
          <w:numId w:val="2"/>
        </w:numPr>
        <w:spacing w:after="120" w:line="276" w:lineRule="auto"/>
        <w:rPr>
          <w:color w:val="auto"/>
        </w:rPr>
      </w:pPr>
      <w:r w:rsidRPr="008F6623">
        <w:rPr>
          <w:color w:val="auto"/>
        </w:rPr>
        <w:t>personām, kuras 202</w:t>
      </w:r>
      <w:r w:rsidR="00800943" w:rsidRPr="008F6623">
        <w:rPr>
          <w:color w:val="auto"/>
        </w:rPr>
        <w:t>6</w:t>
      </w:r>
      <w:r w:rsidRPr="008F6623">
        <w:rPr>
          <w:color w:val="auto"/>
        </w:rPr>
        <w:t xml:space="preserve">.gada </w:t>
      </w:r>
      <w:r w:rsidR="00800943" w:rsidRPr="008F6623">
        <w:rPr>
          <w:color w:val="auto"/>
        </w:rPr>
        <w:t>3</w:t>
      </w:r>
      <w:r w:rsidRPr="008F6623">
        <w:rPr>
          <w:color w:val="auto"/>
        </w:rPr>
        <w:t>1.</w:t>
      </w:r>
      <w:r w:rsidR="00800943" w:rsidRPr="008F6623">
        <w:rPr>
          <w:color w:val="auto"/>
        </w:rPr>
        <w:t>decembri</w:t>
      </w:r>
      <w:r w:rsidRPr="008F6623">
        <w:rPr>
          <w:color w:val="auto"/>
        </w:rPr>
        <w:t>ī vēl nebūs ieguvušas tiesības uz izdienas pensiju, bet kuru izdienas stāžs būs vairāk kā 15 gadi izdienas pensijas aprēķina formulā netiks ņemti vērā pēdējie divi mēneši;</w:t>
      </w:r>
    </w:p>
    <w:p w14:paraId="54FFEABE" w14:textId="1DCF3725" w:rsidR="00010B6B" w:rsidRPr="008F6623" w:rsidRDefault="00010B6B" w:rsidP="00F33408">
      <w:pPr>
        <w:pStyle w:val="Sarakstarindkopa"/>
        <w:numPr>
          <w:ilvl w:val="0"/>
          <w:numId w:val="2"/>
        </w:numPr>
        <w:spacing w:after="120" w:line="276" w:lineRule="auto"/>
        <w:rPr>
          <w:color w:val="auto"/>
        </w:rPr>
      </w:pPr>
      <w:r w:rsidRPr="008F6623">
        <w:rPr>
          <w:color w:val="auto"/>
        </w:rPr>
        <w:t>personām, kurām 20</w:t>
      </w:r>
      <w:r w:rsidR="00F07387" w:rsidRPr="008F6623">
        <w:rPr>
          <w:color w:val="auto"/>
        </w:rPr>
        <w:t>26</w:t>
      </w:r>
      <w:r w:rsidRPr="008F6623">
        <w:rPr>
          <w:color w:val="auto"/>
        </w:rPr>
        <w:t xml:space="preserve">.gada </w:t>
      </w:r>
      <w:r w:rsidR="00F07387" w:rsidRPr="008F6623">
        <w:rPr>
          <w:color w:val="auto"/>
        </w:rPr>
        <w:t>3</w:t>
      </w:r>
      <w:r w:rsidRPr="008F6623">
        <w:rPr>
          <w:color w:val="auto"/>
        </w:rPr>
        <w:t>1.</w:t>
      </w:r>
      <w:r w:rsidR="00F07387" w:rsidRPr="008F6623">
        <w:rPr>
          <w:color w:val="auto"/>
        </w:rPr>
        <w:t>decembri</w:t>
      </w:r>
      <w:r w:rsidRPr="008F6623">
        <w:rPr>
          <w:color w:val="auto"/>
        </w:rPr>
        <w:t xml:space="preserve"> būs uzkrāts izdienas stāžs, kas ir mazāks kā 15 gadi, papildus iepriekš minētajam, izdienas stāžs un vecums tiks pakāpeniski palielināts (par sešiem mēnešiem katru gadu) par pieciem gadiem</w:t>
      </w:r>
      <w:r w:rsidR="0044249A" w:rsidRPr="008F6623">
        <w:rPr>
          <w:color w:val="auto"/>
        </w:rPr>
        <w:t>;</w:t>
      </w:r>
    </w:p>
    <w:p w14:paraId="424D1B50" w14:textId="46DC174B" w:rsidR="00591A48" w:rsidRPr="008F6623" w:rsidRDefault="00E21FD3" w:rsidP="008A5D85">
      <w:pPr>
        <w:pStyle w:val="Sarakstarindkopa"/>
        <w:numPr>
          <w:ilvl w:val="0"/>
          <w:numId w:val="2"/>
        </w:numPr>
        <w:spacing w:after="120" w:line="276" w:lineRule="auto"/>
        <w:rPr>
          <w:color w:val="auto"/>
        </w:rPr>
      </w:pPr>
      <w:r w:rsidRPr="008F6623">
        <w:rPr>
          <w:color w:val="auto"/>
        </w:rPr>
        <w:t>personām, kurām uz 202</w:t>
      </w:r>
      <w:r w:rsidR="009A141A" w:rsidRPr="008F6623">
        <w:rPr>
          <w:color w:val="auto"/>
        </w:rPr>
        <w:t>6</w:t>
      </w:r>
      <w:r w:rsidRPr="008F6623">
        <w:rPr>
          <w:color w:val="auto"/>
        </w:rPr>
        <w:t xml:space="preserve">.gada </w:t>
      </w:r>
      <w:r w:rsidR="009A141A" w:rsidRPr="008F6623">
        <w:rPr>
          <w:color w:val="auto"/>
        </w:rPr>
        <w:t>3</w:t>
      </w:r>
      <w:r w:rsidRPr="008F6623">
        <w:rPr>
          <w:color w:val="auto"/>
        </w:rPr>
        <w:t>1.</w:t>
      </w:r>
      <w:r w:rsidR="009A141A" w:rsidRPr="008F6623">
        <w:rPr>
          <w:color w:val="auto"/>
        </w:rPr>
        <w:t>decembri</w:t>
      </w:r>
      <w:r w:rsidRPr="008F6623">
        <w:rPr>
          <w:color w:val="auto"/>
        </w:rPr>
        <w:t xml:space="preserve"> būs uzkrāts izdienas stāžs, kas ir mazāks kā 10 gadi,  izdienas pensija tiks aprēķināta, ievērojot saņemto darba samaksu 120 mēnešu periodā, </w:t>
      </w:r>
      <w:r w:rsidR="0076734B" w:rsidRPr="008F6623">
        <w:rPr>
          <w:color w:val="auto"/>
        </w:rPr>
        <w:t>kā arī minimālais un maksimālais izdienas pensijas apmērs tiks samazināts par 10 % punktiem, bet par 5 % punktiem, ja persona tiks atbrīvota no amata</w:t>
      </w:r>
      <w:r w:rsidR="009B6DCB" w:rsidRPr="008F6623">
        <w:rPr>
          <w:color w:val="auto"/>
        </w:rPr>
        <w:t>.</w:t>
      </w:r>
    </w:p>
    <w:p w14:paraId="00EA2A2A" w14:textId="7441A235" w:rsidR="00C70FC2" w:rsidRPr="008F6623" w:rsidRDefault="00C70FC2" w:rsidP="008E448D">
      <w:pPr>
        <w:ind w:firstLine="357"/>
        <w:rPr>
          <w:color w:val="auto"/>
        </w:rPr>
      </w:pPr>
      <w:r w:rsidRPr="008F6623">
        <w:rPr>
          <w:color w:val="auto"/>
        </w:rPr>
        <w:t>Tiesnešu izdienas pensiju likums ir spēkā kopš 2006.gada 21.jūlija.</w:t>
      </w:r>
      <w:r w:rsidRPr="008F6623">
        <w:rPr>
          <w:color w:val="auto"/>
        </w:rPr>
        <w:br/>
        <w:t xml:space="preserve">Saskaņā ar spēkā esošo regulējumu Tiesnešu izdienas pensiju likuma 2. pantā noteikto uz izdienas pensiju ir tiesības personai, kurai izdienas stāžs ir 20 gadi, no kuriem pēdējie 10 gadi nostrādāti tiesneša amatā vai tiesneša, kas amatā apstiprināts bez </w:t>
      </w:r>
      <w:r w:rsidRPr="008F6623">
        <w:rPr>
          <w:color w:val="auto"/>
        </w:rPr>
        <w:lastRenderedPageBreak/>
        <w:t>pilnvaru termiņa ierobežojuma, ģenerālprokurora un tiesībsarga amatā, un kura ir sasniegusi likumā "Par valsts pensijām" vecuma pensijas piešķiršanai noteikto vecumu, ja tā ir atbrīvota no tiesneša vai tiesībsarga amata pēc pašas vēlēšanās vai no tiesneša amata sakarā ar amata pildīšanai likumā noteiktā maksimālā vecuma sasniegšanu. Savukārt saskaņā ar minētā likuma 4. pantā noteikto tiesnesim piešķir izdienas pensiju 65 procentu apmērā no vidējās mēneša darba samaksas un par katru izdienas stāža gadu, kas pārsniedz 20 gadus, to palielina par diviem procentiem no  Tiesnešu</w:t>
      </w:r>
      <w:r w:rsidR="00E267DE" w:rsidRPr="008F6623">
        <w:rPr>
          <w:color w:val="auto"/>
        </w:rPr>
        <w:t xml:space="preserve"> izdienas pensiju</w:t>
      </w:r>
      <w:r w:rsidRPr="008F6623">
        <w:rPr>
          <w:color w:val="auto"/>
        </w:rPr>
        <w:t xml:space="preserve"> likuma 5.pantā minētās darba samaksas.</w:t>
      </w:r>
      <w:r w:rsidRPr="008F6623">
        <w:rPr>
          <w:color w:val="auto"/>
        </w:rPr>
        <w:br/>
        <w:t xml:space="preserve">Maksimālais izdienas pensijas apmērs saskaņā ar </w:t>
      </w:r>
      <w:r w:rsidR="00E267DE" w:rsidRPr="008F6623">
        <w:rPr>
          <w:color w:val="auto"/>
        </w:rPr>
        <w:t xml:space="preserve">minētā likuma </w:t>
      </w:r>
      <w:r w:rsidRPr="008F6623">
        <w:rPr>
          <w:color w:val="auto"/>
        </w:rPr>
        <w:t>4.panta trešajā daļā noteikto</w:t>
      </w:r>
      <w:r w:rsidR="00DE1861" w:rsidRPr="008F6623">
        <w:rPr>
          <w:color w:val="auto"/>
        </w:rPr>
        <w:t xml:space="preserve"> </w:t>
      </w:r>
      <w:r w:rsidRPr="008F6623">
        <w:rPr>
          <w:color w:val="auto"/>
        </w:rPr>
        <w:t xml:space="preserve">nedrīkst pārsniegt 80 procentus no </w:t>
      </w:r>
      <w:r w:rsidR="00E267DE" w:rsidRPr="008F6623">
        <w:rPr>
          <w:color w:val="auto"/>
        </w:rPr>
        <w:t xml:space="preserve">minētā likuma </w:t>
      </w:r>
      <w:r w:rsidRPr="008F6623">
        <w:rPr>
          <w:color w:val="auto"/>
        </w:rPr>
        <w:t>5.pantā minētās darba samaksas.</w:t>
      </w:r>
      <w:r w:rsidRPr="008F6623">
        <w:rPr>
          <w:color w:val="auto"/>
        </w:rPr>
        <w:br/>
        <w:t xml:space="preserve">Saskaņā ar </w:t>
      </w:r>
      <w:r w:rsidR="00E267DE" w:rsidRPr="008F6623">
        <w:rPr>
          <w:color w:val="auto"/>
        </w:rPr>
        <w:t>Tiesnešu izdienas pensiju l</w:t>
      </w:r>
      <w:r w:rsidRPr="008F6623">
        <w:rPr>
          <w:color w:val="auto"/>
        </w:rPr>
        <w:t>ikuma 5.pantu izdienas pensiju aprēķina no tiesneša vidējās mēneša darba samaksas par pēdējiem pieciem gadiem pirms atbrīvošanas no tiesneša amata.</w:t>
      </w:r>
    </w:p>
    <w:p w14:paraId="31FC05D7" w14:textId="51302C39" w:rsidR="003E7979" w:rsidRPr="008F6623" w:rsidRDefault="00760498" w:rsidP="004D22D2">
      <w:pPr>
        <w:ind w:firstLine="567"/>
        <w:rPr>
          <w:color w:val="auto"/>
          <w:szCs w:val="28"/>
        </w:rPr>
      </w:pPr>
      <w:r w:rsidRPr="008F6623">
        <w:rPr>
          <w:color w:val="auto"/>
          <w:szCs w:val="28"/>
        </w:rPr>
        <w:t>Uz 2025.</w:t>
      </w:r>
      <w:r w:rsidR="008E448D" w:rsidRPr="008F6623">
        <w:rPr>
          <w:color w:val="auto"/>
          <w:szCs w:val="28"/>
        </w:rPr>
        <w:t> </w:t>
      </w:r>
      <w:r w:rsidRPr="008F6623">
        <w:rPr>
          <w:color w:val="auto"/>
          <w:szCs w:val="28"/>
        </w:rPr>
        <w:t>gada 24.</w:t>
      </w:r>
      <w:r w:rsidR="008E448D" w:rsidRPr="008F6623">
        <w:rPr>
          <w:color w:val="auto"/>
          <w:szCs w:val="28"/>
        </w:rPr>
        <w:t xml:space="preserve"> </w:t>
      </w:r>
      <w:r w:rsidRPr="008F6623">
        <w:rPr>
          <w:color w:val="auto"/>
          <w:szCs w:val="28"/>
        </w:rPr>
        <w:t xml:space="preserve">septembri Latvijā kopā ir 466 tiesneši, </w:t>
      </w:r>
      <w:r w:rsidR="00D579A1" w:rsidRPr="008F6623">
        <w:rPr>
          <w:color w:val="auto"/>
          <w:szCs w:val="28"/>
        </w:rPr>
        <w:t>no kuriem uz 2027.</w:t>
      </w:r>
      <w:r w:rsidR="00883EB4" w:rsidRPr="008F6623">
        <w:rPr>
          <w:color w:val="auto"/>
          <w:szCs w:val="28"/>
        </w:rPr>
        <w:t xml:space="preserve"> </w:t>
      </w:r>
      <w:r w:rsidR="00D579A1" w:rsidRPr="008F6623">
        <w:rPr>
          <w:color w:val="auto"/>
          <w:szCs w:val="28"/>
        </w:rPr>
        <w:t>gada 1.</w:t>
      </w:r>
      <w:r w:rsidR="00883EB4" w:rsidRPr="008F6623">
        <w:rPr>
          <w:color w:val="auto"/>
          <w:szCs w:val="28"/>
        </w:rPr>
        <w:t xml:space="preserve"> </w:t>
      </w:r>
      <w:r w:rsidR="00D579A1" w:rsidRPr="008F6623">
        <w:rPr>
          <w:color w:val="auto"/>
          <w:szCs w:val="28"/>
        </w:rPr>
        <w:t xml:space="preserve">janvāri būs </w:t>
      </w:r>
      <w:r w:rsidR="00702C21" w:rsidRPr="008F6623">
        <w:rPr>
          <w:color w:val="auto"/>
          <w:szCs w:val="28"/>
        </w:rPr>
        <w:t>30 un vairāk gadu stāžu tiesneša amatā sasnieguši 73 tiesneši.</w:t>
      </w:r>
      <w:r w:rsidR="00883EB4" w:rsidRPr="008F6623">
        <w:rPr>
          <w:color w:val="auto"/>
          <w:szCs w:val="28"/>
        </w:rPr>
        <w:t xml:space="preserve"> </w:t>
      </w:r>
      <w:r w:rsidR="00A124C5" w:rsidRPr="008F6623">
        <w:rPr>
          <w:color w:val="auto"/>
          <w:szCs w:val="28"/>
        </w:rPr>
        <w:t>Vecuma pensiju un tiesības uz izdienas pensiju (stāžs tiesneša amatā 20 līdz 29 gadi) būs 25 tiesneši</w:t>
      </w:r>
      <w:r w:rsidR="00DF3E3E" w:rsidRPr="008F6623">
        <w:rPr>
          <w:color w:val="auto"/>
          <w:szCs w:val="28"/>
        </w:rPr>
        <w:t>em</w:t>
      </w:r>
      <w:r w:rsidR="00A124C5" w:rsidRPr="008F6623">
        <w:rPr>
          <w:color w:val="auto"/>
          <w:szCs w:val="28"/>
        </w:rPr>
        <w:t>.</w:t>
      </w:r>
    </w:p>
    <w:p w14:paraId="3F1DA6C7" w14:textId="5A070223" w:rsidR="00E267DE" w:rsidRPr="008F6623" w:rsidRDefault="00C70FC2" w:rsidP="00571F9E">
      <w:pPr>
        <w:ind w:firstLine="567"/>
        <w:rPr>
          <w:color w:val="auto"/>
        </w:rPr>
      </w:pPr>
      <w:r w:rsidRPr="008F6623">
        <w:rPr>
          <w:color w:val="auto"/>
        </w:rPr>
        <w:t>Prokuroru izdienas pensiju likums ir spēkā kopš 2000.gada 1.janvāra. </w:t>
      </w:r>
      <w:r w:rsidRPr="008F6623">
        <w:rPr>
          <w:color w:val="auto"/>
        </w:rPr>
        <w:br/>
        <w:t>Saskaņā ar spēkā esošo regulējumu Prokuroru izdienas pensiju likuma 2. panta pirmās daļas 1. punktu tiesības uz izdienas pensiju ir prokuroram,</w:t>
      </w:r>
      <w:r w:rsidR="00DE1861" w:rsidRPr="008F6623">
        <w:rPr>
          <w:color w:val="auto"/>
        </w:rPr>
        <w:t xml:space="preserve"> </w:t>
      </w:r>
      <w:r w:rsidRPr="008F6623">
        <w:rPr>
          <w:color w:val="auto"/>
        </w:rPr>
        <w:t xml:space="preserve">kuram izdienas stāžs saskaņā ar </w:t>
      </w:r>
      <w:r w:rsidR="00CB7757" w:rsidRPr="008F6623">
        <w:rPr>
          <w:color w:val="auto"/>
        </w:rPr>
        <w:t>Prokuroru izdienas pensiju</w:t>
      </w:r>
      <w:r w:rsidR="00793697" w:rsidRPr="008F6623">
        <w:rPr>
          <w:color w:val="auto"/>
        </w:rPr>
        <w:t xml:space="preserve"> l</w:t>
      </w:r>
      <w:r w:rsidRPr="008F6623">
        <w:rPr>
          <w:color w:val="auto"/>
        </w:rPr>
        <w:t>ikuma 3. pantu ir 20 gadu, no kuriem pēdējie 10 gadi nostrādāti prokurora amatā, un kurš ir sasniedzis 50 gadu vecumu.</w:t>
      </w:r>
      <w:r w:rsidRPr="008F6623">
        <w:rPr>
          <w:color w:val="auto"/>
        </w:rPr>
        <w:br/>
        <w:t>Prokuroru izdienas pensiju likuma 2. panta otrajā daļā ir noteikts speciāls regulējums ģenerālprokuroram, kas nosaka, ka ģenerālprokuroram ir tiesības uz izdienas pensiju neatkarīgi no vecuma, ja izdienas stāžs saskaņā ar šā likuma 3. pantu ir 20 gadu, no kuriem ne mazāk kā trīs pēdējie gadi nostrādāti ģenerālprokurora amatā.</w:t>
      </w:r>
      <w:r w:rsidRPr="008F6623">
        <w:rPr>
          <w:color w:val="auto"/>
        </w:rPr>
        <w:br/>
        <w:t>Savukārt  minētā likuma 4. pantā ir noteikta izdienas pensijas aprēķināšana. Atbilstoši  minētā likuma 4. panta pirmajā daļā noteiktam prokuroram, kurš sasniedzis 50 gadu vecumu, un ģenerālprokuroram neatkarīgi no vecuma izdienas pensiju piešķir 55 procentu apmērā no vidējās mēneša darba algas un par katru izdienas stāža gadu virs 20 gadiem to palielina par diviem procentiem no šā likuma 5. pantā minētās darba samaksas.</w:t>
      </w:r>
    </w:p>
    <w:p w14:paraId="3260412F" w14:textId="6F93FFD3" w:rsidR="00C70FC2" w:rsidRPr="008F6623" w:rsidRDefault="00C70FC2" w:rsidP="00571F9E">
      <w:pPr>
        <w:ind w:firstLine="709"/>
        <w:rPr>
          <w:color w:val="auto"/>
        </w:rPr>
      </w:pPr>
      <w:r w:rsidRPr="008F6623">
        <w:rPr>
          <w:color w:val="auto"/>
        </w:rPr>
        <w:t>Prokuroru izdienas pensiju likuma 4. panta trešajā daļā noteikts, ka maksimālais izdienas pensijas apmērs nedrīkst pārsniegt 80 procentus no Prokuroru izdienas pensiju likuma 5. pantā minētās darba samaksas.</w:t>
      </w:r>
      <w:r w:rsidRPr="008F6623">
        <w:rPr>
          <w:color w:val="auto"/>
        </w:rPr>
        <w:br/>
        <w:t>Atbilstoši minētā likuma 5.panta pirmajai daļai izdienas pensiju aprēķina no prokurora vidējās mēneša darba samaksas par pēdējiem pieciem gadiem pirms atbrīvošanas no prokurora amata.</w:t>
      </w:r>
    </w:p>
    <w:p w14:paraId="3CD2E32E" w14:textId="2A675EF2" w:rsidR="00E62291" w:rsidRPr="008F6623" w:rsidRDefault="00036ED9" w:rsidP="001F4A24">
      <w:pPr>
        <w:ind w:firstLine="567"/>
        <w:rPr>
          <w:rFonts w:ascii="Segoe UI" w:hAnsi="Segoe UI" w:cs="Segoe UI"/>
          <w:color w:val="auto"/>
          <w:sz w:val="20"/>
        </w:rPr>
      </w:pPr>
      <w:r w:rsidRPr="008F6623">
        <w:rPr>
          <w:color w:val="auto"/>
          <w:szCs w:val="28"/>
        </w:rPr>
        <w:t>Saskaņā ar datiem uz</w:t>
      </w:r>
      <w:r w:rsidR="008B07C7" w:rsidRPr="008F6623">
        <w:rPr>
          <w:color w:val="auto"/>
          <w:szCs w:val="28"/>
        </w:rPr>
        <w:t xml:space="preserve"> </w:t>
      </w:r>
      <w:r w:rsidR="00401FAC" w:rsidRPr="008F6623">
        <w:rPr>
          <w:color w:val="auto"/>
          <w:szCs w:val="28"/>
        </w:rPr>
        <w:t xml:space="preserve">2025. gada 31.jūliju, </w:t>
      </w:r>
      <w:r w:rsidRPr="008F6623">
        <w:rPr>
          <w:color w:val="auto"/>
          <w:szCs w:val="28"/>
        </w:rPr>
        <w:t>ko</w:t>
      </w:r>
      <w:r w:rsidR="00567A4E" w:rsidRPr="008F6623">
        <w:rPr>
          <w:color w:val="auto"/>
          <w:szCs w:val="28"/>
        </w:rPr>
        <w:t xml:space="preserve">pā ir </w:t>
      </w:r>
      <w:r w:rsidRPr="008F6623">
        <w:rPr>
          <w:color w:val="auto"/>
          <w:szCs w:val="28"/>
        </w:rPr>
        <w:t>398 prokurori</w:t>
      </w:r>
      <w:r w:rsidR="00567A4E" w:rsidRPr="008F6623">
        <w:rPr>
          <w:color w:val="auto"/>
          <w:szCs w:val="28"/>
        </w:rPr>
        <w:t xml:space="preserve">, no kuriem uz </w:t>
      </w:r>
      <w:r w:rsidR="00FF370B" w:rsidRPr="008F6623">
        <w:rPr>
          <w:color w:val="auto"/>
          <w:szCs w:val="28"/>
        </w:rPr>
        <w:t xml:space="preserve">2027.gada 1.janvāri </w:t>
      </w:r>
      <w:r w:rsidRPr="008F6623">
        <w:rPr>
          <w:color w:val="auto"/>
          <w:szCs w:val="28"/>
        </w:rPr>
        <w:t>59 prokurori būs sasnieguši vecuma un stāža kritēriju (50 gadu un vairāk, 20 un vairāk gadu stāžs), t.i., atbilstoši šobrīd spēkā esošajam Prokuroru izdienas pensiju likuma regulējumam ieguvuši tiesības uz izdienas pensiju</w:t>
      </w:r>
      <w:r w:rsidR="00FF370B" w:rsidRPr="008F6623">
        <w:rPr>
          <w:color w:val="auto"/>
          <w:szCs w:val="28"/>
        </w:rPr>
        <w:t xml:space="preserve">, </w:t>
      </w:r>
      <w:r w:rsidRPr="008F6623">
        <w:rPr>
          <w:color w:val="auto"/>
          <w:szCs w:val="28"/>
        </w:rPr>
        <w:t>44 prokurori būs sasnieguši 15 un vairāk gadu stāžu, bet būs jaunāki par 50 gadiem</w:t>
      </w:r>
      <w:r w:rsidR="00FF370B" w:rsidRPr="008F6623">
        <w:rPr>
          <w:color w:val="auto"/>
          <w:szCs w:val="28"/>
        </w:rPr>
        <w:t xml:space="preserve">. </w:t>
      </w:r>
      <w:r w:rsidR="00FF370B" w:rsidRPr="008F6623">
        <w:rPr>
          <w:color w:val="auto"/>
          <w:szCs w:val="28"/>
        </w:rPr>
        <w:lastRenderedPageBreak/>
        <w:t>Savukārt 295 prokuroriem stāžs būs mazāks kā 15 gadi, tajā skaitā 18 prokurori</w:t>
      </w:r>
      <w:r w:rsidR="008B07C7" w:rsidRPr="008F6623">
        <w:rPr>
          <w:color w:val="auto"/>
          <w:szCs w:val="28"/>
        </w:rPr>
        <w:t xml:space="preserve"> </w:t>
      </w:r>
      <w:r w:rsidR="00FF370B" w:rsidRPr="008F6623">
        <w:rPr>
          <w:color w:val="auto"/>
          <w:szCs w:val="28"/>
        </w:rPr>
        <w:t>būs sasnieguši 50 gadu vecumu, bet nebūs sasnieguši 15 gadu stāžu.</w:t>
      </w:r>
      <w:r w:rsidR="00FF370B" w:rsidRPr="008F6623">
        <w:rPr>
          <w:rFonts w:ascii="Segoe UI" w:hAnsi="Segoe UI" w:cs="Segoe UI"/>
          <w:color w:val="auto"/>
          <w:sz w:val="20"/>
        </w:rPr>
        <w:t xml:space="preserve"> </w:t>
      </w:r>
    </w:p>
    <w:p w14:paraId="67207E11" w14:textId="77777777" w:rsidR="00803726" w:rsidRDefault="00803726" w:rsidP="00591A48">
      <w:pPr>
        <w:rPr>
          <w:b/>
          <w:color w:val="auto"/>
        </w:rPr>
      </w:pPr>
    </w:p>
    <w:p w14:paraId="07E56F29" w14:textId="6F0D2A66" w:rsidR="00591A48" w:rsidRPr="008F6623" w:rsidRDefault="00591A48" w:rsidP="00591A48">
      <w:pPr>
        <w:rPr>
          <w:color w:val="auto"/>
        </w:rPr>
      </w:pPr>
      <w:r w:rsidRPr="008F6623">
        <w:rPr>
          <w:b/>
          <w:color w:val="auto"/>
        </w:rPr>
        <w:t>Problēmas un risinājumi</w:t>
      </w:r>
    </w:p>
    <w:p w14:paraId="07E62D19" w14:textId="77777777" w:rsidR="00591A48" w:rsidRPr="008F6623" w:rsidRDefault="00591A48" w:rsidP="00591A48">
      <w:pPr>
        <w:pStyle w:val="Sarakstarindkopa"/>
        <w:numPr>
          <w:ilvl w:val="0"/>
          <w:numId w:val="3"/>
        </w:numPr>
        <w:rPr>
          <w:b/>
          <w:color w:val="auto"/>
        </w:rPr>
      </w:pPr>
      <w:r w:rsidRPr="008F6623">
        <w:rPr>
          <w:b/>
          <w:color w:val="auto"/>
        </w:rPr>
        <w:t xml:space="preserve">Problēmas apraksts </w:t>
      </w:r>
    </w:p>
    <w:p w14:paraId="5786387B" w14:textId="77777777" w:rsidR="00361050" w:rsidRPr="00A82AFC" w:rsidRDefault="00361050" w:rsidP="00361050">
      <w:pPr>
        <w:pStyle w:val="Sarakstarindkopa"/>
        <w:spacing w:after="120" w:line="276" w:lineRule="auto"/>
        <w:ind w:left="0" w:firstLine="720"/>
        <w:rPr>
          <w:color w:val="auto"/>
        </w:rPr>
      </w:pPr>
      <w:r w:rsidRPr="00A82AFC">
        <w:rPr>
          <w:color w:val="auto"/>
        </w:rPr>
        <w:t xml:space="preserve">Tiesneši ir ietverti izdienas pensiju sistēmā, lai gan viņiem noteiktā izdienas pensija pēc būtības ir speciālā pensija un būtiski atšķiras no izdienas pensiju pamatprincipiem. Piemēram, pamatā tā tiek piešķirta līdz ar tiesneša došanos valsts vecuma pensijā. Valsts uzdevums nodrošināt atbilstošas finansiālās garantijas arī pēc tiesneša amata atstāšanas izriet no tiesu varas neatkarības principa.  </w:t>
      </w:r>
    </w:p>
    <w:p w14:paraId="48311417" w14:textId="332F4986" w:rsidR="00361050" w:rsidRPr="00A82AFC" w:rsidRDefault="00361050" w:rsidP="00361050">
      <w:pPr>
        <w:pStyle w:val="Sarakstarindkopa"/>
        <w:spacing w:after="120" w:line="276" w:lineRule="auto"/>
        <w:ind w:left="0" w:firstLine="720"/>
        <w:rPr>
          <w:color w:val="auto"/>
        </w:rPr>
      </w:pPr>
      <w:r w:rsidRPr="00A82AFC">
        <w:rPr>
          <w:color w:val="auto"/>
        </w:rPr>
        <w:t>Prokurori ir ietverti izdienas pensiju sistēmā, lai gan prokuratūra ir tiesu varas institūcija un likums noteic prokurora kompetenci lemt par krimināltiesisko attiecību noregulējumu ārpustiesas kārtībā. Attiecībā uz prokuroriem jau šobrīd tiek izvirzītas līdzīgas prasības un ierobežojumi kā tiesnešiem. Savstarpēji saistīta ir arī atlīdzības sistēma. Savukārt, no tiesiskuma principa izrietošā prokurora neatkarības prasība, nosaka pienākumu nodrošināt ar tiesnešiem salīdzināmas neatkarības garantijas.</w:t>
      </w:r>
    </w:p>
    <w:p w14:paraId="6DB36A2C" w14:textId="067F69A7" w:rsidR="009E4CE4" w:rsidRPr="008F6623" w:rsidRDefault="00361050" w:rsidP="00846EC7">
      <w:pPr>
        <w:pStyle w:val="Sarakstarindkopa"/>
        <w:spacing w:after="120" w:line="276" w:lineRule="auto"/>
        <w:ind w:left="0" w:firstLine="720"/>
        <w:rPr>
          <w:color w:val="auto"/>
        </w:rPr>
      </w:pPr>
      <w:r w:rsidRPr="00A82AFC">
        <w:rPr>
          <w:color w:val="auto"/>
        </w:rPr>
        <w:t>Papildus norādāms, ka v</w:t>
      </w:r>
      <w:r w:rsidR="00DD526A" w:rsidRPr="00A82AFC">
        <w:rPr>
          <w:color w:val="auto"/>
        </w:rPr>
        <w:t>ēsturiski būtiski ir pārskatīta valsts vecuma pensijas sistēma, ceļot gan minimālajai pensijai nepieciešamo stāžu, gan pensionēšanās vecumu, vienlaikus izdienas pensiju regulējumi ir bijuši stagnējoši un attālinājušies no valsts vecuma pensijas sistēmas</w:t>
      </w:r>
      <w:r w:rsidR="00D772D5" w:rsidRPr="00A82AFC">
        <w:rPr>
          <w:color w:val="auto"/>
        </w:rPr>
        <w:t>.</w:t>
      </w:r>
    </w:p>
    <w:p w14:paraId="60431033" w14:textId="77777777" w:rsidR="000A554C" w:rsidRPr="008F6623" w:rsidRDefault="00847656">
      <w:pPr>
        <w:spacing w:before="90" w:after="90"/>
        <w:rPr>
          <w:b/>
          <w:color w:val="auto"/>
        </w:rPr>
      </w:pPr>
      <w:r w:rsidRPr="008F6623">
        <w:rPr>
          <w:b/>
          <w:color w:val="auto"/>
        </w:rPr>
        <w:t>Risinājuma apraksts</w:t>
      </w:r>
    </w:p>
    <w:p w14:paraId="0B0FB180" w14:textId="77777777" w:rsidR="00425D34" w:rsidRPr="008F6623" w:rsidRDefault="00425D34" w:rsidP="00425D34">
      <w:pPr>
        <w:pStyle w:val="Paraststmeklis"/>
        <w:spacing w:before="0" w:beforeAutospacing="0" w:after="0" w:afterAutospacing="0"/>
        <w:ind w:firstLine="703"/>
        <w:jc w:val="both"/>
        <w:rPr>
          <w:sz w:val="28"/>
          <w:szCs w:val="28"/>
        </w:rPr>
      </w:pPr>
      <w:r w:rsidRPr="008F6623">
        <w:rPr>
          <w:sz w:val="28"/>
          <w:szCs w:val="28"/>
        </w:rPr>
        <w:t xml:space="preserve">Tiesu varas loma demokrātiskā tiesiskā valstī ir nodrošināt tiesiskuma pastāvēšanu. Varas dalīšana prezumē katra konstitucionālā orgāna tiesības un pienākumu uzraudzīt citus konstitucionālos orgānus un sadarboties ar tiem, veidojot varas atzaru savstarpējās kontroles un līdzsvara mehānismu (sk. Satversmes tiesas 2010. gada 22. jūnija spriedums lietā Nr. 2009 111 01, 29.1. punktu). Līdz ar to varas dalīšana ir neapstrīdams konstitucionālais princips. Tā nozīme izpaužas politiskās ietekmes sadalīšanā starp trim varas atzariem, lai panāktu sabalansētu valsts varas īstenošanas modeli (sk. Satversmes tiesas 2000. gada 24. marta sprieduma lietā Nr. 04 07(99) secinājumu daļas 3. punktu). Tieši tas dod iespēju tiesnešiem pienācīgi pildīt savus pienākumus. Valsts varas dalīšanas ietvarā tiesnešiem ir uzticēta konstitucionālā funkcija – tiesiskuma nodrošināšana, spriežot tiesu. </w:t>
      </w:r>
    </w:p>
    <w:p w14:paraId="74192DB3" w14:textId="77777777" w:rsidR="00425D34" w:rsidRPr="008F6623" w:rsidRDefault="00425D34" w:rsidP="00425D34">
      <w:pPr>
        <w:pStyle w:val="Paraststmeklis"/>
        <w:spacing w:before="0" w:beforeAutospacing="0" w:after="0" w:afterAutospacing="0"/>
        <w:ind w:firstLine="703"/>
        <w:jc w:val="both"/>
        <w:rPr>
          <w:sz w:val="28"/>
          <w:szCs w:val="28"/>
        </w:rPr>
      </w:pPr>
      <w:r w:rsidRPr="008F6623">
        <w:rPr>
          <w:sz w:val="28"/>
          <w:szCs w:val="28"/>
        </w:rPr>
        <w:t>Neatkarīga tiesu vara ir demokrātiskas valsts iekārtas pamatpīlārs, jo cilvēktiesību aizsardzība lielā mērā ir atkarīga no spēcīgas, taisnīgas un neatkarīgas tiesu varas. Neatkarīga un taisnīga tiesa ir galvenais elements, kas indivīdu var pasargāt pret viņa tiesību pārkāpumiem un valsts varas patvaļu. Tiesnešu neatkarība nav pašmērķis, bet gan līdzeklis demokrātijas un tiesiskuma nodrošināšanai un stiprināšanai, kā arī obligāts priekšnosacījums tiesību uz taisnīgu tiesu īstenošanai (sk. Satversmes tiesas 2010. gada 18. janvāra sprieduma lietā Nr. 2009-11-01 7. punktu).</w:t>
      </w:r>
    </w:p>
    <w:p w14:paraId="04FB20B2" w14:textId="77777777" w:rsidR="00425D34" w:rsidRPr="008F6623" w:rsidRDefault="00425D34" w:rsidP="00425D34">
      <w:pPr>
        <w:pStyle w:val="Paraststmeklis"/>
        <w:spacing w:before="0" w:beforeAutospacing="0" w:after="0" w:afterAutospacing="0"/>
        <w:ind w:firstLine="703"/>
        <w:jc w:val="both"/>
        <w:rPr>
          <w:sz w:val="28"/>
          <w:szCs w:val="28"/>
        </w:rPr>
      </w:pPr>
      <w:r w:rsidRPr="008F6623">
        <w:rPr>
          <w:sz w:val="28"/>
          <w:szCs w:val="28"/>
        </w:rPr>
        <w:t xml:space="preserve">Satversmes 92. pants garantē ikvienam aizstāvēt savas tiesības un likumiskās intereses taisnīgā tiesā. Tiesību uz taisnīgu tiesu īstenošana ir priekšnoteikums visu </w:t>
      </w:r>
      <w:r w:rsidRPr="008F6623">
        <w:rPr>
          <w:sz w:val="28"/>
          <w:szCs w:val="28"/>
        </w:rPr>
        <w:lastRenderedPageBreak/>
        <w:t>pārējo tiesību aizsardzībai. Līdz ar to valsts pienākums ir sniegt pienācīgas garantijas tiesnešu neatkarības nodrošināšanai.</w:t>
      </w:r>
    </w:p>
    <w:p w14:paraId="3121F919" w14:textId="77777777" w:rsidR="00425D34" w:rsidRPr="008F6623" w:rsidRDefault="00425D34" w:rsidP="00425D34">
      <w:pPr>
        <w:pStyle w:val="Paraststmeklis"/>
        <w:spacing w:before="0" w:beforeAutospacing="0" w:after="0" w:afterAutospacing="0"/>
        <w:ind w:firstLine="703"/>
        <w:jc w:val="both"/>
        <w:rPr>
          <w:sz w:val="28"/>
          <w:szCs w:val="28"/>
        </w:rPr>
      </w:pPr>
      <w:r w:rsidRPr="008F6623">
        <w:rPr>
          <w:sz w:val="28"/>
          <w:szCs w:val="28"/>
        </w:rPr>
        <w:t xml:space="preserve">Tiesnešu neatkarība ir saistīta ar vairākām šādām garantijām: tiesneša amatā atrašanās garantijas (tiesnešu iecelšanas vai apstiprināšanas kārtība, iecelšanai nepieciešamā kvalifikācija, amata saglabāšanas garantijas, nosacījumi paaugstināšanai amatā un pārcelšanai citā amatā, strikti regulēti pilnvaru apturēšanas un izbeigšanas pamati), tiesneša neaizskaramība, finansiālā drošība (sociāla un materiāla rakstura garantijas), tiesneša institucionālā (administratīvā) neatkarība un tiesu varas faktiskā neatkarība no izpildvaras vai likumdevēja politiskās ietekmes. Visas šīs garantijas ir cieši saistītas, un, ja kaut viena no tām tiek nesamērīgi ierobežota, tad tiek pārkāpts tiesnešu neatkarības princips un līdz ar to apdraudēta tiesas pamatfunkciju veikšana un cilvēka tiesību un brīvību nodrošināšana (sk. Satversmes tiesas 2010. gada 18. janvāra sprieduma lietā Nr. 2009-11-01 8.2. punktu). </w:t>
      </w:r>
    </w:p>
    <w:p w14:paraId="409863F2" w14:textId="54A25B6B" w:rsidR="00425D34" w:rsidRPr="008F6623" w:rsidRDefault="00425D34" w:rsidP="00425D34">
      <w:pPr>
        <w:pStyle w:val="Paraststmeklis"/>
        <w:spacing w:before="0" w:beforeAutospacing="0" w:after="0" w:afterAutospacing="0"/>
        <w:ind w:firstLine="703"/>
        <w:jc w:val="both"/>
        <w:rPr>
          <w:sz w:val="28"/>
          <w:szCs w:val="28"/>
        </w:rPr>
      </w:pPr>
      <w:r w:rsidRPr="008F6623">
        <w:rPr>
          <w:sz w:val="28"/>
          <w:szCs w:val="28"/>
        </w:rPr>
        <w:t xml:space="preserve">Viena no tiesnešu neatkarības garantijām ir tiesneša finansiālā drošība. Pastāv vairāki tiesnešu finansiālās drošības aspekti, bet visās demokrātiskās tiesiskās valstīs tiesnešu finansiālā drošība nepārprotami ir atzīta par vienu no būtiskākajiem tiesnešu neatkarības nodrošināšanas elementiem. Ar tiesnešu finansiālo drošību jāsaprot valsts pienākums paredzēt tiesnešiem tādu atlīdzību, kas var viņiem nodrošināt pienācīgu dzīves līmeni visā tiesneša karjeras laikā, ņemot vērā valsts ekonomisko situāciju, kā arī vispārējos dzīves standartus (sk., piem., Satversmes tiesas 2010. gada 18. janvāra sprieduma lietā Nr. 2009-11-01 8.2. punktu). Šīs garantijas pamats ir likumā paredzētas tiesības uz algu un pensiju, un šo regulējumu nevar patvaļīgi grozīt izpildvara tā, ka tas varētu ietekmēt tiesnešu neatkarību. Prasības pēc finanšu drošības var tikt nodrošinātas dažādos veidos, un valstij ir plaša rīcības brīvība izvēlēties atbilstošāko modeli, tomēr  to ierobežo Satversme un Latvijai saistošie starptautiskie līgumi. </w:t>
      </w:r>
    </w:p>
    <w:p w14:paraId="7AD4FAF6" w14:textId="48CEE4F4" w:rsidR="00E03097" w:rsidRPr="008F6623" w:rsidRDefault="00425D34" w:rsidP="00E03097">
      <w:pPr>
        <w:autoSpaceDE w:val="0"/>
        <w:autoSpaceDN w:val="0"/>
        <w:adjustRightInd w:val="0"/>
        <w:spacing w:before="120" w:after="120"/>
        <w:ind w:firstLine="709"/>
        <w:rPr>
          <w:color w:val="auto"/>
        </w:rPr>
      </w:pPr>
      <w:r w:rsidRPr="008F6623">
        <w:rPr>
          <w:color w:val="auto"/>
        </w:rPr>
        <w:t>Tāpat arī s</w:t>
      </w:r>
      <w:r w:rsidR="00E03097" w:rsidRPr="008F6623">
        <w:rPr>
          <w:color w:val="auto"/>
        </w:rPr>
        <w:t>askaņā ar Prokuratūras likuma 1. panta pirmajā un otrajā daļā noteikto prokuratūra ir tiesu varas institūcija, kas patstāvīgi veic uzraudzību pār likumības ievērošanu šajā likumā noteiktās kompetences ietvaros, un prokuratūras uzdevums ir reaģēt uz likuma pārkāpumu un nodrošināt ar to saistītās lietas izlemšanu likumā noteiktajā kārtībā. Savukārt saskaņā ar likuma “Par tiesu varu” 106.</w:t>
      </w:r>
      <w:r w:rsidR="00E03097" w:rsidRPr="008F6623">
        <w:rPr>
          <w:color w:val="auto"/>
          <w:vertAlign w:val="superscript"/>
        </w:rPr>
        <w:t>1</w:t>
      </w:r>
      <w:r w:rsidR="00E03097" w:rsidRPr="008F6623">
        <w:rPr>
          <w:color w:val="auto"/>
        </w:rPr>
        <w:t> panta pirmajā daļā noteikto prokurori ir tiesu sistēmai piederīgas amatpersonas, kuras piedalās lietu izskatīšanā tiesā un veic citus pienākumus saskaņā ar likumu. Prokuratūras likuma 5. panta pirmā daļa un 6. panta pirmā daļa noteic, ka prokurors lēmumus pieņem patstāvīgi un vienpersoniski, pamatojoties uz savu pārliecību un likumiem, ievērojot personu vienlīdzību likuma un tiesas priekšā, nevainīguma prezumpciju, patiesību un likumību, un savā darbībā prokurors ir neatkarīgs no citu valsts varu un pārvaldi realizējošo institūciju vai amatpersonu ietekmes un pakļaujas tikai likumam.</w:t>
      </w:r>
    </w:p>
    <w:p w14:paraId="6B1A495D" w14:textId="77777777" w:rsidR="00E03097" w:rsidRPr="008F6623" w:rsidRDefault="00E03097" w:rsidP="00F82326">
      <w:pPr>
        <w:autoSpaceDE w:val="0"/>
        <w:autoSpaceDN w:val="0"/>
        <w:adjustRightInd w:val="0"/>
        <w:ind w:firstLine="709"/>
        <w:rPr>
          <w:color w:val="auto"/>
        </w:rPr>
      </w:pPr>
      <w:r w:rsidRPr="008F6623">
        <w:rPr>
          <w:color w:val="auto"/>
        </w:rPr>
        <w:t>Gan Satversmes tiesas nolēmumos</w:t>
      </w:r>
      <w:r w:rsidRPr="008F6623">
        <w:rPr>
          <w:color w:val="auto"/>
          <w:vertAlign w:val="superscript"/>
        </w:rPr>
        <w:footnoteReference w:id="1"/>
      </w:r>
      <w:r w:rsidRPr="008F6623">
        <w:rPr>
          <w:color w:val="auto"/>
        </w:rPr>
        <w:t xml:space="preserve">, gan starptautisko organizāciju rekomendācijās (piemēram, Eiropas Padomes Venēcijas komisijas 2011. gada 3. janvāra ziņojumā “Par Eiropas standartiem attiecībā uz tiesu sistēmas neatkarību. II </w:t>
      </w:r>
      <w:r w:rsidRPr="008F6623">
        <w:rPr>
          <w:color w:val="auto"/>
        </w:rPr>
        <w:lastRenderedPageBreak/>
        <w:t>daļa. Prokuratūra”</w:t>
      </w:r>
      <w:r w:rsidRPr="008F6623">
        <w:rPr>
          <w:color w:val="auto"/>
          <w:vertAlign w:val="superscript"/>
        </w:rPr>
        <w:footnoteReference w:id="2"/>
      </w:r>
      <w:r w:rsidRPr="008F6623">
        <w:rPr>
          <w:color w:val="auto"/>
        </w:rPr>
        <w:t xml:space="preserve"> (turpmāk - Venēcijas komisijas ziņojums), Eiropas komisijas demokrātijai caur tiesībām (Venēcijas komisija) 2022. gada 26. aprīļa ar prokuroru darbību saistītā Venēcijas komisijas atzinumā un ziņojumā</w:t>
      </w:r>
      <w:r w:rsidRPr="008F6623">
        <w:rPr>
          <w:color w:val="auto"/>
          <w:vertAlign w:val="superscript"/>
        </w:rPr>
        <w:footnoteReference w:id="3"/>
      </w:r>
      <w:r w:rsidRPr="008F6623">
        <w:rPr>
          <w:color w:val="auto"/>
        </w:rPr>
        <w:t xml:space="preserve"> u.c., ANO un Starptautiskās prokuroru asociācijas pamatnostādnēs</w:t>
      </w:r>
      <w:r w:rsidRPr="008F6623">
        <w:rPr>
          <w:color w:val="auto"/>
          <w:vertAlign w:val="superscript"/>
        </w:rPr>
        <w:footnoteReference w:id="4"/>
      </w:r>
      <w:r w:rsidRPr="008F6623">
        <w:rPr>
          <w:color w:val="auto"/>
        </w:rPr>
        <w:t>, Eiropas Padomes Ministru Komitejas 2000. gada 6. oktobrī pieņemtajā rekomendācijā Rec(2000)19 “Valsts prokuratūras loma krimināltiesību sistēmā”</w:t>
      </w:r>
      <w:r w:rsidRPr="008F6623">
        <w:rPr>
          <w:color w:val="auto"/>
          <w:vertAlign w:val="superscript"/>
        </w:rPr>
        <w:footnoteReference w:id="5"/>
      </w:r>
      <w:r w:rsidRPr="008F6623">
        <w:rPr>
          <w:color w:val="auto"/>
        </w:rPr>
        <w:t xml:space="preserve"> u.c.) ir skaidrota prokurora amata nozīme un tam izvirzītās prasības neatkarības, objektivitātes nodrošināšanai amata pienākumu izpildē, kas ir neatņemama sastāvdaļa neatkarīgas, taisnīgas, vienīgi likumam pakļautas tiesu varas īstenošanai, kā arī šim nolūkam no valsts puses veicamie pasākumi un nodrošināmās garantijas.</w:t>
      </w:r>
    </w:p>
    <w:p w14:paraId="3CA92A20" w14:textId="5C0DA4FD" w:rsidR="00E03097" w:rsidRPr="008F6623" w:rsidRDefault="00E03097" w:rsidP="00F82326">
      <w:pPr>
        <w:autoSpaceDE w:val="0"/>
        <w:autoSpaceDN w:val="0"/>
        <w:adjustRightInd w:val="0"/>
        <w:ind w:firstLine="709"/>
        <w:rPr>
          <w:color w:val="auto"/>
        </w:rPr>
      </w:pPr>
      <w:r w:rsidRPr="008F6623">
        <w:rPr>
          <w:color w:val="auto"/>
        </w:rPr>
        <w:t>Ņemot vērā prokuroram likumā noteiktās funkcijas, to raksturu, specifiku, sarežģītību un atbildību, kā arī ņemot vērā tiem izvirzītās prasības un ierobežojumus, līdzīgi kā tiesnešiem, tiem ir paredzētas īpašas sociālās garantijas – garāks atvaļinājums, obligāti apdrošināma veselība no valsts budžeta līdzekļiem un izdienas pensija. Līdz šim gan uz tiesnešiem, gan prokuroriem paredzētās īpašās sociālās garantijas, t.sk. izdienas pensijas, un atlīdzības jautājumi skatīti un risināti savstarpējā sasaistē</w:t>
      </w:r>
      <w:r w:rsidRPr="008F6623">
        <w:rPr>
          <w:color w:val="auto"/>
          <w:vertAlign w:val="superscript"/>
        </w:rPr>
        <w:footnoteReference w:id="6"/>
      </w:r>
      <w:r w:rsidRPr="008F6623">
        <w:rPr>
          <w:color w:val="auto"/>
        </w:rPr>
        <w:t>.</w:t>
      </w:r>
      <w:r w:rsidRPr="008F6623">
        <w:rPr>
          <w:rFonts w:eastAsia="Aptos"/>
          <w:color w:val="auto"/>
          <w:kern w:val="2"/>
          <w14:ligatures w14:val="standardContextual"/>
        </w:rPr>
        <w:t xml:space="preserve"> </w:t>
      </w:r>
      <w:r w:rsidRPr="008F6623">
        <w:rPr>
          <w:color w:val="auto"/>
        </w:rPr>
        <w:t>Sociālais nodrošinājums, t.sk. izdienas pensija, ir paredzēts, lai nodrošinātu amata būtiskajai lomai atbilstošu nodrošinājumu, t.sk. mazinātu korupcijas risku, sekmētu, ka prokurora un tiesneša amata vakances tiek aizpildītas, piedāvājot konkurētspējīgu nodrošinājumu, kā arī sekmējot, ka visā amata izpildes mūžā amatpersonas ir spējīgas atbilstoši veikt amata pienākumus, izpildot augstos izvirzītos standartus.</w:t>
      </w:r>
    </w:p>
    <w:p w14:paraId="549F9CDB" w14:textId="00CAA086" w:rsidR="00425D34" w:rsidRPr="00C05911" w:rsidRDefault="00132DF9" w:rsidP="00C05911">
      <w:pPr>
        <w:autoSpaceDE w:val="0"/>
        <w:autoSpaceDN w:val="0"/>
        <w:adjustRightInd w:val="0"/>
        <w:ind w:firstLine="709"/>
        <w:rPr>
          <w:rFonts w:eastAsia="Aptos"/>
          <w:color w:val="auto"/>
          <w14:ligatures w14:val="standardContextual"/>
        </w:rPr>
      </w:pPr>
      <w:r w:rsidRPr="008F6623">
        <w:rPr>
          <w:rFonts w:eastAsia="Aptos"/>
          <w:color w:val="auto"/>
          <w:kern w:val="2"/>
          <w14:ligatures w14:val="standardContextual"/>
        </w:rPr>
        <w:t>Vēršama uzmanība uz Satversmes tiesas</w:t>
      </w:r>
      <w:r w:rsidRPr="008F6623">
        <w:rPr>
          <w:rFonts w:eastAsia="Aptos"/>
          <w:color w:val="auto"/>
          <w:vertAlign w:val="superscript"/>
          <w14:ligatures w14:val="standardContextual"/>
        </w:rPr>
        <w:footnoteReference w:id="7"/>
      </w:r>
      <w:r w:rsidRPr="008F6623">
        <w:rPr>
          <w:rFonts w:eastAsia="Aptos"/>
          <w:color w:val="auto"/>
          <w:kern w:val="2"/>
          <w14:ligatures w14:val="standardContextual"/>
        </w:rPr>
        <w:t xml:space="preserve"> skaidroto, ka likuma “Par tiesu varu” </w:t>
      </w:r>
      <w:hyperlink r:id="rId8" w:anchor="p106_1" w:tgtFrame="_blank" w:history="1">
        <w:r w:rsidRPr="008F6623">
          <w:rPr>
            <w:rFonts w:eastAsia="Aptos"/>
            <w:color w:val="auto"/>
            <w:kern w:val="2"/>
            <w14:ligatures w14:val="standardContextual"/>
          </w:rPr>
          <w:t>106.</w:t>
        </w:r>
        <w:r w:rsidRPr="008F6623">
          <w:rPr>
            <w:rFonts w:eastAsia="Aptos"/>
            <w:color w:val="auto"/>
            <w:kern w:val="2"/>
            <w:vertAlign w:val="superscript"/>
            <w14:ligatures w14:val="standardContextual"/>
          </w:rPr>
          <w:t>1</w:t>
        </w:r>
      </w:hyperlink>
      <w:r w:rsidRPr="008F6623">
        <w:rPr>
          <w:rFonts w:eastAsia="Aptos"/>
          <w:color w:val="auto"/>
          <w:kern w:val="2"/>
          <w14:ligatures w14:val="standardContextual"/>
        </w:rPr>
        <w:t xml:space="preserve"> panta pirmā daļa precīzi noteic prokurora vietu tiesu iekārtā, paredzot, ka prokurori ir tiesu sistēmai piederīgas amatpersonas, kuras piedalās lietu izskatīšanā tiesā un veic citus pienākumus saskaņā ar likumu. </w:t>
      </w:r>
      <w:r w:rsidRPr="008F6623">
        <w:rPr>
          <w:rFonts w:eastAsia="Aptos"/>
          <w:color w:val="auto"/>
          <w14:ligatures w14:val="standardContextual"/>
        </w:rPr>
        <w:t xml:space="preserve">Šāds prokuratūras statuss ir radīts ar mērķi nodrošināt prokuratūras neatkarību no izpildvaras, pēc iespējas tuvinot prokurora statusu tiesneša statusam. No vienas puses, prokuratūra ir vienota, centralizēta triju pakāpju iestāžu sistēma, ko vada ģenerālprokurors, bet, no otras puses, - prokuratūras funkcijas patstāvīgi un vienpersoniski veic prokuratūras amatpersonas, tas ir, prokurori. </w:t>
      </w:r>
    </w:p>
    <w:p w14:paraId="3CA1FC62" w14:textId="21009437" w:rsidR="00DE7EE0" w:rsidRPr="008F6623" w:rsidRDefault="00132DF9" w:rsidP="00DE7EE0">
      <w:pPr>
        <w:autoSpaceDE w:val="0"/>
        <w:autoSpaceDN w:val="0"/>
        <w:adjustRightInd w:val="0"/>
        <w:ind w:firstLine="709"/>
        <w:rPr>
          <w:rFonts w:eastAsia="Aptos"/>
          <w:bCs/>
          <w:color w:val="auto"/>
          <w:kern w:val="2"/>
          <w14:ligatures w14:val="standardContextual"/>
        </w:rPr>
      </w:pPr>
      <w:r w:rsidRPr="008F6623">
        <w:rPr>
          <w:rFonts w:eastAsia="Aptos"/>
          <w:bCs/>
          <w:color w:val="auto"/>
          <w:kern w:val="2"/>
          <w14:ligatures w14:val="standardContextual"/>
        </w:rPr>
        <w:t xml:space="preserve">Līdz ar to jautājumi attiecībā uz tiesnešu un prokuroru sociālo nodrošinājumu (tai skaitā nodrošinājumu pēc amata atstāšanas), kuru nepieciešamība balstās amatam izvirzītajās prasībās un ierobežojumos neatkarības un neietekmējamības nodrošināšanai, ir risināmi kopsakarā. </w:t>
      </w:r>
    </w:p>
    <w:p w14:paraId="36F47B69" w14:textId="7B2B986B" w:rsidR="00E267DE" w:rsidRDefault="00132DF9" w:rsidP="00132DF9">
      <w:pPr>
        <w:pStyle w:val="Paraststmeklis"/>
        <w:spacing w:before="0" w:beforeAutospacing="0" w:after="0" w:afterAutospacing="0"/>
        <w:ind w:firstLine="703"/>
        <w:jc w:val="both"/>
        <w:rPr>
          <w:sz w:val="28"/>
          <w:szCs w:val="28"/>
        </w:rPr>
      </w:pPr>
      <w:r w:rsidRPr="008F6623">
        <w:rPr>
          <w:sz w:val="28"/>
          <w:szCs w:val="28"/>
        </w:rPr>
        <w:lastRenderedPageBreak/>
        <w:t>Tādējādi</w:t>
      </w:r>
      <w:r w:rsidR="00E03097" w:rsidRPr="008F6623">
        <w:rPr>
          <w:sz w:val="28"/>
          <w:szCs w:val="28"/>
        </w:rPr>
        <w:t xml:space="preserve"> valsts pienākums ir sniegt pienācīgas garantijas tiesu varas neatkarības nodrošināšanai, kas ietver arī pienācīgu sociālo nodrošinājumu tiesnešiem un prokuroriem pēc amata atstāšanas. </w:t>
      </w:r>
    </w:p>
    <w:p w14:paraId="51A80A9F" w14:textId="6636C288" w:rsidR="00DE7EE0" w:rsidRDefault="00DE7EE0" w:rsidP="009510E6">
      <w:pPr>
        <w:ind w:firstLine="703"/>
      </w:pPr>
      <w:r w:rsidRPr="00FD51F4">
        <w:t>Skatot citu valstu, kā piemēram</w:t>
      </w:r>
      <w:r w:rsidR="00CC5B41" w:rsidRPr="00FD51F4">
        <w:t xml:space="preserve">, Lietuvas tiesisko regulējumu, </w:t>
      </w:r>
      <w:r w:rsidR="00FD51F4" w:rsidRPr="00FD51F4">
        <w:t>Lietuvā tiesnešiem ir noteikta tiesnešu pensija, kura tiek piešķirta kopš 2003.</w:t>
      </w:r>
      <w:r w:rsidR="00133EAA">
        <w:t> </w:t>
      </w:r>
      <w:r w:rsidR="00FD51F4" w:rsidRPr="00FD51F4">
        <w:t>gada un tiek piešķirta personām, kuras ir strādājušas par tiesnešiem gan valsts tiesā, gan jebkurā starptautiskajā tiesā, atbilstot noteiktiem nosacījumiem kā, piemēram, valsts pensijas piešķiršanas pieteikšanās brīdī viņiem ir jābūt Lietuvas Republikas pilsoņiem, kas pastāvīgi dzīvo Lietuvas Republikā, vai tiek atbrīvoti no tiesneša pienākumiem veselības stāvokļa dēļ un ja ir sasniedzis vecuma pensijas vecumu, kas noteikts Lietuvas Republikas likumā par Sociālās apdrošināšanas pensijām, kā arī pārstājuši strādāt kā tiesneši, ir ieguvuši vismaz piecu gadu tiesnešu darba pieredzi.</w:t>
      </w:r>
    </w:p>
    <w:p w14:paraId="4690F948" w14:textId="7127694B" w:rsidR="008F66AA" w:rsidRPr="009510E6" w:rsidRDefault="007844EF" w:rsidP="00A436A3">
      <w:pPr>
        <w:ind w:firstLine="720"/>
      </w:pPr>
      <w:r w:rsidRPr="00A62300">
        <w:t xml:space="preserve">Savukārt Igaunijā </w:t>
      </w:r>
      <w:r w:rsidR="00AE59E7">
        <w:t xml:space="preserve">tiesnešu </w:t>
      </w:r>
      <w:r w:rsidRPr="00A62300">
        <w:t>pensija tika atcelta no 2013.</w:t>
      </w:r>
      <w:r>
        <w:t> </w:t>
      </w:r>
      <w:r w:rsidRPr="00A62300">
        <w:t>gada 1.</w:t>
      </w:r>
      <w:r>
        <w:t> </w:t>
      </w:r>
      <w:r w:rsidRPr="00A62300">
        <w:t>jūlija, paredzot, ka pamatā tiesības uz pensiju tiek saglabātas tiesnešiem, kuri bija amatā līdz 2013.</w:t>
      </w:r>
      <w:r w:rsidR="00802A7B">
        <w:t> </w:t>
      </w:r>
      <w:r w:rsidRPr="00A62300">
        <w:t>gada 1.</w:t>
      </w:r>
      <w:r w:rsidR="00802A7B">
        <w:t> </w:t>
      </w:r>
      <w:r w:rsidRPr="00A62300">
        <w:t xml:space="preserve">jūlijam. </w:t>
      </w:r>
    </w:p>
    <w:p w14:paraId="05EAD540" w14:textId="163ECA4F" w:rsidR="00E62291" w:rsidRPr="008F6623" w:rsidRDefault="00E62291" w:rsidP="00E62291">
      <w:pPr>
        <w:pStyle w:val="Paraststmeklis"/>
        <w:spacing w:before="0" w:beforeAutospacing="0" w:after="0" w:afterAutospacing="0"/>
        <w:ind w:firstLine="703"/>
        <w:jc w:val="both"/>
        <w:rPr>
          <w:sz w:val="28"/>
          <w:szCs w:val="28"/>
        </w:rPr>
      </w:pPr>
      <w:r w:rsidRPr="008F6623">
        <w:rPr>
          <w:sz w:val="28"/>
          <w:szCs w:val="28"/>
        </w:rPr>
        <w:t xml:space="preserve">Pamatojoties uz </w:t>
      </w:r>
      <w:r w:rsidR="00A436A3">
        <w:rPr>
          <w:sz w:val="28"/>
          <w:szCs w:val="28"/>
        </w:rPr>
        <w:t xml:space="preserve">iepriekš </w:t>
      </w:r>
      <w:r w:rsidRPr="008F6623">
        <w:rPr>
          <w:sz w:val="28"/>
          <w:szCs w:val="28"/>
        </w:rPr>
        <w:t>minēto, ir izstrādāts speciālais likumprojekts tiesnešiem un prokuroriem</w:t>
      </w:r>
      <w:r w:rsidR="00425D34" w:rsidRPr="008F6623">
        <w:rPr>
          <w:sz w:val="28"/>
          <w:szCs w:val="28"/>
        </w:rPr>
        <w:t xml:space="preserve"> par speciālās pensijas noteikšanu</w:t>
      </w:r>
      <w:r w:rsidR="009F0FC4" w:rsidRPr="008F6623">
        <w:rPr>
          <w:sz w:val="28"/>
          <w:szCs w:val="28"/>
        </w:rPr>
        <w:t>.</w:t>
      </w:r>
    </w:p>
    <w:p w14:paraId="7E7F9420" w14:textId="3B82FF4A" w:rsidR="001A1190" w:rsidRPr="008F6623" w:rsidRDefault="00E62291" w:rsidP="00132DF9">
      <w:pPr>
        <w:ind w:firstLine="709"/>
        <w:rPr>
          <w:color w:val="auto"/>
          <w:szCs w:val="28"/>
        </w:rPr>
      </w:pPr>
      <w:r w:rsidRPr="008F6623">
        <w:rPr>
          <w:bCs/>
          <w:color w:val="auto"/>
          <w:szCs w:val="28"/>
        </w:rPr>
        <w:t xml:space="preserve">Likumprojekts paredz nostiprināt </w:t>
      </w:r>
      <w:r w:rsidRPr="008F6623">
        <w:rPr>
          <w:color w:val="auto"/>
          <w:szCs w:val="28"/>
        </w:rPr>
        <w:t>tiesnešu un prokuroru neatkarību, garantējot likumā paredzētās viņu tiesības uz atbilstošu materiālo nodrošinājumu pēc amata atstāšanas, un noteikt kārtību, kādā tiek piešķirta, aprēķināta un izmaksāta tiesnešu un prokuroru speciālā pensija.</w:t>
      </w:r>
    </w:p>
    <w:p w14:paraId="25F7862C" w14:textId="41AB8552" w:rsidR="007156B3" w:rsidRPr="008F6623" w:rsidRDefault="007156B3" w:rsidP="007156B3">
      <w:pPr>
        <w:ind w:firstLine="709"/>
        <w:rPr>
          <w:color w:val="auto"/>
          <w:szCs w:val="28"/>
        </w:rPr>
      </w:pPr>
      <w:r w:rsidRPr="008F6623">
        <w:rPr>
          <w:color w:val="auto"/>
          <w:szCs w:val="28"/>
        </w:rPr>
        <w:t>Likumprojekt</w:t>
      </w:r>
      <w:r w:rsidR="00852698" w:rsidRPr="008F6623">
        <w:rPr>
          <w:color w:val="auto"/>
          <w:szCs w:val="28"/>
        </w:rPr>
        <w:t xml:space="preserve">a 2.pantā ir noteikts, kam ir tiesības uz speciālo pensiju. </w:t>
      </w:r>
    </w:p>
    <w:p w14:paraId="19E4FB35" w14:textId="7AC8E94F" w:rsidR="00852698" w:rsidRPr="008F6623" w:rsidRDefault="00852698" w:rsidP="007156B3">
      <w:pPr>
        <w:ind w:firstLine="709"/>
        <w:rPr>
          <w:color w:val="auto"/>
        </w:rPr>
      </w:pPr>
      <w:r w:rsidRPr="008F6623">
        <w:rPr>
          <w:color w:val="auto"/>
          <w:szCs w:val="28"/>
        </w:rPr>
        <w:t>Minētā pantā</w:t>
      </w:r>
      <w:r w:rsidR="00E86D18" w:rsidRPr="008F6623">
        <w:rPr>
          <w:color w:val="auto"/>
          <w:szCs w:val="28"/>
        </w:rPr>
        <w:t xml:space="preserve"> pirmās daļas 1.</w:t>
      </w:r>
      <w:r w:rsidR="00BF046C" w:rsidRPr="008F6623">
        <w:rPr>
          <w:color w:val="auto"/>
          <w:szCs w:val="28"/>
        </w:rPr>
        <w:t> </w:t>
      </w:r>
      <w:r w:rsidR="00E86D18" w:rsidRPr="008F6623">
        <w:rPr>
          <w:color w:val="auto"/>
          <w:szCs w:val="28"/>
        </w:rPr>
        <w:t>punktā</w:t>
      </w:r>
      <w:r w:rsidRPr="008F6623">
        <w:rPr>
          <w:color w:val="auto"/>
          <w:szCs w:val="28"/>
        </w:rPr>
        <w:t xml:space="preserve"> ir paredzēts, ka </w:t>
      </w:r>
      <w:r w:rsidR="00E86D18" w:rsidRPr="008F6623">
        <w:rPr>
          <w:color w:val="auto"/>
          <w:szCs w:val="28"/>
        </w:rPr>
        <w:t xml:space="preserve">personai ir </w:t>
      </w:r>
      <w:r w:rsidRPr="008F6623">
        <w:rPr>
          <w:color w:val="auto"/>
          <w:szCs w:val="28"/>
        </w:rPr>
        <w:t>tiesības uz speciālo pensiju, ja darba stāžs ir 25 gadi, no kuriem pēdējie 10 gadi ir nostrādāti tiesneša</w:t>
      </w:r>
      <w:r w:rsidR="00E86D18" w:rsidRPr="008F6623">
        <w:rPr>
          <w:color w:val="auto"/>
          <w:szCs w:val="28"/>
        </w:rPr>
        <w:t xml:space="preserve"> amatā vai tiesneša, kas</w:t>
      </w:r>
      <w:r w:rsidR="00E86D18" w:rsidRPr="008F6623">
        <w:rPr>
          <w:color w:val="auto"/>
        </w:rPr>
        <w:t xml:space="preserve"> amatā apstiprināts bez pilnvaru termiņa ierobežojuma, ģenerālprokurora</w:t>
      </w:r>
      <w:r w:rsidR="003876EF" w:rsidRPr="008F6623">
        <w:rPr>
          <w:color w:val="auto"/>
        </w:rPr>
        <w:t>, prokurora</w:t>
      </w:r>
      <w:r w:rsidR="00E86D18" w:rsidRPr="008F6623">
        <w:rPr>
          <w:color w:val="auto"/>
        </w:rPr>
        <w:t xml:space="preserve"> un tiesībsarga amatā, un kura ir sasniegusi likumā </w:t>
      </w:r>
      <w:r w:rsidR="003F0A05" w:rsidRPr="008F6623">
        <w:rPr>
          <w:color w:val="auto"/>
        </w:rPr>
        <w:t xml:space="preserve">"Par valsts pensijām" </w:t>
      </w:r>
      <w:r w:rsidR="00E86D18" w:rsidRPr="008F6623">
        <w:rPr>
          <w:color w:val="auto"/>
        </w:rPr>
        <w:t>vecuma pensijas piešķiršanai noteikto vecumu, ja tā ir atbrīvota no tiesneša vai tiesībsarga amata pēc pašas vēlēšanās vai no tiesneša amata sakarā ar amata pildīšanai likumā noteiktā maksimālā vecuma sasniegšanu.</w:t>
      </w:r>
    </w:p>
    <w:p w14:paraId="3045FB68" w14:textId="2C5D1B60" w:rsidR="007156B3" w:rsidRPr="008F6623" w:rsidRDefault="00895B59" w:rsidP="00925F35">
      <w:pPr>
        <w:ind w:firstLine="709"/>
        <w:rPr>
          <w:color w:val="auto"/>
        </w:rPr>
      </w:pPr>
      <w:r w:rsidRPr="008F6623">
        <w:rPr>
          <w:color w:val="auto"/>
        </w:rPr>
        <w:t xml:space="preserve">Minētais regulējums </w:t>
      </w:r>
      <w:r w:rsidR="00931840" w:rsidRPr="008F6623">
        <w:rPr>
          <w:color w:val="auto"/>
        </w:rPr>
        <w:t xml:space="preserve">attieksies uz personām, </w:t>
      </w:r>
      <w:r w:rsidR="00925F35" w:rsidRPr="008F6623">
        <w:rPr>
          <w:color w:val="auto"/>
        </w:rPr>
        <w:t xml:space="preserve">kuras stāsies </w:t>
      </w:r>
      <w:r w:rsidR="008F5024" w:rsidRPr="008F6623">
        <w:rPr>
          <w:color w:val="auto"/>
        </w:rPr>
        <w:t xml:space="preserve">tiesneša, prokurora </w:t>
      </w:r>
      <w:r w:rsidR="00925F35" w:rsidRPr="008F6623">
        <w:rPr>
          <w:color w:val="auto"/>
        </w:rPr>
        <w:t>amatā ar 2027.</w:t>
      </w:r>
      <w:r w:rsidR="00086E5C">
        <w:rPr>
          <w:color w:val="auto"/>
        </w:rPr>
        <w:t> </w:t>
      </w:r>
      <w:r w:rsidR="00925F35" w:rsidRPr="008F6623">
        <w:rPr>
          <w:color w:val="auto"/>
        </w:rPr>
        <w:t>gada 1.</w:t>
      </w:r>
      <w:r w:rsidR="00086E5C">
        <w:rPr>
          <w:color w:val="auto"/>
        </w:rPr>
        <w:t> </w:t>
      </w:r>
      <w:r w:rsidR="00925F35" w:rsidRPr="008F6623">
        <w:rPr>
          <w:color w:val="auto"/>
        </w:rPr>
        <w:t>janvāri</w:t>
      </w:r>
      <w:r w:rsidR="008F5024" w:rsidRPr="008F6623">
        <w:rPr>
          <w:color w:val="auto"/>
        </w:rPr>
        <w:t xml:space="preserve">, kā arī </w:t>
      </w:r>
      <w:r w:rsidR="009616D6" w:rsidRPr="008F6623">
        <w:rPr>
          <w:color w:val="auto"/>
        </w:rPr>
        <w:t>uz tiesnešiem un prokuroriem, kuriem uz 2026.</w:t>
      </w:r>
      <w:r w:rsidR="00086E5C">
        <w:rPr>
          <w:color w:val="auto"/>
        </w:rPr>
        <w:t> </w:t>
      </w:r>
      <w:r w:rsidR="009616D6" w:rsidRPr="008F6623">
        <w:rPr>
          <w:color w:val="auto"/>
        </w:rPr>
        <w:t>gada 31.</w:t>
      </w:r>
      <w:r w:rsidR="00086E5C">
        <w:rPr>
          <w:color w:val="auto"/>
        </w:rPr>
        <w:t> </w:t>
      </w:r>
      <w:r w:rsidR="009616D6" w:rsidRPr="008F6623">
        <w:rPr>
          <w:color w:val="auto"/>
        </w:rPr>
        <w:t>decembri izdienas stāžs</w:t>
      </w:r>
      <w:r w:rsidR="008C10E7" w:rsidRPr="008F6623">
        <w:rPr>
          <w:color w:val="auto"/>
        </w:rPr>
        <w:t xml:space="preserve"> atbilstoši </w:t>
      </w:r>
      <w:r w:rsidR="00F81C8B" w:rsidRPr="008F6623">
        <w:rPr>
          <w:color w:val="auto"/>
        </w:rPr>
        <w:t>Tiesnešu izdienas pensij</w:t>
      </w:r>
      <w:r w:rsidR="004E4930" w:rsidRPr="008F6623">
        <w:rPr>
          <w:color w:val="auto"/>
        </w:rPr>
        <w:t>u likumam</w:t>
      </w:r>
      <w:r w:rsidR="00F81C8B" w:rsidRPr="008F6623">
        <w:rPr>
          <w:color w:val="auto"/>
        </w:rPr>
        <w:t xml:space="preserve"> un </w:t>
      </w:r>
      <w:r w:rsidR="00CD361D" w:rsidRPr="008F6623">
        <w:rPr>
          <w:color w:val="auto"/>
        </w:rPr>
        <w:t>P</w:t>
      </w:r>
      <w:r w:rsidR="00F81C8B" w:rsidRPr="008F6623">
        <w:rPr>
          <w:color w:val="auto"/>
        </w:rPr>
        <w:t>rokuroru izdienas pensiju likumam</w:t>
      </w:r>
      <w:r w:rsidR="00A77E93" w:rsidRPr="008F6623">
        <w:rPr>
          <w:color w:val="auto"/>
        </w:rPr>
        <w:t xml:space="preserve"> </w:t>
      </w:r>
      <w:r w:rsidR="00BD1B33" w:rsidRPr="008F6623">
        <w:rPr>
          <w:color w:val="auto"/>
        </w:rPr>
        <w:t>nepārsniedz 10 gadus</w:t>
      </w:r>
      <w:r w:rsidR="00803726">
        <w:rPr>
          <w:color w:val="auto"/>
        </w:rPr>
        <w:t>, izņemot likuma normu, kas paredz noteikt ierobežojumu advokāta un augstskolas mācībspēka tieslietu specialitātē amatā nostrādā laika ieskaitīšanai izdienas stāžā</w:t>
      </w:r>
      <w:r w:rsidR="00BD1B33" w:rsidRPr="008F6623">
        <w:rPr>
          <w:color w:val="auto"/>
        </w:rPr>
        <w:t xml:space="preserve">. </w:t>
      </w:r>
      <w:r w:rsidR="00A77E93" w:rsidRPr="008F6623">
        <w:rPr>
          <w:color w:val="auto"/>
        </w:rPr>
        <w:t>Savukārt attiecībā uz personām, kurām darba stāžs</w:t>
      </w:r>
      <w:r w:rsidR="00EA55F9" w:rsidRPr="008F6623">
        <w:rPr>
          <w:color w:val="auto"/>
        </w:rPr>
        <w:t xml:space="preserve"> uz 202</w:t>
      </w:r>
      <w:r w:rsidR="008A6E3E" w:rsidRPr="008F6623">
        <w:rPr>
          <w:color w:val="auto"/>
        </w:rPr>
        <w:t>6</w:t>
      </w:r>
      <w:r w:rsidR="00EA55F9" w:rsidRPr="008F6623">
        <w:rPr>
          <w:color w:val="auto"/>
        </w:rPr>
        <w:t xml:space="preserve">.gada </w:t>
      </w:r>
      <w:r w:rsidR="008A6E3E" w:rsidRPr="008F6623">
        <w:rPr>
          <w:color w:val="auto"/>
        </w:rPr>
        <w:t>3</w:t>
      </w:r>
      <w:r w:rsidR="00EA55F9" w:rsidRPr="008F6623">
        <w:rPr>
          <w:color w:val="auto"/>
        </w:rPr>
        <w:t>1.</w:t>
      </w:r>
      <w:r w:rsidR="008A6E3E" w:rsidRPr="008F6623">
        <w:rPr>
          <w:color w:val="auto"/>
        </w:rPr>
        <w:t>decembri</w:t>
      </w:r>
      <w:r w:rsidR="00A77E93" w:rsidRPr="008F6623">
        <w:rPr>
          <w:color w:val="auto"/>
        </w:rPr>
        <w:t xml:space="preserve"> būs mazāks par </w:t>
      </w:r>
      <w:r w:rsidR="00EA55F9" w:rsidRPr="008F6623">
        <w:rPr>
          <w:color w:val="auto"/>
        </w:rPr>
        <w:t xml:space="preserve">15 gadiem </w:t>
      </w:r>
      <w:r w:rsidR="00831F4B" w:rsidRPr="008F6623">
        <w:rPr>
          <w:color w:val="auto"/>
        </w:rPr>
        <w:t xml:space="preserve">(10 līdz 15 gadi) </w:t>
      </w:r>
      <w:r w:rsidR="000014F0" w:rsidRPr="008F6623">
        <w:rPr>
          <w:color w:val="auto"/>
        </w:rPr>
        <w:t>izdienas stāžs tiek pakāpeniski palielināts (par sešiem mēnešiem katru gadu) kopumā par pieciem gadiem</w:t>
      </w:r>
      <w:r w:rsidR="000277EA" w:rsidRPr="008F6623">
        <w:rPr>
          <w:color w:val="auto"/>
        </w:rPr>
        <w:t>.</w:t>
      </w:r>
    </w:p>
    <w:p w14:paraId="5A3858BD" w14:textId="1ABA4D6E" w:rsidR="009A104B" w:rsidRPr="008F6623" w:rsidRDefault="009B455A" w:rsidP="009B455A">
      <w:pPr>
        <w:ind w:firstLine="709"/>
        <w:rPr>
          <w:color w:val="auto"/>
        </w:rPr>
      </w:pPr>
      <w:r w:rsidRPr="008F6623">
        <w:rPr>
          <w:color w:val="auto"/>
        </w:rPr>
        <w:t xml:space="preserve">Attiecībā uz prokuroriem </w:t>
      </w:r>
      <w:r w:rsidR="009A104B" w:rsidRPr="008F6623">
        <w:rPr>
          <w:color w:val="auto"/>
        </w:rPr>
        <w:t xml:space="preserve">minimālais izdienas pensionēšanās vecums tiek pakāpeniski palielināts (par sešiem mēnešiem katru gadu) kopumā par </w:t>
      </w:r>
      <w:r w:rsidRPr="008F6623">
        <w:rPr>
          <w:color w:val="auto"/>
        </w:rPr>
        <w:t>1</w:t>
      </w:r>
      <w:r w:rsidR="00D772D5" w:rsidRPr="008F6623">
        <w:rPr>
          <w:color w:val="auto"/>
        </w:rPr>
        <w:t>5</w:t>
      </w:r>
      <w:r w:rsidRPr="008F6623">
        <w:rPr>
          <w:color w:val="auto"/>
        </w:rPr>
        <w:t xml:space="preserve"> </w:t>
      </w:r>
      <w:r w:rsidR="009A104B" w:rsidRPr="008F6623">
        <w:rPr>
          <w:color w:val="auto"/>
        </w:rPr>
        <w:t>gadiem</w:t>
      </w:r>
      <w:r w:rsidRPr="008F6623">
        <w:rPr>
          <w:color w:val="auto"/>
        </w:rPr>
        <w:t xml:space="preserve">, lai </w:t>
      </w:r>
      <w:r w:rsidR="00246A41" w:rsidRPr="008F6623">
        <w:rPr>
          <w:color w:val="auto"/>
        </w:rPr>
        <w:t xml:space="preserve">pielīdzinātu </w:t>
      </w:r>
      <w:r w:rsidR="005D2069" w:rsidRPr="008F6623">
        <w:rPr>
          <w:color w:val="auto"/>
        </w:rPr>
        <w:t>esošajam</w:t>
      </w:r>
      <w:r w:rsidR="00246A41" w:rsidRPr="008F6623">
        <w:rPr>
          <w:color w:val="auto"/>
        </w:rPr>
        <w:t xml:space="preserve"> tiesnešu izdienas pensionēšanas vecumam.</w:t>
      </w:r>
    </w:p>
    <w:p w14:paraId="66910C87" w14:textId="3F0590E0" w:rsidR="00A35560" w:rsidRPr="008F6623" w:rsidRDefault="009A104B" w:rsidP="009F70DA">
      <w:pPr>
        <w:ind w:firstLine="709"/>
        <w:rPr>
          <w:color w:val="auto"/>
        </w:rPr>
      </w:pPr>
      <w:r w:rsidRPr="008F6623">
        <w:rPr>
          <w:color w:val="auto"/>
        </w:rPr>
        <w:t>Minētais regulējums attieksies uz t</w:t>
      </w:r>
      <w:r w:rsidR="00941CE6" w:rsidRPr="008F6623">
        <w:rPr>
          <w:color w:val="auto"/>
        </w:rPr>
        <w:t>iem prokuroriem</w:t>
      </w:r>
      <w:r w:rsidRPr="008F6623">
        <w:rPr>
          <w:color w:val="auto"/>
        </w:rPr>
        <w:t>, kur</w:t>
      </w:r>
      <w:r w:rsidR="00941CE6" w:rsidRPr="008F6623">
        <w:rPr>
          <w:color w:val="auto"/>
        </w:rPr>
        <w:t>ie</w:t>
      </w:r>
      <w:r w:rsidRPr="008F6623">
        <w:rPr>
          <w:color w:val="auto"/>
        </w:rPr>
        <w:t>m 202</w:t>
      </w:r>
      <w:r w:rsidR="00DE2FFD" w:rsidRPr="008F6623">
        <w:rPr>
          <w:color w:val="auto"/>
        </w:rPr>
        <w:t>6</w:t>
      </w:r>
      <w:r w:rsidRPr="008F6623">
        <w:rPr>
          <w:color w:val="auto"/>
        </w:rPr>
        <w:t xml:space="preserve">.gada </w:t>
      </w:r>
      <w:r w:rsidR="00DE2FFD" w:rsidRPr="008F6623">
        <w:rPr>
          <w:color w:val="auto"/>
        </w:rPr>
        <w:t>3</w:t>
      </w:r>
      <w:r w:rsidRPr="008F6623">
        <w:rPr>
          <w:color w:val="auto"/>
        </w:rPr>
        <w:t>1.</w:t>
      </w:r>
      <w:r w:rsidR="00DE2FFD" w:rsidRPr="008F6623">
        <w:rPr>
          <w:color w:val="auto"/>
        </w:rPr>
        <w:t>decembrī</w:t>
      </w:r>
      <w:r w:rsidRPr="008F6623">
        <w:rPr>
          <w:color w:val="auto"/>
        </w:rPr>
        <w:t xml:space="preserve"> izdienas stāžs būs</w:t>
      </w:r>
      <w:r w:rsidR="00803726">
        <w:rPr>
          <w:color w:val="auto"/>
        </w:rPr>
        <w:t xml:space="preserve"> lielāks kā 10 gadi, bet nepārsniedza</w:t>
      </w:r>
      <w:r w:rsidRPr="008F6623">
        <w:rPr>
          <w:color w:val="auto"/>
        </w:rPr>
        <w:t xml:space="preserve"> 15 gad</w:t>
      </w:r>
      <w:r w:rsidR="00803726">
        <w:rPr>
          <w:color w:val="auto"/>
        </w:rPr>
        <w:t>us</w:t>
      </w:r>
      <w:r w:rsidRPr="008F6623">
        <w:rPr>
          <w:color w:val="auto"/>
        </w:rPr>
        <w:t>.</w:t>
      </w:r>
      <w:r w:rsidR="00A35560" w:rsidRPr="008F6623">
        <w:rPr>
          <w:color w:val="auto"/>
        </w:rPr>
        <w:t xml:space="preserve"> </w:t>
      </w:r>
    </w:p>
    <w:p w14:paraId="59428673" w14:textId="77777777" w:rsidR="0002591E" w:rsidRPr="008F6623" w:rsidRDefault="0002591E" w:rsidP="009F70DA">
      <w:pPr>
        <w:ind w:firstLine="709"/>
        <w:rPr>
          <w:color w:val="auto"/>
        </w:rPr>
      </w:pPr>
      <w:r w:rsidRPr="008F6623">
        <w:rPr>
          <w:color w:val="auto"/>
        </w:rPr>
        <w:lastRenderedPageBreak/>
        <w:t>Šāds regulējums atbilst arī samērīguma principam, jo ar pensionēšanās vecuma un izdienas stāža paaugstināšanu tiek palielināts apdrošināšanas iemaksu veikšanas ilgums, nodrošinot lielāku sociālās apdrošināšanas iemaksu apmēru.</w:t>
      </w:r>
    </w:p>
    <w:p w14:paraId="682CD9F1" w14:textId="35E8B54E" w:rsidR="0002591E" w:rsidRPr="008F6623" w:rsidRDefault="0002591E" w:rsidP="00DC1D47">
      <w:pPr>
        <w:ind w:firstLine="720"/>
        <w:rPr>
          <w:color w:val="auto"/>
        </w:rPr>
      </w:pPr>
      <w:r w:rsidRPr="008F6623">
        <w:rPr>
          <w:color w:val="auto"/>
        </w:rPr>
        <w:t>Norādāms, ka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w:t>
      </w:r>
      <w:r w:rsidRPr="008F6623">
        <w:rPr>
          <w:i/>
          <w:iCs/>
          <w:color w:val="auto"/>
        </w:rPr>
        <w:t>sk.  Satversmes tiesas2009.gada 26.novembra sprieduma lietā Nr.2009-08-01 23. un 25.punktu</w:t>
      </w:r>
      <w:r w:rsidRPr="008F6623">
        <w:rPr>
          <w:color w:val="auto"/>
        </w:rPr>
        <w:t>). Izvērtējot to, vai ir ievērots saprātīgs līdzsvars starp nepieciešamību aizsargāt personu tiesisko paļāvību un nodrošināt sabiedrības intereses, vērā ņemams tas, vai ir paredzēta saudzējoša pāreja uz jauno tiesisko regulējumu, kas var izpausties kā saprātīga pārejas termiņa noteikšana vai  kompensācijas  paredzēšana (</w:t>
      </w:r>
      <w:r w:rsidRPr="008F6623">
        <w:rPr>
          <w:i/>
          <w:iCs/>
          <w:color w:val="auto"/>
        </w:rPr>
        <w:t>sk. Satversmes  tiesas  2003.gada  25.marta sprieduma lietā Nr.2002-12-01 secinājumu daļas 2.punktu</w:t>
      </w:r>
      <w:r w:rsidRPr="008F6623">
        <w:rPr>
          <w:color w:val="auto"/>
        </w:rPr>
        <w:t>).</w:t>
      </w:r>
    </w:p>
    <w:p w14:paraId="1BB1EF89" w14:textId="67B180CD" w:rsidR="0002591E" w:rsidRPr="008F6623" w:rsidRDefault="0002591E" w:rsidP="00263970">
      <w:pPr>
        <w:ind w:firstLine="720"/>
        <w:rPr>
          <w:color w:val="auto"/>
        </w:rPr>
      </w:pPr>
      <w:r w:rsidRPr="008F6623">
        <w:rPr>
          <w:color w:val="auto"/>
        </w:rPr>
        <w:t xml:space="preserve">Ievērojot minēto, lai ievērotu saprātīgu līdzsvaru starp nepieciešamību aizsargāt personu tiesisko paļāvību un nodrošināt sabiedrības intereses, regulējums neskars tās </w:t>
      </w:r>
      <w:r w:rsidR="00263970" w:rsidRPr="008F6623">
        <w:rPr>
          <w:color w:val="auto"/>
        </w:rPr>
        <w:t>personas</w:t>
      </w:r>
      <w:r w:rsidRPr="008F6623">
        <w:rPr>
          <w:color w:val="auto"/>
        </w:rPr>
        <w:t>, kurām 202</w:t>
      </w:r>
      <w:r w:rsidR="004C5987" w:rsidRPr="008F6623">
        <w:rPr>
          <w:color w:val="auto"/>
        </w:rPr>
        <w:t>6</w:t>
      </w:r>
      <w:r w:rsidRPr="008F6623">
        <w:rPr>
          <w:color w:val="auto"/>
        </w:rPr>
        <w:t>.</w:t>
      </w:r>
      <w:r w:rsidR="00D772D5" w:rsidRPr="008F6623">
        <w:rPr>
          <w:color w:val="auto"/>
        </w:rPr>
        <w:t> </w:t>
      </w:r>
      <w:r w:rsidRPr="008F6623">
        <w:rPr>
          <w:color w:val="auto"/>
        </w:rPr>
        <w:t xml:space="preserve">gada </w:t>
      </w:r>
      <w:r w:rsidR="004C5987" w:rsidRPr="008F6623">
        <w:rPr>
          <w:color w:val="auto"/>
        </w:rPr>
        <w:t>3</w:t>
      </w:r>
      <w:r w:rsidRPr="008F6623">
        <w:rPr>
          <w:color w:val="auto"/>
        </w:rPr>
        <w:t>1.</w:t>
      </w:r>
      <w:r w:rsidR="00D772D5" w:rsidRPr="008F6623">
        <w:rPr>
          <w:color w:val="auto"/>
        </w:rPr>
        <w:t xml:space="preserve"> </w:t>
      </w:r>
      <w:r w:rsidR="004C5987" w:rsidRPr="008F6623">
        <w:rPr>
          <w:color w:val="auto"/>
        </w:rPr>
        <w:t>decembrī</w:t>
      </w:r>
      <w:r w:rsidRPr="008F6623">
        <w:rPr>
          <w:color w:val="auto"/>
        </w:rPr>
        <w:t xml:space="preserve"> izdienas stāžs būs lielāks kā 15 gadi, proti, tās amatpersonas, kurām tiesības uz izdienas pensiju rastos jau pēc pieciem gadiem, tādējādi pēc būtības lemjot, ka amatpersonām, kurām izdienas pensija varētu tikt aprēķināta un piešķirta salīdzinoši tuvā nākotnē, tiek saglabātas tiesības uz tiem nosacījumiem, ar kuriem viņi jau rēķinās, jo periods līdz izdienas pensijas saņemšanai ir mazs.</w:t>
      </w:r>
    </w:p>
    <w:p w14:paraId="143F0D59" w14:textId="47798B14" w:rsidR="0002591E" w:rsidRPr="008F6623" w:rsidRDefault="0002591E" w:rsidP="00484E79">
      <w:pPr>
        <w:ind w:firstLine="720"/>
        <w:rPr>
          <w:color w:val="auto"/>
        </w:rPr>
      </w:pPr>
      <w:r w:rsidRPr="008F6623">
        <w:rPr>
          <w:color w:val="auto"/>
        </w:rPr>
        <w:t>Norādāms, ka minēt</w:t>
      </w:r>
      <w:r w:rsidR="00D772D5" w:rsidRPr="008F6623">
        <w:rPr>
          <w:color w:val="auto"/>
        </w:rPr>
        <w:t>aj</w:t>
      </w:r>
      <w:r w:rsidRPr="008F6623">
        <w:rPr>
          <w:color w:val="auto"/>
        </w:rPr>
        <w:t xml:space="preserve">ām amatpersonām brīdī, kad iestāsies tiesības uz </w:t>
      </w:r>
      <w:r w:rsidR="00522712" w:rsidRPr="008F6623">
        <w:rPr>
          <w:color w:val="auto"/>
        </w:rPr>
        <w:t xml:space="preserve">speciālo </w:t>
      </w:r>
      <w:r w:rsidRPr="008F6623">
        <w:rPr>
          <w:color w:val="auto"/>
        </w:rPr>
        <w:t xml:space="preserve">pensiju, tā tiks piešķirta, aprēķināta un izmaksāta atbilstoši </w:t>
      </w:r>
      <w:r w:rsidR="00150794" w:rsidRPr="008F6623">
        <w:rPr>
          <w:color w:val="auto"/>
        </w:rPr>
        <w:t xml:space="preserve">Tiesnešu izdienas pensiju </w:t>
      </w:r>
      <w:r w:rsidRPr="008F6623">
        <w:rPr>
          <w:color w:val="auto"/>
        </w:rPr>
        <w:t xml:space="preserve">likuma </w:t>
      </w:r>
      <w:r w:rsidR="00150794" w:rsidRPr="008F6623">
        <w:rPr>
          <w:color w:val="auto"/>
        </w:rPr>
        <w:t xml:space="preserve">un Prokuroru izdienas pensiju likuma </w:t>
      </w:r>
      <w:r w:rsidRPr="008F6623">
        <w:rPr>
          <w:color w:val="auto"/>
        </w:rPr>
        <w:t xml:space="preserve">noteikumiem, kuri bija spēkā </w:t>
      </w:r>
      <w:r w:rsidR="00150794" w:rsidRPr="008F6623">
        <w:rPr>
          <w:color w:val="auto"/>
        </w:rPr>
        <w:t xml:space="preserve">līdz </w:t>
      </w:r>
      <w:r w:rsidRPr="008F6623">
        <w:rPr>
          <w:color w:val="auto"/>
        </w:rPr>
        <w:t>202</w:t>
      </w:r>
      <w:r w:rsidR="00D772D5" w:rsidRPr="008F6623">
        <w:rPr>
          <w:color w:val="auto"/>
        </w:rPr>
        <w:t>6</w:t>
      </w:r>
      <w:r w:rsidRPr="008F6623">
        <w:rPr>
          <w:color w:val="auto"/>
        </w:rPr>
        <w:t>. gada 31. decembr</w:t>
      </w:r>
      <w:r w:rsidR="00150794" w:rsidRPr="008F6623">
        <w:rPr>
          <w:color w:val="auto"/>
        </w:rPr>
        <w:t>im</w:t>
      </w:r>
      <w:r w:rsidRPr="008F6623">
        <w:rPr>
          <w:color w:val="auto"/>
        </w:rPr>
        <w:t xml:space="preserve">, izņemot </w:t>
      </w:r>
      <w:r w:rsidR="00BF046C" w:rsidRPr="008F6623">
        <w:rPr>
          <w:color w:val="auto"/>
        </w:rPr>
        <w:t>5</w:t>
      </w:r>
      <w:r w:rsidRPr="008F6623">
        <w:rPr>
          <w:color w:val="auto"/>
        </w:rPr>
        <w:t xml:space="preserve">. pantam par darba samaksu, no kuras aprēķina </w:t>
      </w:r>
      <w:r w:rsidR="00B15C9A" w:rsidRPr="008F6623">
        <w:rPr>
          <w:color w:val="auto"/>
        </w:rPr>
        <w:t xml:space="preserve">speciālo </w:t>
      </w:r>
      <w:r w:rsidRPr="008F6623">
        <w:rPr>
          <w:color w:val="auto"/>
        </w:rPr>
        <w:t xml:space="preserve">pensiju, proti, šīm </w:t>
      </w:r>
      <w:r w:rsidR="00B15C9A" w:rsidRPr="008F6623">
        <w:rPr>
          <w:color w:val="auto"/>
        </w:rPr>
        <w:t>personām speciālo</w:t>
      </w:r>
      <w:r w:rsidRPr="008F6623">
        <w:rPr>
          <w:color w:val="auto"/>
        </w:rPr>
        <w:t xml:space="preserve"> pensiju aprēķinās no </w:t>
      </w:r>
      <w:r w:rsidR="00B15C9A" w:rsidRPr="008F6623">
        <w:rPr>
          <w:color w:val="auto"/>
        </w:rPr>
        <w:t>personas</w:t>
      </w:r>
      <w:r w:rsidRPr="008F6623">
        <w:rPr>
          <w:color w:val="auto"/>
        </w:rPr>
        <w:t xml:space="preserve"> vidējās mēneša darba samaksas par pēdējiem pieciem gadiem pirms atbrīvošanas no darba, neņemot vērā pēdējos divus mēnešus pirms atbrīvošanas no darba.</w:t>
      </w:r>
    </w:p>
    <w:p w14:paraId="51EFDA1C" w14:textId="68800235" w:rsidR="0002591E" w:rsidRPr="008F6623" w:rsidRDefault="0002591E" w:rsidP="001A6766">
      <w:pPr>
        <w:framePr w:hSpace="180" w:wrap="around" w:vAnchor="text" w:hAnchor="margin" w:y="142"/>
        <w:ind w:firstLine="720"/>
        <w:rPr>
          <w:color w:val="auto"/>
        </w:rPr>
      </w:pPr>
      <w:r w:rsidRPr="008F6623">
        <w:rPr>
          <w:color w:val="auto"/>
        </w:rPr>
        <w:t xml:space="preserve">Tāpat, lai ievērotu saprātīgu līdzsvaru starp nepieciešamību aizsargāt personu tiesisko paļāvību un nodrošināt sabiedrības intereses, regulējums paredz, ka tām </w:t>
      </w:r>
      <w:r w:rsidR="00706683" w:rsidRPr="008F6623">
        <w:rPr>
          <w:color w:val="auto"/>
        </w:rPr>
        <w:t>personām</w:t>
      </w:r>
      <w:r w:rsidRPr="008F6623">
        <w:rPr>
          <w:color w:val="auto"/>
        </w:rPr>
        <w:t>, kurām 202</w:t>
      </w:r>
      <w:r w:rsidR="00863785" w:rsidRPr="008F6623">
        <w:rPr>
          <w:color w:val="auto"/>
        </w:rPr>
        <w:t>6</w:t>
      </w:r>
      <w:r w:rsidRPr="008F6623">
        <w:rPr>
          <w:color w:val="auto"/>
        </w:rPr>
        <w:t xml:space="preserve">.gada </w:t>
      </w:r>
      <w:r w:rsidR="00863785" w:rsidRPr="008F6623">
        <w:rPr>
          <w:color w:val="auto"/>
        </w:rPr>
        <w:t>3</w:t>
      </w:r>
      <w:r w:rsidRPr="008F6623">
        <w:rPr>
          <w:color w:val="auto"/>
        </w:rPr>
        <w:t>1.</w:t>
      </w:r>
      <w:r w:rsidR="00863785" w:rsidRPr="008F6623">
        <w:rPr>
          <w:color w:val="auto"/>
        </w:rPr>
        <w:t>decembr</w:t>
      </w:r>
      <w:r w:rsidR="003747DA" w:rsidRPr="008F6623">
        <w:rPr>
          <w:color w:val="auto"/>
        </w:rPr>
        <w:t>ī</w:t>
      </w:r>
      <w:r w:rsidRPr="008F6623">
        <w:rPr>
          <w:color w:val="auto"/>
        </w:rPr>
        <w:t xml:space="preserve"> izdienas stāžs būs </w:t>
      </w:r>
      <w:r w:rsidR="007551B8">
        <w:rPr>
          <w:color w:val="auto"/>
        </w:rPr>
        <w:t>lielāks kā 10 gadi, bet nepārsniegs</w:t>
      </w:r>
      <w:r w:rsidRPr="008F6623">
        <w:rPr>
          <w:color w:val="auto"/>
        </w:rPr>
        <w:t xml:space="preserve"> 15 gad</w:t>
      </w:r>
      <w:r w:rsidR="007551B8">
        <w:rPr>
          <w:color w:val="auto"/>
        </w:rPr>
        <w:t>us</w:t>
      </w:r>
      <w:r w:rsidRPr="008F6623">
        <w:rPr>
          <w:color w:val="auto"/>
        </w:rPr>
        <w:t xml:space="preserve">, gan </w:t>
      </w:r>
      <w:r w:rsidR="0072556D" w:rsidRPr="008F6623">
        <w:rPr>
          <w:color w:val="auto"/>
        </w:rPr>
        <w:t xml:space="preserve">darba </w:t>
      </w:r>
      <w:r w:rsidRPr="008F6623">
        <w:rPr>
          <w:color w:val="auto"/>
        </w:rPr>
        <w:t xml:space="preserve">stāžs, gan pensionēšanās vecums pieaugs pakāpeniski, proti, tas tiks paaugstināts tikai par </w:t>
      </w:r>
      <w:r w:rsidR="009547CF" w:rsidRPr="008F6623">
        <w:rPr>
          <w:color w:val="auto"/>
        </w:rPr>
        <w:t>sešiem</w:t>
      </w:r>
      <w:r w:rsidRPr="008F6623">
        <w:rPr>
          <w:color w:val="auto"/>
        </w:rPr>
        <w:t xml:space="preserve"> mēnešiem ik gadu līdz </w:t>
      </w:r>
      <w:r w:rsidR="0072556D" w:rsidRPr="008F6623">
        <w:rPr>
          <w:color w:val="auto"/>
        </w:rPr>
        <w:t>darba</w:t>
      </w:r>
      <w:r w:rsidRPr="008F6623">
        <w:rPr>
          <w:color w:val="auto"/>
        </w:rPr>
        <w:t xml:space="preserve"> stāžs sasniegs 25 gadus un pensionēšanās vecums </w:t>
      </w:r>
      <w:r w:rsidR="000F48E2" w:rsidRPr="008F6623">
        <w:rPr>
          <w:color w:val="auto"/>
        </w:rPr>
        <w:t>6</w:t>
      </w:r>
      <w:r w:rsidRPr="008F6623">
        <w:rPr>
          <w:color w:val="auto"/>
        </w:rPr>
        <w:t>5 gadus.</w:t>
      </w:r>
    </w:p>
    <w:p w14:paraId="798F48A6" w14:textId="23B36D66" w:rsidR="0002591E" w:rsidRPr="008F6623" w:rsidRDefault="0002591E" w:rsidP="006A66D0">
      <w:pPr>
        <w:framePr w:hSpace="180" w:wrap="around" w:vAnchor="text" w:hAnchor="margin" w:y="142"/>
        <w:ind w:firstLine="720"/>
        <w:rPr>
          <w:color w:val="auto"/>
        </w:rPr>
      </w:pPr>
      <w:r w:rsidRPr="008F6623">
        <w:rPr>
          <w:color w:val="auto"/>
        </w:rPr>
        <w:t xml:space="preserve">Tādējādi tiks nodrošināts, ka jaunais tiesiskais regulējums tiek ieviests pakāpeniski, nodrošinot </w:t>
      </w:r>
      <w:r w:rsidR="007551B8">
        <w:rPr>
          <w:color w:val="auto"/>
        </w:rPr>
        <w:t>saprātīgu tiesisko paļāvību un</w:t>
      </w:r>
      <w:r w:rsidRPr="008F6623">
        <w:rPr>
          <w:color w:val="auto"/>
        </w:rPr>
        <w:t xml:space="preserve"> vienlaikus arī nodrošinot savlaicīgu sagatavošanos jaunajai tiesiskajai kārtībai.</w:t>
      </w:r>
    </w:p>
    <w:p w14:paraId="06A0C632" w14:textId="0968BBAF" w:rsidR="009E60EA" w:rsidRPr="008F6623" w:rsidRDefault="009E60EA" w:rsidP="009E60EA">
      <w:pPr>
        <w:framePr w:hSpace="180" w:wrap="around" w:vAnchor="text" w:hAnchor="margin" w:y="142"/>
        <w:ind w:firstLine="720"/>
        <w:rPr>
          <w:color w:val="auto"/>
        </w:rPr>
      </w:pPr>
      <w:r w:rsidRPr="008F6623">
        <w:rPr>
          <w:color w:val="auto"/>
        </w:rPr>
        <w:t xml:space="preserve">Norādāms, ka, paaugstinot </w:t>
      </w:r>
      <w:r w:rsidR="0072556D" w:rsidRPr="008F6623">
        <w:rPr>
          <w:color w:val="auto"/>
        </w:rPr>
        <w:t>speciālās</w:t>
      </w:r>
      <w:r w:rsidRPr="008F6623">
        <w:rPr>
          <w:color w:val="auto"/>
        </w:rPr>
        <w:t xml:space="preserve"> pensijas pieprasīšanai nepieciešamo vecumu un </w:t>
      </w:r>
      <w:r w:rsidR="0072556D" w:rsidRPr="008F6623">
        <w:rPr>
          <w:color w:val="auto"/>
        </w:rPr>
        <w:t>darba</w:t>
      </w:r>
      <w:r w:rsidRPr="008F6623">
        <w:rPr>
          <w:color w:val="auto"/>
        </w:rPr>
        <w:t xml:space="preserve"> stāžu, tiek nodrošināta personu ilgāka palikšana darba tirgū, saņemot algu un maksājot sociālās apdrošināšanas iemaksas (t.i., turpinot krāt pensijas kapitālu).</w:t>
      </w:r>
    </w:p>
    <w:p w14:paraId="6D0A32F4" w14:textId="2D42E5C9" w:rsidR="000277EA" w:rsidRPr="008F6623" w:rsidRDefault="009E60EA" w:rsidP="009E60EA">
      <w:pPr>
        <w:ind w:firstLine="709"/>
        <w:rPr>
          <w:color w:val="auto"/>
        </w:rPr>
      </w:pPr>
      <w:r w:rsidRPr="008F6623">
        <w:rPr>
          <w:color w:val="auto"/>
        </w:rPr>
        <w:t>Vienlaikus, ņemot vērā</w:t>
      </w:r>
      <w:r w:rsidRPr="008F6623">
        <w:rPr>
          <w:color w:val="auto"/>
          <w:shd w:val="clear" w:color="auto" w:fill="FFFFFF"/>
        </w:rPr>
        <w:t xml:space="preserve"> </w:t>
      </w:r>
      <w:r w:rsidRPr="008F6623">
        <w:rPr>
          <w:color w:val="auto"/>
        </w:rPr>
        <w:t xml:space="preserve">esošo demogrāfisko situāciju, kā rezultātā jaunu speciālistu ienākšana darba tirgū ir problemātiska, un iedzīvotāju dzīvildzes </w:t>
      </w:r>
      <w:r w:rsidRPr="008F6623">
        <w:rPr>
          <w:color w:val="auto"/>
        </w:rPr>
        <w:lastRenderedPageBreak/>
        <w:t>palielināšanos, ir būtiski, ka savas jomas speciālisti ar savām specifiskajām zināšanām un darba procesā uzkrāto unikālo pieredzi</w:t>
      </w:r>
      <w:r w:rsidR="007551B8">
        <w:rPr>
          <w:color w:val="auto"/>
        </w:rPr>
        <w:t xml:space="preserve"> neatstāj amatu pāragri</w:t>
      </w:r>
      <w:r w:rsidRPr="008F6623">
        <w:rPr>
          <w:color w:val="auto"/>
        </w:rPr>
        <w:t xml:space="preserve">, tādējādi </w:t>
      </w:r>
      <w:r w:rsidR="007551B8">
        <w:rPr>
          <w:color w:val="auto"/>
        </w:rPr>
        <w:t>turpinot darbu</w:t>
      </w:r>
      <w:r w:rsidR="007551B8" w:rsidRPr="008F6623">
        <w:rPr>
          <w:color w:val="auto"/>
        </w:rPr>
        <w:t xml:space="preserve"> </w:t>
      </w:r>
      <w:r w:rsidRPr="008F6623">
        <w:rPr>
          <w:color w:val="auto"/>
        </w:rPr>
        <w:t xml:space="preserve">sabiedrības </w:t>
      </w:r>
      <w:r w:rsidR="007551B8">
        <w:rPr>
          <w:color w:val="auto"/>
        </w:rPr>
        <w:t>interešu aizsardzībā</w:t>
      </w:r>
      <w:r w:rsidRPr="008F6623">
        <w:rPr>
          <w:color w:val="auto"/>
        </w:rPr>
        <w:t>.</w:t>
      </w:r>
    </w:p>
    <w:p w14:paraId="199EF6AC" w14:textId="77777777" w:rsidR="00883080" w:rsidRPr="008F6623" w:rsidRDefault="00883080" w:rsidP="006A3D85">
      <w:pPr>
        <w:ind w:firstLine="709"/>
        <w:rPr>
          <w:color w:val="auto"/>
          <w:szCs w:val="28"/>
        </w:rPr>
      </w:pPr>
    </w:p>
    <w:p w14:paraId="1028A541" w14:textId="77777777" w:rsidR="006A66D0" w:rsidRPr="008F6623" w:rsidRDefault="006A66D0" w:rsidP="006A66D0">
      <w:pPr>
        <w:pStyle w:val="Sarakstarindkopa"/>
        <w:numPr>
          <w:ilvl w:val="0"/>
          <w:numId w:val="3"/>
        </w:numPr>
        <w:rPr>
          <w:i/>
          <w:color w:val="auto"/>
          <w:sz w:val="20"/>
        </w:rPr>
      </w:pPr>
      <w:r w:rsidRPr="008F6623">
        <w:rPr>
          <w:b/>
          <w:color w:val="auto"/>
        </w:rPr>
        <w:t xml:space="preserve">Problēmas apraksts </w:t>
      </w:r>
    </w:p>
    <w:p w14:paraId="0B41AB6D" w14:textId="0BD6E0F7" w:rsidR="006A66D0" w:rsidRPr="008F6623" w:rsidRDefault="006A66D0" w:rsidP="00E5106D">
      <w:pPr>
        <w:spacing w:before="90" w:after="90"/>
        <w:ind w:firstLine="360"/>
        <w:rPr>
          <w:color w:val="auto"/>
        </w:rPr>
      </w:pPr>
      <w:r w:rsidRPr="008F6623">
        <w:rPr>
          <w:bCs/>
          <w:color w:val="auto"/>
        </w:rPr>
        <w:t>Tiesnešu izdienas pensiju likum</w:t>
      </w:r>
      <w:r w:rsidR="00EC5694" w:rsidRPr="008F6623">
        <w:rPr>
          <w:bCs/>
          <w:color w:val="auto"/>
        </w:rPr>
        <w:t>ā ir noteikts</w:t>
      </w:r>
      <w:r w:rsidRPr="008F6623">
        <w:rPr>
          <w:bCs/>
          <w:color w:val="auto"/>
        </w:rPr>
        <w:t xml:space="preserve">, </w:t>
      </w:r>
      <w:r w:rsidR="00EC5694" w:rsidRPr="008F6623">
        <w:rPr>
          <w:bCs/>
          <w:color w:val="auto"/>
        </w:rPr>
        <w:t xml:space="preserve">ka izdienas pensiju </w:t>
      </w:r>
      <w:r w:rsidR="00EC5694" w:rsidRPr="008F6623">
        <w:rPr>
          <w:color w:val="auto"/>
        </w:rPr>
        <w:t>aprēķina no personas vidējās mēneša darba samaksas par pēdējiem pieciem gadiem pirms atbrīvošanas no amata.</w:t>
      </w:r>
      <w:r w:rsidRPr="008F6623">
        <w:rPr>
          <w:color w:val="auto"/>
        </w:rPr>
        <w:t xml:space="preserve"> </w:t>
      </w:r>
      <w:r w:rsidR="00EC5694" w:rsidRPr="008F6623">
        <w:rPr>
          <w:color w:val="auto"/>
        </w:rPr>
        <w:t>Kā arī to, ka izdienas pensiju piešķir 65 procentu apmērā no vidējās mēneša darba samaksas un par katru izdienas stāža gadu, kas pārsniedz 20 gadus, to palielina par diviem procentiem un m</w:t>
      </w:r>
      <w:r w:rsidRPr="008F6623">
        <w:rPr>
          <w:color w:val="auto"/>
        </w:rPr>
        <w:t xml:space="preserve">aksimālais izdienas pensijas apmērs nedrīkst pārsniegt 80 procentus </w:t>
      </w:r>
      <w:r w:rsidR="00EC5694" w:rsidRPr="008F6623">
        <w:rPr>
          <w:color w:val="auto"/>
        </w:rPr>
        <w:t>no vidējās mēneša darba samaksas, savukārt, ja amatpersona atbrīvota no amata veselības stāvokļa dēļ, izdienas pensiju piešķir 40 procentu apmērā no vidējās mēneša darba samaksas. (Tiesnešu izdienas pensiju likuma 4. pants, 5. pants).</w:t>
      </w:r>
    </w:p>
    <w:p w14:paraId="2E0C8144" w14:textId="6D401C64" w:rsidR="00195AD4" w:rsidRPr="008F6623" w:rsidRDefault="006A66D0" w:rsidP="00E5106D">
      <w:pPr>
        <w:spacing w:before="90" w:after="90"/>
        <w:ind w:firstLine="360"/>
        <w:rPr>
          <w:color w:val="auto"/>
        </w:rPr>
      </w:pPr>
      <w:r w:rsidRPr="008F6623">
        <w:rPr>
          <w:bCs/>
          <w:color w:val="auto"/>
          <w:szCs w:val="28"/>
        </w:rPr>
        <w:t>Prokuroru izdienas pensiju likums paredz, ka</w:t>
      </w:r>
      <w:r w:rsidR="00E5106D" w:rsidRPr="008F6623">
        <w:rPr>
          <w:bCs/>
          <w:color w:val="auto"/>
          <w:szCs w:val="28"/>
        </w:rPr>
        <w:t xml:space="preserve"> prokuroram izdienas pensiju aprēķina </w:t>
      </w:r>
      <w:r w:rsidR="00E5106D" w:rsidRPr="008F6623">
        <w:rPr>
          <w:color w:val="auto"/>
          <w:szCs w:val="28"/>
          <w:shd w:val="clear" w:color="auto" w:fill="FFFFFF"/>
        </w:rPr>
        <w:t xml:space="preserve">no prokurora vidējās mēneša darba samaksas par pēdējiem pieciem gadiem pirms atbrīvošanas no prokurora amata un izdienas pensiju piešķir 55 procentu apmērā no vidējās mēneša darba algas un par katru izdienas stāža gadu virs 20 gadiem to palielina par diviem procentiem no iepriekš minētās darba samaksas. Ka </w:t>
      </w:r>
      <w:r w:rsidR="00E5106D" w:rsidRPr="008F6623">
        <w:rPr>
          <w:color w:val="auto"/>
        </w:rPr>
        <w:t xml:space="preserve">maksimālais izdienas pensijas apmērs nedrīkst pārsniegt 80 procentus no vidējās mēneša darba samaksas, savukārt, ja amatpersona atbrīvota no amata veselības stāvokļa dēļ, izdienas pensiju piešķir 40 procentu apmērā no vidējās mēnešu darba samaksas. (Prokuroru izdienas pensiju likuma </w:t>
      </w:r>
      <w:r w:rsidR="0014458C" w:rsidRPr="008F6623">
        <w:rPr>
          <w:color w:val="auto"/>
        </w:rPr>
        <w:t xml:space="preserve">4. pants, </w:t>
      </w:r>
      <w:r w:rsidR="004A245D" w:rsidRPr="008F6623">
        <w:rPr>
          <w:color w:val="auto"/>
        </w:rPr>
        <w:t>5. pants).</w:t>
      </w:r>
    </w:p>
    <w:p w14:paraId="0A4204FB" w14:textId="176E0A7F" w:rsidR="00E5106D" w:rsidRPr="008F6623" w:rsidRDefault="00BC1C60" w:rsidP="00E5106D">
      <w:pPr>
        <w:spacing w:before="90" w:after="90"/>
        <w:ind w:firstLine="360"/>
        <w:rPr>
          <w:color w:val="auto"/>
        </w:rPr>
      </w:pPr>
      <w:bookmarkStart w:id="0" w:name="_Hlk209441524"/>
      <w:r w:rsidRPr="008F6623">
        <w:rPr>
          <w:color w:val="auto"/>
        </w:rPr>
        <w:t>Jānorāda, ka ļoti strauji aug izdienas pensiju sistēmas radītais fiskālais slogs. No 2011. gada izdevumi izdienas pensijām ir gandrīz trīskāršojušies un ir paredzams, ka 2030. gadā valsts budžeta izdevumi jau pārsniegs 200 milj. eiro gadā.</w:t>
      </w:r>
      <w:bookmarkEnd w:id="0"/>
    </w:p>
    <w:p w14:paraId="199EB1DA" w14:textId="77777777" w:rsidR="00BC1C60" w:rsidRPr="008F6623" w:rsidRDefault="00BC1C60" w:rsidP="00E5106D">
      <w:pPr>
        <w:spacing w:before="90" w:after="90"/>
        <w:ind w:firstLine="360"/>
        <w:rPr>
          <w:color w:val="auto"/>
        </w:rPr>
      </w:pPr>
    </w:p>
    <w:p w14:paraId="7478CEC6" w14:textId="77777777" w:rsidR="00E5106D" w:rsidRPr="008F6623" w:rsidRDefault="00E5106D" w:rsidP="00E5106D">
      <w:pPr>
        <w:rPr>
          <w:color w:val="auto"/>
        </w:rPr>
      </w:pPr>
      <w:r w:rsidRPr="008F6623">
        <w:rPr>
          <w:b/>
          <w:color w:val="auto"/>
        </w:rPr>
        <w:t>Risinājuma apraksts</w:t>
      </w:r>
    </w:p>
    <w:p w14:paraId="35C43BC8" w14:textId="77777777" w:rsidR="00BC1C60" w:rsidRPr="008F6623" w:rsidRDefault="00BC1C60" w:rsidP="00BC1C60">
      <w:pPr>
        <w:ind w:firstLine="720"/>
        <w:rPr>
          <w:color w:val="auto"/>
        </w:rPr>
      </w:pPr>
      <w:r w:rsidRPr="008F6623">
        <w:rPr>
          <w:color w:val="auto"/>
        </w:rPr>
        <w:t>Likumprojekts paredz:</w:t>
      </w:r>
    </w:p>
    <w:p w14:paraId="17AAA71E" w14:textId="0C9C1343" w:rsidR="00BC1C60" w:rsidRPr="008F6623" w:rsidRDefault="00BC1C60" w:rsidP="00BC1C60">
      <w:pPr>
        <w:pStyle w:val="Sarakstarindkopa"/>
        <w:numPr>
          <w:ilvl w:val="0"/>
          <w:numId w:val="4"/>
        </w:numPr>
        <w:tabs>
          <w:tab w:val="left" w:pos="993"/>
        </w:tabs>
        <w:ind w:left="0" w:firstLine="720"/>
        <w:rPr>
          <w:color w:val="auto"/>
        </w:rPr>
      </w:pPr>
      <w:r w:rsidRPr="008F6623">
        <w:rPr>
          <w:color w:val="auto"/>
        </w:rPr>
        <w:t xml:space="preserve"> izmaiņas </w:t>
      </w:r>
      <w:r w:rsidR="00DA05C1" w:rsidRPr="008F6623">
        <w:rPr>
          <w:color w:val="auto"/>
        </w:rPr>
        <w:t>speciālās</w:t>
      </w:r>
      <w:r w:rsidRPr="008F6623">
        <w:rPr>
          <w:color w:val="auto"/>
        </w:rPr>
        <w:t xml:space="preserve"> pensijas aprēķinā, paredzot, ka speciālā pensija turpmāk tiek aprēķināta, ievērojot saņemto darba samaksu 120 mēnešu periodā, kas beidzas divus mēnešus pirms atbrīvošanas no darba.</w:t>
      </w:r>
    </w:p>
    <w:p w14:paraId="7B06B4F5" w14:textId="2CFBFC74" w:rsidR="00BC1C60" w:rsidRPr="008F6623" w:rsidRDefault="00BC1C60" w:rsidP="00BC1C60">
      <w:pPr>
        <w:pStyle w:val="Sarakstarindkopa"/>
        <w:tabs>
          <w:tab w:val="left" w:pos="993"/>
        </w:tabs>
        <w:ind w:left="0" w:firstLine="720"/>
        <w:rPr>
          <w:color w:val="auto"/>
        </w:rPr>
      </w:pPr>
      <w:r w:rsidRPr="008F6623">
        <w:rPr>
          <w:color w:val="auto"/>
        </w:rPr>
        <w:t>Šāds regulējums attieksies gan uz tām personām, kurām izdienas stāžs uz 20</w:t>
      </w:r>
      <w:r w:rsidR="009634BF" w:rsidRPr="008F6623">
        <w:rPr>
          <w:color w:val="auto"/>
        </w:rPr>
        <w:t>26</w:t>
      </w:r>
      <w:r w:rsidRPr="008F6623">
        <w:rPr>
          <w:color w:val="auto"/>
        </w:rPr>
        <w:t>.</w:t>
      </w:r>
      <w:r w:rsidR="00F1262F" w:rsidRPr="008F6623">
        <w:rPr>
          <w:color w:val="auto"/>
        </w:rPr>
        <w:t> </w:t>
      </w:r>
      <w:r w:rsidRPr="008F6623">
        <w:rPr>
          <w:color w:val="auto"/>
        </w:rPr>
        <w:t xml:space="preserve">gada </w:t>
      </w:r>
      <w:r w:rsidR="009634BF" w:rsidRPr="008F6623">
        <w:rPr>
          <w:color w:val="auto"/>
        </w:rPr>
        <w:t>3</w:t>
      </w:r>
      <w:r w:rsidRPr="008F6623">
        <w:rPr>
          <w:color w:val="auto"/>
        </w:rPr>
        <w:t>1.</w:t>
      </w:r>
      <w:r w:rsidR="009634BF" w:rsidRPr="008F6623">
        <w:rPr>
          <w:color w:val="auto"/>
        </w:rPr>
        <w:t>decembri</w:t>
      </w:r>
      <w:r w:rsidRPr="008F6623">
        <w:rPr>
          <w:color w:val="auto"/>
        </w:rPr>
        <w:t xml:space="preserve"> būs mazāks par 10 gadiem, gan tām, kuras </w:t>
      </w:r>
      <w:r w:rsidR="006C3583" w:rsidRPr="008F6623">
        <w:rPr>
          <w:color w:val="auto"/>
        </w:rPr>
        <w:t>stāsies amatā pēc 2027.</w:t>
      </w:r>
      <w:r w:rsidR="00F1262F" w:rsidRPr="008F6623">
        <w:rPr>
          <w:color w:val="auto"/>
        </w:rPr>
        <w:t xml:space="preserve"> </w:t>
      </w:r>
      <w:r w:rsidR="006C3583" w:rsidRPr="008F6623">
        <w:rPr>
          <w:color w:val="auto"/>
        </w:rPr>
        <w:t>gada 1.</w:t>
      </w:r>
      <w:r w:rsidR="00F1262F" w:rsidRPr="008F6623">
        <w:rPr>
          <w:color w:val="auto"/>
        </w:rPr>
        <w:t xml:space="preserve"> </w:t>
      </w:r>
      <w:r w:rsidR="006C3583" w:rsidRPr="008F6623">
        <w:rPr>
          <w:color w:val="auto"/>
        </w:rPr>
        <w:t>janvāra.</w:t>
      </w:r>
    </w:p>
    <w:p w14:paraId="4A5920C5" w14:textId="46059B19" w:rsidR="00BC1C60" w:rsidRPr="008F6623" w:rsidRDefault="006C3583" w:rsidP="006C3583">
      <w:pPr>
        <w:ind w:firstLine="720"/>
        <w:rPr>
          <w:color w:val="auto"/>
        </w:rPr>
      </w:pPr>
      <w:r w:rsidRPr="008F6623">
        <w:rPr>
          <w:color w:val="auto"/>
        </w:rPr>
        <w:t>Savukārt tām personām, kurām uz 202</w:t>
      </w:r>
      <w:r w:rsidR="00FB2C41" w:rsidRPr="008F6623">
        <w:rPr>
          <w:color w:val="auto"/>
        </w:rPr>
        <w:t>6</w:t>
      </w:r>
      <w:r w:rsidRPr="008F6623">
        <w:rPr>
          <w:color w:val="auto"/>
        </w:rPr>
        <w:t>.</w:t>
      </w:r>
      <w:r w:rsidR="00F1262F" w:rsidRPr="008F6623">
        <w:rPr>
          <w:color w:val="auto"/>
        </w:rPr>
        <w:t> </w:t>
      </w:r>
      <w:r w:rsidRPr="008F6623">
        <w:rPr>
          <w:color w:val="auto"/>
        </w:rPr>
        <w:t xml:space="preserve">gada </w:t>
      </w:r>
      <w:r w:rsidR="00FB2C41" w:rsidRPr="008F6623">
        <w:rPr>
          <w:color w:val="auto"/>
        </w:rPr>
        <w:t>3</w:t>
      </w:r>
      <w:r w:rsidRPr="008F6623">
        <w:rPr>
          <w:color w:val="auto"/>
        </w:rPr>
        <w:t>1.</w:t>
      </w:r>
      <w:r w:rsidR="00F1262F" w:rsidRPr="008F6623">
        <w:rPr>
          <w:color w:val="auto"/>
        </w:rPr>
        <w:t> </w:t>
      </w:r>
      <w:r w:rsidR="00FB2C41" w:rsidRPr="008F6623">
        <w:rPr>
          <w:color w:val="auto"/>
        </w:rPr>
        <w:t>decembri</w:t>
      </w:r>
      <w:r w:rsidRPr="008F6623">
        <w:rPr>
          <w:color w:val="auto"/>
        </w:rPr>
        <w:t xml:space="preserve"> izdienas stāžs </w:t>
      </w:r>
      <w:r w:rsidR="00E90CBD" w:rsidRPr="008F6623">
        <w:rPr>
          <w:color w:val="auto"/>
        </w:rPr>
        <w:t>pārsniedz</w:t>
      </w:r>
      <w:r w:rsidRPr="008F6623">
        <w:rPr>
          <w:color w:val="auto"/>
        </w:rPr>
        <w:t xml:space="preserve"> 10 gad</w:t>
      </w:r>
      <w:r w:rsidR="00E90CBD" w:rsidRPr="008F6623">
        <w:rPr>
          <w:color w:val="auto"/>
        </w:rPr>
        <w:t xml:space="preserve">us, bet nav lielāks par </w:t>
      </w:r>
      <w:r w:rsidR="000A0DAC" w:rsidRPr="008F6623">
        <w:rPr>
          <w:color w:val="auto"/>
        </w:rPr>
        <w:t>15 gadiem</w:t>
      </w:r>
      <w:r w:rsidRPr="008F6623">
        <w:rPr>
          <w:color w:val="auto"/>
        </w:rPr>
        <w:t xml:space="preserve">, brīdī, kad iestājas tiesības uz </w:t>
      </w:r>
      <w:r w:rsidR="00DA05C1" w:rsidRPr="008F6623">
        <w:rPr>
          <w:color w:val="auto"/>
        </w:rPr>
        <w:t>speciālo</w:t>
      </w:r>
      <w:r w:rsidRPr="008F6623">
        <w:rPr>
          <w:color w:val="auto"/>
        </w:rPr>
        <w:t xml:space="preserve"> pensiju, </w:t>
      </w:r>
      <w:r w:rsidR="00DA05C1" w:rsidRPr="008F6623">
        <w:rPr>
          <w:color w:val="auto"/>
        </w:rPr>
        <w:t>speciālo</w:t>
      </w:r>
      <w:r w:rsidRPr="008F6623">
        <w:rPr>
          <w:color w:val="auto"/>
        </w:rPr>
        <w:t xml:space="preserve"> pensiju aprēķinās no amatpersonas vidējās mēneša darba samaksas par pēdējiem pieciem gadiem pirms atbrīvošanas no darba, neņemot vērā pēdējos divus mēnešus pirms atbrīvošanas no darba</w:t>
      </w:r>
      <w:r w:rsidR="00552102" w:rsidRPr="008F6623">
        <w:rPr>
          <w:color w:val="auto"/>
        </w:rPr>
        <w:t>.</w:t>
      </w:r>
    </w:p>
    <w:p w14:paraId="3B2B6377" w14:textId="5A6510B8" w:rsidR="00E5106D" w:rsidRPr="008F6623" w:rsidRDefault="006C3583" w:rsidP="005C1DD7">
      <w:pPr>
        <w:pStyle w:val="Sarakstarindkopa"/>
        <w:numPr>
          <w:ilvl w:val="0"/>
          <w:numId w:val="4"/>
        </w:numPr>
        <w:ind w:left="0" w:firstLine="720"/>
        <w:rPr>
          <w:bCs/>
          <w:color w:val="auto"/>
          <w:szCs w:val="28"/>
        </w:rPr>
      </w:pPr>
      <w:r w:rsidRPr="008F6623">
        <w:rPr>
          <w:color w:val="auto"/>
        </w:rPr>
        <w:t xml:space="preserve">ierobežot izdienas pensijas apmēru, samazinot minimālo un maksimālo izdienas pensijas apmēru par 10 % punktiem, bet par 5 % punktiem, ja persona tiek atbrīvota no amata. </w:t>
      </w:r>
    </w:p>
    <w:p w14:paraId="2ED88127" w14:textId="601BE0E0" w:rsidR="006C3583" w:rsidRPr="008F6623" w:rsidRDefault="006C3583" w:rsidP="005C1DD7">
      <w:pPr>
        <w:ind w:firstLine="720"/>
        <w:rPr>
          <w:bCs/>
          <w:color w:val="auto"/>
        </w:rPr>
      </w:pPr>
      <w:r w:rsidRPr="008F6623">
        <w:rPr>
          <w:bCs/>
          <w:color w:val="auto"/>
        </w:rPr>
        <w:lastRenderedPageBreak/>
        <w:t xml:space="preserve">Līdz ar to, likumprojektā paredzēts, ka </w:t>
      </w:r>
      <w:r w:rsidR="00567749" w:rsidRPr="008F6623">
        <w:rPr>
          <w:bCs/>
          <w:color w:val="auto"/>
        </w:rPr>
        <w:t>tiesnesim</w:t>
      </w:r>
      <w:r w:rsidRPr="008F6623">
        <w:rPr>
          <w:bCs/>
          <w:color w:val="auto"/>
        </w:rPr>
        <w:t xml:space="preserve"> speciālo pensiju piešķir 55 procentu apmērā</w:t>
      </w:r>
      <w:r w:rsidR="003B174E" w:rsidRPr="008F6623">
        <w:rPr>
          <w:bCs/>
          <w:color w:val="auto"/>
        </w:rPr>
        <w:t>,</w:t>
      </w:r>
      <w:r w:rsidR="00C07ADC" w:rsidRPr="008F6623">
        <w:rPr>
          <w:bCs/>
          <w:color w:val="auto"/>
        </w:rPr>
        <w:t xml:space="preserve"> prokuroram 45 procentu apmērā</w:t>
      </w:r>
      <w:r w:rsidRPr="008F6623">
        <w:rPr>
          <w:bCs/>
          <w:color w:val="auto"/>
        </w:rPr>
        <w:t xml:space="preserve">, </w:t>
      </w:r>
      <w:r w:rsidR="00C07ADC" w:rsidRPr="008F6623">
        <w:rPr>
          <w:bCs/>
          <w:color w:val="auto"/>
        </w:rPr>
        <w:t xml:space="preserve">savukārt </w:t>
      </w:r>
      <w:r w:rsidRPr="008F6623">
        <w:rPr>
          <w:bCs/>
          <w:color w:val="auto"/>
        </w:rPr>
        <w:t xml:space="preserve">35 procentu apmērā, ja persona tiek atbrīvota no amata veselības stāvokļa dēļ, pamatojoties uz </w:t>
      </w:r>
      <w:r w:rsidR="006A4A29" w:rsidRPr="008F6623">
        <w:rPr>
          <w:color w:val="auto"/>
        </w:rPr>
        <w:t>valsts sabiedrības ar ierobežotu atbildību “Paula Stradiņa klīniskā universitātes slimnīca” Aroda un radiācijas medicīnas centra arodslimību ārstu konsīlija</w:t>
      </w:r>
      <w:r w:rsidR="006A4A29" w:rsidRPr="008F6623">
        <w:rPr>
          <w:bCs/>
          <w:color w:val="auto"/>
        </w:rPr>
        <w:t xml:space="preserve"> </w:t>
      </w:r>
      <w:r w:rsidRPr="008F6623">
        <w:rPr>
          <w:bCs/>
          <w:color w:val="auto"/>
        </w:rPr>
        <w:t>lēmuma un maksimālais pensijas apmērs nevarēs būt lielāks par 70 procentiem.</w:t>
      </w:r>
    </w:p>
    <w:p w14:paraId="66C8CF0A" w14:textId="25F2D716" w:rsidR="005C1DD7" w:rsidRPr="008F6623" w:rsidRDefault="0027043B" w:rsidP="005C1DD7">
      <w:pPr>
        <w:ind w:firstLine="720"/>
        <w:rPr>
          <w:bCs/>
          <w:color w:val="auto"/>
        </w:rPr>
      </w:pPr>
      <w:r>
        <w:rPr>
          <w:bCs/>
          <w:color w:val="auto"/>
        </w:rPr>
        <w:t>Minētais r</w:t>
      </w:r>
      <w:r w:rsidR="006C3583" w:rsidRPr="008F6623">
        <w:rPr>
          <w:bCs/>
          <w:color w:val="auto"/>
        </w:rPr>
        <w:t>egulējums</w:t>
      </w:r>
      <w:r w:rsidR="008F5591">
        <w:rPr>
          <w:bCs/>
          <w:color w:val="auto"/>
        </w:rPr>
        <w:t xml:space="preserve"> par </w:t>
      </w:r>
      <w:r w:rsidR="00D76C9F">
        <w:rPr>
          <w:bCs/>
          <w:color w:val="auto"/>
        </w:rPr>
        <w:t>pensijas apmēru</w:t>
      </w:r>
      <w:r w:rsidR="006C3583" w:rsidRPr="008F6623">
        <w:rPr>
          <w:bCs/>
          <w:color w:val="auto"/>
        </w:rPr>
        <w:t xml:space="preserve"> attieksies gan uz personām, kuras </w:t>
      </w:r>
      <w:r w:rsidR="005C1DD7" w:rsidRPr="008F6623">
        <w:rPr>
          <w:bCs/>
          <w:color w:val="auto"/>
        </w:rPr>
        <w:t>stāsies amatā no 2027. gada 1. janvāra, gan kurām izdienas stāžs uz 202</w:t>
      </w:r>
      <w:r w:rsidR="0073708B" w:rsidRPr="008F6623">
        <w:rPr>
          <w:bCs/>
          <w:color w:val="auto"/>
        </w:rPr>
        <w:t>6</w:t>
      </w:r>
      <w:r w:rsidR="005C1DD7" w:rsidRPr="008F6623">
        <w:rPr>
          <w:bCs/>
          <w:color w:val="auto"/>
        </w:rPr>
        <w:t xml:space="preserve">.gada </w:t>
      </w:r>
      <w:r w:rsidR="0073708B" w:rsidRPr="008F6623">
        <w:rPr>
          <w:bCs/>
          <w:color w:val="auto"/>
        </w:rPr>
        <w:t>3</w:t>
      </w:r>
      <w:r w:rsidR="005C1DD7" w:rsidRPr="008F6623">
        <w:rPr>
          <w:bCs/>
          <w:color w:val="auto"/>
        </w:rPr>
        <w:t>1.janvāri būs mazāks par 10 gadiem.</w:t>
      </w:r>
    </w:p>
    <w:p w14:paraId="5B61E05B" w14:textId="16F9DFC7" w:rsidR="006A66D0" w:rsidRDefault="005C1DD7" w:rsidP="005C1DD7">
      <w:pPr>
        <w:ind w:firstLine="720"/>
        <w:rPr>
          <w:bCs/>
          <w:color w:val="auto"/>
        </w:rPr>
      </w:pPr>
      <w:r w:rsidRPr="008F6623">
        <w:rPr>
          <w:bCs/>
          <w:color w:val="auto"/>
        </w:rPr>
        <w:t xml:space="preserve">Savukārt tām personām, kurām </w:t>
      </w:r>
      <w:r w:rsidR="0073708B" w:rsidRPr="008F6623">
        <w:rPr>
          <w:bCs/>
          <w:color w:val="auto"/>
        </w:rPr>
        <w:t xml:space="preserve">izdienas </w:t>
      </w:r>
      <w:r w:rsidRPr="008F6623">
        <w:rPr>
          <w:bCs/>
          <w:color w:val="auto"/>
        </w:rPr>
        <w:t xml:space="preserve">stāžs </w:t>
      </w:r>
      <w:r w:rsidR="006A7EE1" w:rsidRPr="008F6623">
        <w:rPr>
          <w:bCs/>
          <w:color w:val="auto"/>
        </w:rPr>
        <w:t xml:space="preserve">uz 2026. gada 31. decembri </w:t>
      </w:r>
      <w:r w:rsidRPr="008F6623">
        <w:rPr>
          <w:bCs/>
          <w:color w:val="auto"/>
        </w:rPr>
        <w:t>būs lielāks par 10 gadiem</w:t>
      </w:r>
      <w:r w:rsidR="00CE7CB7" w:rsidRPr="008F6623">
        <w:rPr>
          <w:bCs/>
          <w:color w:val="auto"/>
        </w:rPr>
        <w:t>, bet nav lielāks par 15 gadiem</w:t>
      </w:r>
      <w:r w:rsidRPr="008F6623">
        <w:rPr>
          <w:bCs/>
          <w:color w:val="auto"/>
        </w:rPr>
        <w:t xml:space="preserve"> tiks piemērots noteiktais regulējums Tiesnešu izdienas pensiju likuma 4. panta pirmajā, otrajā un trešajā daļā un Prokuroru izdienas pensiju likuma 4. panta pirmajā, otrajā un trešajā daļā, kas bija spēkā līdz 2026.gada 31. decembrim.</w:t>
      </w:r>
    </w:p>
    <w:p w14:paraId="27F06368" w14:textId="6DDE33D1" w:rsidR="00D76C9F" w:rsidRPr="003B2F78" w:rsidRDefault="00A00EDF" w:rsidP="003B2F78">
      <w:pPr>
        <w:ind w:firstLine="720"/>
      </w:pPr>
      <w:r w:rsidRPr="00A82AFC">
        <w:t>Savukārt likum</w:t>
      </w:r>
      <w:r w:rsidR="009D3721" w:rsidRPr="00A82AFC">
        <w:t>projektā</w:t>
      </w:r>
      <w:r w:rsidRPr="00A82AFC">
        <w:t xml:space="preserve"> </w:t>
      </w:r>
      <w:r w:rsidR="004816A6" w:rsidRPr="00A82AFC">
        <w:t xml:space="preserve">minētais </w:t>
      </w:r>
      <w:r w:rsidR="00500C29" w:rsidRPr="00A82AFC">
        <w:t xml:space="preserve">par </w:t>
      </w:r>
      <w:r w:rsidR="004816A6" w:rsidRPr="00A82AFC">
        <w:t>valsts sabiedrības ar ierobežotu atbildību “Paula Stradiņa klīniskā universitātes slimnīca” Aroda un radiācijas medicīnas centra arodslimību ārstu konsīlija lēmum</w:t>
      </w:r>
      <w:r w:rsidR="007356D3" w:rsidRPr="00A82AFC">
        <w:t>s</w:t>
      </w:r>
      <w:r w:rsidR="004816A6" w:rsidRPr="00A82AFC">
        <w:t xml:space="preserve"> par darbinieka veselības stāvokļa novērtējumu </w:t>
      </w:r>
      <w:r w:rsidR="004F3F46" w:rsidRPr="00A82AFC">
        <w:t>būs saistošs personām, neatkarīgi no izdienas stāža likuma spēkā stāšanās brīdī.</w:t>
      </w:r>
    </w:p>
    <w:p w14:paraId="07FAEF37" w14:textId="77777777" w:rsidR="00BC099D" w:rsidRPr="008F6623" w:rsidRDefault="00BC099D" w:rsidP="00BC099D">
      <w:pPr>
        <w:ind w:firstLine="720"/>
        <w:rPr>
          <w:color w:val="auto"/>
        </w:rPr>
      </w:pPr>
      <w:r w:rsidRPr="008F6623">
        <w:rPr>
          <w:color w:val="auto"/>
        </w:rPr>
        <w:t>Izvērtējot šajā gadījumā tiesisko paļāvību un samērību secināms, ka likumdevējam ir pienākums sekot līdzi aktuālajai situācijai, kādā konkrētā jomā un vajadzības gadījumā, izvērtējot valsts un sabiedrības intereses un vajadzības, grozīt iepriekš pieņemtās tiesību normas, tostarp, nosakot stingrākus nosacījumus kādu tiesību iegūšanai. Tās ir katras suverēnas valsts neatņemamas tiesības. Konstatējams, ka Latvijas valsts nav izteikusi kādas noteiktas garantijas, ka tiesību normas jautājumā par izdienas pensiju pieprasīšanu nākotnē netiks grozītas, tieši otrādi šādas diskusijas ir regulāras.</w:t>
      </w:r>
    </w:p>
    <w:p w14:paraId="0F959CF8" w14:textId="77777777" w:rsidR="008B3FCE" w:rsidRPr="008F6623" w:rsidRDefault="008B3FCE" w:rsidP="005C1DD7">
      <w:pPr>
        <w:ind w:firstLine="720"/>
        <w:rPr>
          <w:bCs/>
          <w:color w:val="auto"/>
          <w:szCs w:val="28"/>
        </w:rPr>
      </w:pPr>
    </w:p>
    <w:p w14:paraId="115801B0" w14:textId="77777777" w:rsidR="008B3FCE" w:rsidRPr="008F6623" w:rsidRDefault="008B3FCE" w:rsidP="008B3FCE">
      <w:pPr>
        <w:shd w:val="clear" w:color="auto" w:fill="FFFFFF"/>
        <w:jc w:val="left"/>
        <w:rPr>
          <w:b/>
          <w:bCs/>
          <w:color w:val="auto"/>
          <w:szCs w:val="28"/>
        </w:rPr>
      </w:pPr>
      <w:r w:rsidRPr="008F6623">
        <w:rPr>
          <w:b/>
          <w:bCs/>
          <w:color w:val="auto"/>
          <w:szCs w:val="28"/>
        </w:rPr>
        <w:t>Problēmas apraksts</w:t>
      </w:r>
    </w:p>
    <w:p w14:paraId="78458132" w14:textId="2CAF67A2" w:rsidR="008B3FCE" w:rsidRPr="008F6623" w:rsidRDefault="006C0BC7" w:rsidP="007612E3">
      <w:pPr>
        <w:shd w:val="clear" w:color="auto" w:fill="FFFFFF"/>
        <w:ind w:firstLine="720"/>
        <w:rPr>
          <w:color w:val="auto"/>
          <w:szCs w:val="28"/>
        </w:rPr>
      </w:pPr>
      <w:r w:rsidRPr="008F6623">
        <w:rPr>
          <w:color w:val="auto"/>
          <w:szCs w:val="28"/>
        </w:rPr>
        <w:t xml:space="preserve">Spēkā esošais Tiesnešu izdienas pensiju </w:t>
      </w:r>
      <w:r w:rsidR="008B3FCE" w:rsidRPr="008F6623">
        <w:rPr>
          <w:color w:val="auto"/>
          <w:szCs w:val="28"/>
        </w:rPr>
        <w:t>regulēju</w:t>
      </w:r>
      <w:r w:rsidRPr="008F6623">
        <w:rPr>
          <w:color w:val="auto"/>
          <w:szCs w:val="28"/>
        </w:rPr>
        <w:t>ms</w:t>
      </w:r>
      <w:r w:rsidR="008B3FCE" w:rsidRPr="008F6623">
        <w:rPr>
          <w:color w:val="auto"/>
          <w:szCs w:val="28"/>
        </w:rPr>
        <w:t xml:space="preserve"> šobrīd paredz, </w:t>
      </w:r>
      <w:r w:rsidR="00480C57" w:rsidRPr="008F6623">
        <w:rPr>
          <w:color w:val="auto"/>
          <w:szCs w:val="28"/>
        </w:rPr>
        <w:t xml:space="preserve">ka </w:t>
      </w:r>
      <w:r w:rsidR="008B3FCE" w:rsidRPr="008F6623">
        <w:rPr>
          <w:color w:val="auto"/>
          <w:szCs w:val="28"/>
        </w:rPr>
        <w:t>izdienas stāžā var ieskaitīt</w:t>
      </w:r>
      <w:r w:rsidR="00B813D4" w:rsidRPr="008F6623">
        <w:rPr>
          <w:color w:val="auto"/>
          <w:szCs w:val="28"/>
        </w:rPr>
        <w:t xml:space="preserve"> advokāta amatā un </w:t>
      </w:r>
      <w:r w:rsidR="00480C57" w:rsidRPr="008F6623">
        <w:rPr>
          <w:color w:val="auto"/>
          <w:szCs w:val="28"/>
          <w:shd w:val="clear" w:color="auto" w:fill="FFFFFF"/>
        </w:rPr>
        <w:t>akreditētas augstskolas tieslietu specialitātes akadēmiskā personāla amatā nostrādāto laiku</w:t>
      </w:r>
      <w:r w:rsidR="008B3FCE" w:rsidRPr="008F6623">
        <w:rPr>
          <w:color w:val="auto"/>
          <w:szCs w:val="28"/>
        </w:rPr>
        <w:t xml:space="preserve">. </w:t>
      </w:r>
    </w:p>
    <w:p w14:paraId="68E88503" w14:textId="77777777" w:rsidR="000B7121" w:rsidRPr="008F6623" w:rsidRDefault="000B7121" w:rsidP="000B7121">
      <w:pPr>
        <w:shd w:val="clear" w:color="auto" w:fill="FFFFFF"/>
        <w:rPr>
          <w:color w:val="auto"/>
          <w:szCs w:val="28"/>
        </w:rPr>
      </w:pPr>
    </w:p>
    <w:p w14:paraId="07C0D1E1" w14:textId="77777777" w:rsidR="00AC21E5" w:rsidRPr="008F6623" w:rsidRDefault="00AC21E5" w:rsidP="00AC21E5">
      <w:pPr>
        <w:shd w:val="clear" w:color="auto" w:fill="FFFFFF"/>
        <w:jc w:val="left"/>
        <w:rPr>
          <w:b/>
          <w:bCs/>
          <w:color w:val="auto"/>
          <w:szCs w:val="28"/>
        </w:rPr>
      </w:pPr>
      <w:r w:rsidRPr="008F6623">
        <w:rPr>
          <w:b/>
          <w:bCs/>
          <w:color w:val="auto"/>
          <w:szCs w:val="28"/>
        </w:rPr>
        <w:t>Risinājuma apraksts</w:t>
      </w:r>
    </w:p>
    <w:p w14:paraId="36A6940C" w14:textId="1E654D31" w:rsidR="000B7121" w:rsidRPr="008B3D9B" w:rsidRDefault="00AC21E5" w:rsidP="00725D1F">
      <w:pPr>
        <w:shd w:val="clear" w:color="auto" w:fill="FFFFFF"/>
        <w:ind w:firstLine="720"/>
        <w:rPr>
          <w:color w:val="auto"/>
        </w:rPr>
      </w:pPr>
      <w:r w:rsidRPr="008F6623">
        <w:rPr>
          <w:color w:val="auto"/>
          <w:szCs w:val="28"/>
        </w:rPr>
        <w:t>Ņemot vērā, ka privātā vai publiskā sektora pieredze var būt būtiska, lai efektīvāk veiktu pienākumus</w:t>
      </w:r>
      <w:r w:rsidR="0009703D" w:rsidRPr="008F6623">
        <w:rPr>
          <w:color w:val="auto"/>
          <w:szCs w:val="28"/>
        </w:rPr>
        <w:t xml:space="preserve"> tiesneša vai prokurora amata pienākumus</w:t>
      </w:r>
      <w:r w:rsidRPr="008F6623">
        <w:rPr>
          <w:color w:val="auto"/>
          <w:szCs w:val="28"/>
        </w:rPr>
        <w:t xml:space="preserve">, likumprojekts paredz saglabāt iespēju </w:t>
      </w:r>
      <w:r w:rsidR="00F74787" w:rsidRPr="008F6623">
        <w:rPr>
          <w:color w:val="auto"/>
          <w:szCs w:val="28"/>
        </w:rPr>
        <w:t>iekļaut darba stāž</w:t>
      </w:r>
      <w:r w:rsidR="0028470E" w:rsidRPr="008F6623">
        <w:rPr>
          <w:color w:val="auto"/>
          <w:szCs w:val="28"/>
        </w:rPr>
        <w:t xml:space="preserve">ā </w:t>
      </w:r>
      <w:r w:rsidR="00336C90" w:rsidRPr="008B3D9B">
        <w:rPr>
          <w:color w:val="auto"/>
        </w:rPr>
        <w:t>no</w:t>
      </w:r>
      <w:r w:rsidR="00725D1F" w:rsidRPr="008B3D9B">
        <w:t xml:space="preserve"> citās juridiskās specialitātes amatā pēc jurista kvalifikācijas iegūšanas nostrādāto laiku</w:t>
      </w:r>
      <w:r w:rsidR="00725D1F" w:rsidRPr="008B3D9B">
        <w:rPr>
          <w:color w:val="auto"/>
        </w:rPr>
        <w:t xml:space="preserve"> </w:t>
      </w:r>
      <w:r w:rsidR="00336C90" w:rsidRPr="008B3D9B">
        <w:rPr>
          <w:color w:val="auto"/>
        </w:rPr>
        <w:t xml:space="preserve">un </w:t>
      </w:r>
      <w:r w:rsidR="00336C90" w:rsidRPr="008B3D9B">
        <w:rPr>
          <w:color w:val="auto"/>
          <w:shd w:val="clear" w:color="auto" w:fill="FFFFFF"/>
        </w:rPr>
        <w:t>akreditētas augstskolas tieslietu specialitātes akadēmiskā personāla amatā nostrādāto laiku</w:t>
      </w:r>
      <w:r w:rsidR="00336C90" w:rsidRPr="008B3D9B">
        <w:rPr>
          <w:color w:val="auto"/>
        </w:rPr>
        <w:t xml:space="preserve">, </w:t>
      </w:r>
      <w:r w:rsidR="007551B8" w:rsidRPr="008B3D9B">
        <w:rPr>
          <w:color w:val="auto"/>
        </w:rPr>
        <w:t xml:space="preserve">bet ne vairāk kā </w:t>
      </w:r>
      <w:r w:rsidR="00336C90" w:rsidRPr="008B3D9B">
        <w:rPr>
          <w:color w:val="auto"/>
        </w:rPr>
        <w:t>20 procentu apmērā no personas kopējā izdienas stāža.</w:t>
      </w:r>
    </w:p>
    <w:p w14:paraId="27144EB4" w14:textId="547C2AA6" w:rsidR="0058608E" w:rsidRPr="008B3D9B" w:rsidRDefault="005C1DD7" w:rsidP="00162002">
      <w:pPr>
        <w:ind w:firstLine="720"/>
        <w:rPr>
          <w:color w:val="auto"/>
        </w:rPr>
      </w:pPr>
      <w:r w:rsidRPr="008B3D9B">
        <w:rPr>
          <w:color w:val="auto"/>
        </w:rPr>
        <w:t xml:space="preserve">Jānorāda, ka </w:t>
      </w:r>
      <w:r w:rsidR="00040CC5" w:rsidRPr="008B3D9B">
        <w:rPr>
          <w:color w:val="auto"/>
        </w:rPr>
        <w:t xml:space="preserve">kopumā piedāvātais </w:t>
      </w:r>
      <w:r w:rsidRPr="008B3D9B">
        <w:rPr>
          <w:color w:val="auto"/>
        </w:rPr>
        <w:t>regulējums</w:t>
      </w:r>
      <w:r w:rsidR="00F115A3" w:rsidRPr="008B3D9B">
        <w:rPr>
          <w:color w:val="auto"/>
        </w:rPr>
        <w:t xml:space="preserve"> </w:t>
      </w:r>
      <w:r w:rsidRPr="008B3D9B">
        <w:rPr>
          <w:color w:val="auto"/>
        </w:rPr>
        <w:t>veicinās pensiju sistēmas finansiālo stabilitāti ilgtermiņā, mazinās valsts budžeta, tai skaitā, sociālā budžeta, noslodzi</w:t>
      </w:r>
      <w:r w:rsidR="00D667E3" w:rsidRPr="008B3D9B">
        <w:rPr>
          <w:color w:val="auto"/>
        </w:rPr>
        <w:t xml:space="preserve">. </w:t>
      </w:r>
      <w:r w:rsidR="0058608E" w:rsidRPr="008B3D9B">
        <w:rPr>
          <w:color w:val="auto"/>
        </w:rPr>
        <w:t xml:space="preserve">Kā arī </w:t>
      </w:r>
      <w:r w:rsidR="006D1138" w:rsidRPr="008B3D9B">
        <w:rPr>
          <w:color w:val="auto"/>
        </w:rPr>
        <w:t>nostiprinās tiesnešu un prokuroru neatkarību, garantējot likumā paredzētās viņu tiesības uz atbilstošu materiālo nodrošinājumu pēc amata atstāšanas.</w:t>
      </w:r>
    </w:p>
    <w:p w14:paraId="6D6124C2" w14:textId="77777777" w:rsidR="007551B8" w:rsidRDefault="001E6067" w:rsidP="007551B8">
      <w:pPr>
        <w:ind w:firstLine="720"/>
        <w:rPr>
          <w:bCs/>
          <w:color w:val="auto"/>
        </w:rPr>
      </w:pPr>
      <w:r w:rsidRPr="008B3D9B">
        <w:rPr>
          <w:bCs/>
        </w:rPr>
        <w:lastRenderedPageBreak/>
        <w:t xml:space="preserve"> </w:t>
      </w:r>
      <w:r w:rsidR="007551B8" w:rsidRPr="008B3D9B">
        <w:rPr>
          <w:bCs/>
          <w:color w:val="auto"/>
        </w:rPr>
        <w:t>Vienlaikus, lai nodrošinātu saprātīgu pāreju uz jauno regulējumu, minētais regulējums neattieksies uz personām, kuras ieceltas tiesneša vai prokurora amatā līdz šā likuma spēkā stāšanas dienai, bet kurām izdienas stāžs tiesneša vai prokurora amatā uz 2026. gada 31. decembri ir mazāks par 10 gadiem.</w:t>
      </w:r>
    </w:p>
    <w:p w14:paraId="56DA2F8F" w14:textId="42CC1333" w:rsidR="00707E6D" w:rsidRPr="00707E6D" w:rsidRDefault="00707E6D" w:rsidP="00707E6D">
      <w:pPr>
        <w:spacing w:before="90" w:after="90"/>
        <w:rPr>
          <w:bCs/>
        </w:rPr>
      </w:pPr>
    </w:p>
    <w:p w14:paraId="61CDCD74" w14:textId="77777777" w:rsidR="000A554C" w:rsidRDefault="00847656">
      <w:pPr>
        <w:spacing w:before="90" w:after="90"/>
      </w:pPr>
      <w:r>
        <w:rPr>
          <w:b/>
        </w:rPr>
        <w:t>Vai ir izvērtēti alternatīvie risinājumi?</w:t>
      </w:r>
    </w:p>
    <w:p w14:paraId="2F4FBD39" w14:textId="08C597FF" w:rsidR="000A554C" w:rsidRDefault="00707E6D">
      <w:r>
        <w:t>Jā</w:t>
      </w:r>
    </w:p>
    <w:p w14:paraId="2819729B" w14:textId="7052B56F" w:rsidR="00707E6D" w:rsidRPr="00707E6D" w:rsidRDefault="00707E6D" w:rsidP="00707E6D">
      <w:pPr>
        <w:rPr>
          <w:iCs/>
          <w:color w:val="000000" w:themeColor="text1"/>
          <w:szCs w:val="28"/>
        </w:rPr>
      </w:pPr>
      <w:r w:rsidRPr="00707E6D">
        <w:rPr>
          <w:iCs/>
          <w:color w:val="000000" w:themeColor="text1"/>
          <w:szCs w:val="28"/>
        </w:rPr>
        <w:t>Ņemot vērā, ka darbs pie izmaiņām izdienas pensiju sistēmā aizsākās 2021.</w:t>
      </w:r>
      <w:r w:rsidR="00E25737">
        <w:rPr>
          <w:iCs/>
          <w:color w:val="000000" w:themeColor="text1"/>
          <w:szCs w:val="28"/>
        </w:rPr>
        <w:t xml:space="preserve"> </w:t>
      </w:r>
      <w:r w:rsidRPr="00707E6D">
        <w:rPr>
          <w:iCs/>
          <w:color w:val="000000" w:themeColor="text1"/>
          <w:szCs w:val="28"/>
        </w:rPr>
        <w:t>gadā un no tā brīža ir nodrošināta plaša ieinteresēto pušu iesaiste, procesā ir anal</w:t>
      </w:r>
      <w:r>
        <w:rPr>
          <w:iCs/>
          <w:color w:val="000000" w:themeColor="text1"/>
          <w:szCs w:val="28"/>
        </w:rPr>
        <w:t>i</w:t>
      </w:r>
      <w:r w:rsidRPr="00707E6D">
        <w:rPr>
          <w:iCs/>
          <w:color w:val="000000" w:themeColor="text1"/>
          <w:szCs w:val="28"/>
        </w:rPr>
        <w:t>zēts visaptverošs spektrs ar iespējamiem risinājumiem attiecībā uz sistēmas nākotni kopumā un tādiem tās atsevišķiem elementiem kā tiesiskā paļāvība, izdienas stāžs un vecums, izdienas pensijas apmērs, izdienas profesijas u.c.</w:t>
      </w:r>
    </w:p>
    <w:p w14:paraId="7A7CFD97" w14:textId="77777777" w:rsidR="00707E6D" w:rsidRDefault="00707E6D"/>
    <w:p w14:paraId="211B04A2" w14:textId="77777777" w:rsidR="000A554C" w:rsidRDefault="00847656">
      <w:pPr>
        <w:spacing w:before="90" w:after="90"/>
      </w:pPr>
      <w:r>
        <w:rPr>
          <w:b/>
        </w:rPr>
        <w:t>Vai ir izvērtēts prasību un izmaksu samērīgums pret ieguvumiem?</w:t>
      </w:r>
    </w:p>
    <w:p w14:paraId="248D74EC" w14:textId="756BA087" w:rsidR="000A554C" w:rsidRDefault="00707E6D">
      <w:r>
        <w:t>Jā</w:t>
      </w:r>
    </w:p>
    <w:p w14:paraId="6F6149C9" w14:textId="140F0E1F" w:rsidR="00707E6D" w:rsidRPr="00707E6D" w:rsidRDefault="00707E6D" w:rsidP="00707E6D">
      <w:pPr>
        <w:rPr>
          <w:iCs/>
          <w:color w:val="000000" w:themeColor="text1"/>
          <w:szCs w:val="28"/>
        </w:rPr>
      </w:pPr>
      <w:r w:rsidRPr="00707E6D">
        <w:rPr>
          <w:iCs/>
          <w:color w:val="000000" w:themeColor="text1"/>
          <w:szCs w:val="28"/>
        </w:rPr>
        <w:t xml:space="preserve">Likumprojekts neparedz papildu izmaksas, salīdzinājumā ar esošo situāciju. Stingrākas prasības attiecībā uz personu </w:t>
      </w:r>
      <w:r>
        <w:rPr>
          <w:iCs/>
          <w:color w:val="000000" w:themeColor="text1"/>
          <w:szCs w:val="28"/>
        </w:rPr>
        <w:t>darba</w:t>
      </w:r>
      <w:r w:rsidRPr="00707E6D">
        <w:rPr>
          <w:iCs/>
          <w:color w:val="000000" w:themeColor="text1"/>
          <w:szCs w:val="28"/>
        </w:rPr>
        <w:t xml:space="preserve"> stāžu un vecumu ir samērīgas ar ieguvumiem un tautsaimniecības, sociālās drošības sistēmas un valsts pārvaldes vēsturisko attīstību.</w:t>
      </w:r>
    </w:p>
    <w:p w14:paraId="6BCA8EC9" w14:textId="77777777" w:rsidR="00707E6D" w:rsidRDefault="00707E6D"/>
    <w:p w14:paraId="7E1C8A2E" w14:textId="77777777" w:rsidR="00707E6D" w:rsidRDefault="00707E6D"/>
    <w:p w14:paraId="61CB52CE" w14:textId="77777777" w:rsidR="000A554C" w:rsidRDefault="00847656">
      <w:pPr>
        <w:spacing w:before="270" w:after="180"/>
      </w:pPr>
      <w:r>
        <w:rPr>
          <w:b/>
          <w:sz w:val="30"/>
        </w:rPr>
        <w:t>1.4. Izvērtējumi/pētījumi, kas pamato TA nepieciešamību</w:t>
      </w:r>
    </w:p>
    <w:p w14:paraId="50349734" w14:textId="77777777" w:rsidR="000A554C" w:rsidRDefault="00847656">
      <w:pPr>
        <w:spacing w:before="90" w:after="90"/>
        <w:rPr>
          <w:b/>
        </w:rPr>
      </w:pPr>
      <w:r>
        <w:rPr>
          <w:b/>
        </w:rPr>
        <w:t>Nosaukums</w:t>
      </w:r>
    </w:p>
    <w:p w14:paraId="3132727D" w14:textId="2CA8F9C0" w:rsidR="007156B3" w:rsidRDefault="006855B6">
      <w:pPr>
        <w:spacing w:before="90" w:after="90"/>
      </w:pPr>
      <w:r>
        <w:t>Valsts kancelejas informatīvais ziņojums "Par izdienas pensiju sistēmas izmaiņām” (25-</w:t>
      </w:r>
      <w:r>
        <w:rPr>
          <w:rStyle w:val="scayt-misspell-word"/>
        </w:rPr>
        <w:t>TA</w:t>
      </w:r>
      <w:r>
        <w:t>-1984)</w:t>
      </w:r>
    </w:p>
    <w:p w14:paraId="7AF935BF" w14:textId="77777777" w:rsidR="000A554C" w:rsidRDefault="00847656">
      <w:pPr>
        <w:spacing w:before="90" w:after="90"/>
        <w:rPr>
          <w:b/>
        </w:rPr>
      </w:pPr>
      <w:r>
        <w:rPr>
          <w:b/>
        </w:rPr>
        <w:t>Apraksts</w:t>
      </w:r>
    </w:p>
    <w:p w14:paraId="1205D0D7" w14:textId="03BF58B4" w:rsidR="007156B3" w:rsidRDefault="00707E6D" w:rsidP="00707E6D">
      <w:pPr>
        <w:spacing w:before="90" w:after="90"/>
        <w:rPr>
          <w:bCs/>
          <w:color w:val="000000" w:themeColor="text1"/>
          <w:lang w:val="en-US"/>
        </w:rPr>
      </w:pPr>
      <w:r>
        <w:rPr>
          <w:bCs/>
          <w:color w:val="000000" w:themeColor="text1"/>
          <w:lang w:val="en-US"/>
        </w:rPr>
        <w:t xml:space="preserve">Informatīvais ziņojums analizē izdienas pensiju sistēmu Latvijā, tās attīstību, būtiskos datus un riskus un detalizēti pamato likumprojektā iekļauto izmaiņu nepieciešamību. </w:t>
      </w:r>
    </w:p>
    <w:p w14:paraId="213A779B" w14:textId="77777777" w:rsidR="00707E6D" w:rsidRDefault="00707E6D" w:rsidP="00707E6D">
      <w:pPr>
        <w:spacing w:before="90" w:after="90"/>
      </w:pPr>
    </w:p>
    <w:p w14:paraId="0D530CD9" w14:textId="45C602E6" w:rsidR="00707E6D" w:rsidRPr="00707E6D" w:rsidRDefault="00707E6D">
      <w:pPr>
        <w:spacing w:before="90" w:after="90"/>
        <w:rPr>
          <w:b/>
        </w:rPr>
      </w:pPr>
      <w:r>
        <w:rPr>
          <w:b/>
        </w:rPr>
        <w:t>Nosaukums</w:t>
      </w:r>
    </w:p>
    <w:p w14:paraId="672323E5" w14:textId="4E9DB27E" w:rsidR="00707E6D" w:rsidRDefault="00707E6D" w:rsidP="00707E6D">
      <w:pPr>
        <w:spacing w:before="90" w:after="90"/>
        <w:rPr>
          <w:bCs/>
          <w:color w:val="000000" w:themeColor="text1"/>
          <w:szCs w:val="28"/>
        </w:rPr>
      </w:pPr>
      <w:r w:rsidRPr="00811A36">
        <w:rPr>
          <w:bCs/>
          <w:color w:val="000000" w:themeColor="text1"/>
          <w:szCs w:val="28"/>
        </w:rPr>
        <w:t>Valsts kontroles 2017.</w:t>
      </w:r>
      <w:r>
        <w:rPr>
          <w:bCs/>
          <w:color w:val="000000" w:themeColor="text1"/>
          <w:szCs w:val="28"/>
        </w:rPr>
        <w:t> </w:t>
      </w:r>
      <w:r w:rsidRPr="00811A36">
        <w:rPr>
          <w:bCs/>
          <w:color w:val="000000" w:themeColor="text1"/>
          <w:szCs w:val="28"/>
        </w:rPr>
        <w:t>gada revīzijas ziņojums “Vai valsts politika pensiju sistēmas ilgtspējas nodrošināšanai ir efektīva?”</w:t>
      </w:r>
    </w:p>
    <w:p w14:paraId="174C3F82" w14:textId="77777777" w:rsidR="00707E6D" w:rsidRDefault="00707E6D" w:rsidP="00707E6D">
      <w:pPr>
        <w:spacing w:before="90" w:after="90"/>
        <w:rPr>
          <w:b/>
        </w:rPr>
      </w:pPr>
      <w:r>
        <w:rPr>
          <w:b/>
        </w:rPr>
        <w:t>Apraksts</w:t>
      </w:r>
    </w:p>
    <w:p w14:paraId="5E4F78B7" w14:textId="7EBEB661" w:rsidR="00707E6D" w:rsidRDefault="00707E6D">
      <w:pPr>
        <w:spacing w:before="90" w:after="90"/>
        <w:rPr>
          <w:bCs/>
          <w:color w:val="000000" w:themeColor="text1"/>
          <w:lang w:val="en-US"/>
        </w:rPr>
      </w:pPr>
      <w:r w:rsidRPr="00811A36">
        <w:rPr>
          <w:bCs/>
          <w:color w:val="000000" w:themeColor="text1"/>
          <w:lang w:val="en-US"/>
        </w:rPr>
        <w:t>Ziņojums analizē izdienas pensiju sistēmu pēc būtības, tās atbilstību mērķiem, novērtē riskus un valsts uzņemtās ilgtermiņa saistības.</w:t>
      </w:r>
    </w:p>
    <w:p w14:paraId="55DDBC0E" w14:textId="77777777" w:rsidR="00707E6D" w:rsidRDefault="00707E6D">
      <w:pPr>
        <w:spacing w:before="90" w:after="90"/>
        <w:rPr>
          <w:bCs/>
          <w:color w:val="000000" w:themeColor="text1"/>
          <w:lang w:val="en-US"/>
        </w:rPr>
      </w:pPr>
    </w:p>
    <w:p w14:paraId="5126A6BD" w14:textId="77777777" w:rsidR="00707E6D" w:rsidRPr="00707E6D" w:rsidRDefault="00707E6D" w:rsidP="00707E6D">
      <w:pPr>
        <w:spacing w:before="90" w:after="90"/>
        <w:rPr>
          <w:b/>
        </w:rPr>
      </w:pPr>
      <w:r>
        <w:rPr>
          <w:b/>
        </w:rPr>
        <w:t>Nosaukums</w:t>
      </w:r>
    </w:p>
    <w:p w14:paraId="0613E6A8" w14:textId="1B239A34" w:rsidR="00707E6D" w:rsidRPr="00707E6D" w:rsidRDefault="00707E6D">
      <w:pPr>
        <w:spacing w:before="90" w:after="90"/>
        <w:rPr>
          <w:bCs/>
          <w:color w:val="000000" w:themeColor="text1"/>
          <w:szCs w:val="28"/>
        </w:rPr>
      </w:pPr>
      <w:r w:rsidRPr="00811A36">
        <w:rPr>
          <w:bCs/>
          <w:color w:val="000000" w:themeColor="text1"/>
          <w:szCs w:val="28"/>
        </w:rPr>
        <w:t>Saeimas 2019.gada pētījums “Tiesību uz speciālo pensiju noteikšanas prakse Eiropā”</w:t>
      </w:r>
    </w:p>
    <w:p w14:paraId="5F0D9D01" w14:textId="77777777" w:rsidR="00707E6D" w:rsidRDefault="00707E6D" w:rsidP="00707E6D">
      <w:pPr>
        <w:spacing w:before="90" w:after="90"/>
        <w:rPr>
          <w:b/>
        </w:rPr>
      </w:pPr>
      <w:r>
        <w:rPr>
          <w:b/>
        </w:rPr>
        <w:t>Apraksts</w:t>
      </w:r>
    </w:p>
    <w:p w14:paraId="4C9CA081" w14:textId="2607FAEF" w:rsidR="00707E6D" w:rsidRDefault="00707E6D">
      <w:pPr>
        <w:spacing w:before="90" w:after="90"/>
      </w:pPr>
      <w:r w:rsidRPr="00811A36">
        <w:rPr>
          <w:bCs/>
          <w:color w:val="000000" w:themeColor="text1"/>
          <w:lang w:val="en-US"/>
        </w:rPr>
        <w:lastRenderedPageBreak/>
        <w:t>Pētījums analizē speciālo pensiju sistēmas Eiropā</w:t>
      </w:r>
      <w:r>
        <w:rPr>
          <w:bCs/>
          <w:color w:val="000000" w:themeColor="text1"/>
          <w:lang w:val="en-US"/>
        </w:rPr>
        <w:t>.</w:t>
      </w:r>
    </w:p>
    <w:p w14:paraId="642E680E" w14:textId="77777777" w:rsidR="00707E6D" w:rsidRDefault="00707E6D">
      <w:pPr>
        <w:spacing w:before="90" w:after="90"/>
      </w:pPr>
    </w:p>
    <w:p w14:paraId="0B965892" w14:textId="77777777" w:rsidR="000A554C" w:rsidRDefault="00847656">
      <w:pPr>
        <w:spacing w:before="90" w:after="90"/>
      </w:pPr>
      <w:r>
        <w:rPr>
          <w:b/>
        </w:rPr>
        <w:t>Vai tiks veikts?</w:t>
      </w:r>
    </w:p>
    <w:p w14:paraId="21D08087" w14:textId="77777777" w:rsidR="000A554C" w:rsidRDefault="00847656">
      <w:r>
        <w:t>Nē</w:t>
      </w:r>
    </w:p>
    <w:p w14:paraId="56DF8A51" w14:textId="77777777" w:rsidR="000A554C" w:rsidRDefault="00847656">
      <w:pPr>
        <w:spacing w:before="270" w:after="180"/>
      </w:pPr>
      <w:r>
        <w:rPr>
          <w:b/>
          <w:sz w:val="30"/>
        </w:rPr>
        <w:t>1.6. Cita informācija</w:t>
      </w:r>
    </w:p>
    <w:p w14:paraId="186D2A2E" w14:textId="77777777" w:rsidR="000A554C" w:rsidRDefault="000A554C"/>
    <w:p w14:paraId="14EB5768" w14:textId="77777777" w:rsidR="000A554C" w:rsidRDefault="00847656">
      <w:pPr>
        <w:spacing w:before="180"/>
      </w:pPr>
      <w:r>
        <w:rPr>
          <w:b/>
          <w:sz w:val="32"/>
        </w:rPr>
        <w:t>2. Tiesību akta projekta ietekmējamās sabiedrības grupas, ietekme uz tautsaimniecības attīstību un administratīvo slogu</w:t>
      </w:r>
    </w:p>
    <w:p w14:paraId="2384DF8A" w14:textId="77777777" w:rsidR="000A554C" w:rsidRDefault="00847656">
      <w:pPr>
        <w:spacing w:before="90" w:after="90"/>
      </w:pPr>
      <w:r>
        <w:rPr>
          <w:b/>
        </w:rPr>
        <w:t>Vai projekts skar šo jomu?</w:t>
      </w:r>
    </w:p>
    <w:p w14:paraId="3B8071CC" w14:textId="77777777" w:rsidR="000A554C" w:rsidRDefault="00847656">
      <w:r>
        <w:t>Jā</w:t>
      </w:r>
    </w:p>
    <w:p w14:paraId="499A6F95" w14:textId="77777777" w:rsidR="000A554C" w:rsidRDefault="00847656">
      <w:pPr>
        <w:spacing w:before="270" w:after="180"/>
      </w:pPr>
      <w:r>
        <w:rPr>
          <w:b/>
          <w:sz w:val="30"/>
        </w:rPr>
        <w:t>2.1. Sabiedrības grupas, kuras tiesiskais regulējums ietekmē, vai varētu ietekmēt</w:t>
      </w:r>
    </w:p>
    <w:p w14:paraId="44B7841D" w14:textId="77777777" w:rsidR="000A554C" w:rsidRDefault="00847656">
      <w:pPr>
        <w:spacing w:before="90" w:after="90"/>
      </w:pPr>
      <w:r>
        <w:rPr>
          <w:b/>
        </w:rPr>
        <w:t>Fiziskās personas</w:t>
      </w:r>
    </w:p>
    <w:p w14:paraId="4F543655" w14:textId="3FEFF51A" w:rsidR="000A554C" w:rsidRDefault="00AB6B56">
      <w:r>
        <w:t>Prokurori, tiesneši, tiesībsargs</w:t>
      </w:r>
      <w:r w:rsidR="006855B6">
        <w:t>, ģenerālprokurors</w:t>
      </w:r>
    </w:p>
    <w:p w14:paraId="6CB546FF" w14:textId="77777777" w:rsidR="000A554C" w:rsidRDefault="00847656">
      <w:pPr>
        <w:spacing w:before="90" w:after="90"/>
        <w:rPr>
          <w:b/>
        </w:rPr>
      </w:pPr>
      <w:r>
        <w:rPr>
          <w:b/>
        </w:rPr>
        <w:t>Ietekmes apraksts</w:t>
      </w:r>
    </w:p>
    <w:p w14:paraId="10C1428A" w14:textId="32F89D37" w:rsidR="00AB6B56" w:rsidRDefault="00EA4A51">
      <w:pPr>
        <w:spacing w:before="90" w:after="90"/>
      </w:pPr>
      <w:r>
        <w:rPr>
          <w:color w:val="000000"/>
        </w:rPr>
        <w:t>Likumprojekts vērsts uz sociālo garantiju nodrošināšanu tiesnešiem, tiesībsargam, prokuroriem</w:t>
      </w:r>
      <w:r w:rsidR="006855B6">
        <w:rPr>
          <w:color w:val="000000"/>
        </w:rPr>
        <w:t>, ģenerālprokuroram</w:t>
      </w:r>
      <w:r>
        <w:rPr>
          <w:color w:val="000000"/>
        </w:rPr>
        <w:t xml:space="preserve"> </w:t>
      </w:r>
      <w:r w:rsidR="0044492F">
        <w:rPr>
          <w:color w:val="000000"/>
        </w:rPr>
        <w:t xml:space="preserve">Šī likumprojekta pieņemšana tiešā veidā pozitīvi ietekmēs iespējas nodrošināt tiesas ar tiesnešiem, </w:t>
      </w:r>
      <w:r w:rsidR="002D57A4">
        <w:rPr>
          <w:color w:val="000000"/>
        </w:rPr>
        <w:t xml:space="preserve">prokuratūras ar prokuroriem, </w:t>
      </w:r>
      <w:r w:rsidR="0044492F">
        <w:rPr>
          <w:color w:val="000000"/>
        </w:rPr>
        <w:t>veicinās tiesnešu</w:t>
      </w:r>
      <w:r w:rsidR="002D57A4">
        <w:rPr>
          <w:color w:val="000000"/>
        </w:rPr>
        <w:t>, prokuroru</w:t>
      </w:r>
      <w:r w:rsidR="0044492F">
        <w:rPr>
          <w:color w:val="000000"/>
        </w:rPr>
        <w:t xml:space="preserve"> profesionālo izaugsmi un samazinās personāla maiņu, radīs papildus labvēlīgus faktorus tiesu sistēmas attīstībai kopumā, jo piesaistīs potenciāli jauno tiesnešu</w:t>
      </w:r>
      <w:r w:rsidR="002D57A4">
        <w:rPr>
          <w:color w:val="000000"/>
        </w:rPr>
        <w:t>, prokuroru</w:t>
      </w:r>
      <w:r w:rsidR="0044492F">
        <w:rPr>
          <w:color w:val="000000"/>
        </w:rPr>
        <w:t xml:space="preserve"> uzmanību papildus sociālajām garantijām un nodrošinās amatā esošo tiesnešu</w:t>
      </w:r>
      <w:r w:rsidR="002D57A4">
        <w:rPr>
          <w:color w:val="000000"/>
        </w:rPr>
        <w:t>, prokuroru</w:t>
      </w:r>
      <w:r w:rsidR="0044492F">
        <w:rPr>
          <w:color w:val="000000"/>
        </w:rPr>
        <w:t xml:space="preserve"> straujāku karjeras virzību un izaugsmi.</w:t>
      </w:r>
    </w:p>
    <w:p w14:paraId="2954863C" w14:textId="77777777" w:rsidR="000A554C" w:rsidRDefault="00847656">
      <w:pPr>
        <w:spacing w:before="90" w:after="90"/>
      </w:pPr>
      <w:r>
        <w:rPr>
          <w:b/>
        </w:rPr>
        <w:t>Juridiskās personas</w:t>
      </w:r>
    </w:p>
    <w:p w14:paraId="00C2F880" w14:textId="77777777" w:rsidR="000A554C" w:rsidRDefault="00847656">
      <w:pPr>
        <w:spacing w:before="90" w:after="90"/>
      </w:pPr>
      <w:r>
        <w:rPr>
          <w:b/>
        </w:rPr>
        <w:t>Ietekmes apraksts</w:t>
      </w:r>
    </w:p>
    <w:p w14:paraId="19CC06DC" w14:textId="0F4BA246" w:rsidR="007904C3" w:rsidRDefault="00847656" w:rsidP="007904C3">
      <w:pPr>
        <w:spacing w:before="270" w:after="180"/>
      </w:pPr>
      <w:r>
        <w:rPr>
          <w:b/>
          <w:sz w:val="30"/>
        </w:rPr>
        <w:t>2.2. Tiesiskā regulējuma ietekme uz tautsaimniecību</w:t>
      </w:r>
    </w:p>
    <w:p w14:paraId="07160D2F" w14:textId="77777777" w:rsidR="007904C3" w:rsidRDefault="007904C3" w:rsidP="007904C3">
      <w:pPr>
        <w:spacing w:before="90" w:after="90"/>
      </w:pPr>
      <w:r>
        <w:rPr>
          <w:b/>
        </w:rPr>
        <w:t>Vai projekts skar šo jomu?</w:t>
      </w:r>
    </w:p>
    <w:p w14:paraId="74046A96" w14:textId="77777777" w:rsidR="007904C3" w:rsidRDefault="007904C3" w:rsidP="007904C3">
      <w:r>
        <w:t>Jā</w:t>
      </w:r>
    </w:p>
    <w:p w14:paraId="6879E444" w14:textId="77777777" w:rsidR="007904C3" w:rsidRDefault="007904C3" w:rsidP="007904C3">
      <w:pPr>
        <w:spacing w:before="270" w:after="180"/>
      </w:pPr>
      <w:r>
        <w:rPr>
          <w:b/>
          <w:sz w:val="30"/>
        </w:rPr>
        <w:t>2.2.1. uz makroekonomisko vidi:</w:t>
      </w:r>
    </w:p>
    <w:p w14:paraId="2736F493" w14:textId="77777777" w:rsidR="007904C3" w:rsidRDefault="007904C3" w:rsidP="007904C3">
      <w:r>
        <w:t>Nē</w:t>
      </w:r>
    </w:p>
    <w:p w14:paraId="02516626" w14:textId="77777777" w:rsidR="007904C3" w:rsidRDefault="007904C3" w:rsidP="007904C3">
      <w:pPr>
        <w:spacing w:before="270" w:after="180"/>
      </w:pPr>
      <w:r>
        <w:rPr>
          <w:b/>
          <w:sz w:val="30"/>
        </w:rPr>
        <w:t>2.2.2. uz nozaru konkurētspēju:</w:t>
      </w:r>
    </w:p>
    <w:p w14:paraId="07C882DF" w14:textId="77777777" w:rsidR="007904C3" w:rsidRDefault="007904C3" w:rsidP="007904C3">
      <w:r>
        <w:t>Nē</w:t>
      </w:r>
    </w:p>
    <w:p w14:paraId="325147EF" w14:textId="77777777" w:rsidR="007904C3" w:rsidRDefault="007904C3" w:rsidP="007904C3">
      <w:pPr>
        <w:spacing w:before="270" w:after="180"/>
      </w:pPr>
      <w:r>
        <w:rPr>
          <w:b/>
          <w:sz w:val="30"/>
        </w:rPr>
        <w:t>2.2.3. uz uzņēmējdarbības vidi:</w:t>
      </w:r>
    </w:p>
    <w:p w14:paraId="734158A7" w14:textId="77777777" w:rsidR="007904C3" w:rsidRDefault="007904C3" w:rsidP="007904C3">
      <w:r>
        <w:lastRenderedPageBreak/>
        <w:t>Nē</w:t>
      </w:r>
    </w:p>
    <w:p w14:paraId="2CF30281" w14:textId="77777777" w:rsidR="007904C3" w:rsidRDefault="007904C3" w:rsidP="007904C3">
      <w:pPr>
        <w:spacing w:before="270" w:after="180"/>
      </w:pPr>
      <w:r>
        <w:rPr>
          <w:b/>
          <w:sz w:val="30"/>
        </w:rPr>
        <w:t>2.2.4. uz mazajiem un vidējiem uzņēmējiem:</w:t>
      </w:r>
    </w:p>
    <w:p w14:paraId="01B3EC74" w14:textId="77777777" w:rsidR="007904C3" w:rsidRDefault="007904C3" w:rsidP="007904C3">
      <w:r>
        <w:t>Nē</w:t>
      </w:r>
    </w:p>
    <w:p w14:paraId="6E82CC98" w14:textId="77777777" w:rsidR="007904C3" w:rsidRDefault="007904C3" w:rsidP="007904C3">
      <w:pPr>
        <w:spacing w:before="270" w:after="180"/>
      </w:pPr>
      <w:r>
        <w:rPr>
          <w:b/>
          <w:sz w:val="30"/>
        </w:rPr>
        <w:t>2.2.5. uz konkurenci:</w:t>
      </w:r>
    </w:p>
    <w:p w14:paraId="2AEFD4BD" w14:textId="77777777" w:rsidR="007904C3" w:rsidRDefault="007904C3" w:rsidP="007904C3">
      <w:r>
        <w:t>Nē</w:t>
      </w:r>
    </w:p>
    <w:p w14:paraId="4DC12842" w14:textId="77777777" w:rsidR="007904C3" w:rsidRDefault="007904C3" w:rsidP="007904C3">
      <w:pPr>
        <w:spacing w:before="270" w:after="180"/>
      </w:pPr>
      <w:r>
        <w:rPr>
          <w:b/>
          <w:sz w:val="30"/>
        </w:rPr>
        <w:t>2.2.6. uz nodarbinātību:</w:t>
      </w:r>
    </w:p>
    <w:p w14:paraId="06323E67" w14:textId="77777777" w:rsidR="007904C3" w:rsidRDefault="007904C3" w:rsidP="007904C3">
      <w:r>
        <w:t>Jā</w:t>
      </w:r>
    </w:p>
    <w:p w14:paraId="5090A166" w14:textId="77777777" w:rsidR="007904C3" w:rsidRDefault="007904C3" w:rsidP="007904C3">
      <w:pPr>
        <w:spacing w:before="90" w:after="90"/>
      </w:pPr>
      <w:r>
        <w:rPr>
          <w:b/>
        </w:rPr>
        <w:t>Ietekmes apraksts</w:t>
      </w:r>
    </w:p>
    <w:p w14:paraId="578CB7CB" w14:textId="568D0CFC" w:rsidR="007904C3" w:rsidRDefault="007904C3" w:rsidP="007904C3">
      <w:r>
        <w:rPr>
          <w:color w:val="000000" w:themeColor="text1"/>
        </w:rPr>
        <w:t>Paaugstināsies likuma subjektu motivācija iesaistīties darba tirgū.</w:t>
      </w:r>
    </w:p>
    <w:p w14:paraId="1D1658A3" w14:textId="77777777" w:rsidR="007904C3" w:rsidRDefault="007904C3"/>
    <w:p w14:paraId="4D6832E0" w14:textId="41241F7D" w:rsidR="000A554C" w:rsidRDefault="00847656">
      <w:pPr>
        <w:spacing w:before="270" w:after="180"/>
      </w:pPr>
      <w:r>
        <w:rPr>
          <w:b/>
          <w:sz w:val="30"/>
        </w:rPr>
        <w:t>2.3 Administratīvo izmaksu novērtējums juridiskām personām</w:t>
      </w:r>
    </w:p>
    <w:p w14:paraId="31748CAC" w14:textId="77777777" w:rsidR="000A554C" w:rsidRDefault="00847656">
      <w:pPr>
        <w:spacing w:before="90" w:after="90"/>
      </w:pPr>
      <w:r>
        <w:rPr>
          <w:b/>
        </w:rPr>
        <w:t>Vai projekts skar šo jomu?</w:t>
      </w:r>
    </w:p>
    <w:p w14:paraId="5F457F65" w14:textId="77777777" w:rsidR="000A554C" w:rsidRDefault="00847656">
      <w:r>
        <w:t>Nē</w:t>
      </w:r>
    </w:p>
    <w:p w14:paraId="08352887" w14:textId="77777777" w:rsidR="000A554C" w:rsidRDefault="00847656">
      <w:pPr>
        <w:spacing w:before="270" w:after="180"/>
      </w:pPr>
      <w:r>
        <w:rPr>
          <w:b/>
          <w:sz w:val="30"/>
        </w:rPr>
        <w:t>2.4. Administratīvā sloga novērtējums fiziskām personām</w:t>
      </w:r>
    </w:p>
    <w:p w14:paraId="7A60668E" w14:textId="77777777" w:rsidR="000A554C" w:rsidRDefault="00847656">
      <w:pPr>
        <w:spacing w:before="90" w:after="90"/>
      </w:pPr>
      <w:r>
        <w:rPr>
          <w:b/>
        </w:rPr>
        <w:t>Vai projekts skar šo jomu?</w:t>
      </w:r>
    </w:p>
    <w:p w14:paraId="5F4B5988" w14:textId="77777777" w:rsidR="000A554C" w:rsidRDefault="00847656">
      <w:r>
        <w:t>Nē</w:t>
      </w:r>
    </w:p>
    <w:p w14:paraId="68B6B1A9" w14:textId="77777777" w:rsidR="000A554C" w:rsidRDefault="00847656">
      <w:pPr>
        <w:spacing w:before="270" w:after="180"/>
      </w:pPr>
      <w:r>
        <w:rPr>
          <w:b/>
          <w:sz w:val="30"/>
        </w:rPr>
        <w:t>2.5. Atbilstības izmaksu novērtējums</w:t>
      </w:r>
    </w:p>
    <w:p w14:paraId="43CA98E1" w14:textId="77777777" w:rsidR="000A554C" w:rsidRDefault="00847656">
      <w:pPr>
        <w:spacing w:before="90" w:after="90"/>
      </w:pPr>
      <w:r>
        <w:rPr>
          <w:b/>
        </w:rPr>
        <w:t>Vai projekts skar šo jomu?</w:t>
      </w:r>
    </w:p>
    <w:p w14:paraId="4E57CC93" w14:textId="77777777" w:rsidR="000A554C" w:rsidRDefault="00847656">
      <w:r>
        <w:t>Nē</w:t>
      </w:r>
    </w:p>
    <w:p w14:paraId="194FFF44" w14:textId="77777777" w:rsidR="000A554C" w:rsidRDefault="00847656">
      <w:pPr>
        <w:spacing w:before="180"/>
      </w:pPr>
      <w:r>
        <w:rPr>
          <w:b/>
          <w:sz w:val="32"/>
        </w:rPr>
        <w:t>3. Tiesību akta projekta ietekme uz valsts budžetu un pašvaldību budžetiem</w:t>
      </w:r>
    </w:p>
    <w:p w14:paraId="2D00A1B4" w14:textId="77777777" w:rsidR="000A554C" w:rsidRDefault="00847656">
      <w:pPr>
        <w:spacing w:before="90" w:after="90"/>
      </w:pPr>
      <w:r>
        <w:rPr>
          <w:b/>
        </w:rPr>
        <w:t>Vai projekts skar šo jomu?</w:t>
      </w:r>
    </w:p>
    <w:p w14:paraId="0C48539B" w14:textId="583ED681" w:rsidR="000A554C" w:rsidRDefault="000149BA">
      <w:r>
        <w:t>Jā</w:t>
      </w:r>
    </w:p>
    <w:p w14:paraId="7DF4B4C4" w14:textId="77777777" w:rsidR="00747910" w:rsidRDefault="00747910"/>
    <w:p w14:paraId="1F1E8D41" w14:textId="77777777" w:rsidR="00747910" w:rsidRDefault="00747910"/>
    <w:p w14:paraId="7B1AF799" w14:textId="77777777" w:rsidR="00747910" w:rsidRDefault="00747910"/>
    <w:p w14:paraId="229FDECA" w14:textId="77777777" w:rsidR="00747910" w:rsidRDefault="00747910"/>
    <w:p w14:paraId="3757DDCE" w14:textId="77777777" w:rsidR="00747910" w:rsidRDefault="00747910"/>
    <w:p w14:paraId="2A5ED3F7" w14:textId="77777777" w:rsidR="00747910" w:rsidRDefault="00747910"/>
    <w:p w14:paraId="123535A9" w14:textId="77777777" w:rsidR="00747910" w:rsidRDefault="00747910"/>
    <w:tbl>
      <w:tblPr>
        <w:tblW w:w="102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764"/>
        <w:gridCol w:w="1204"/>
        <w:gridCol w:w="1216"/>
        <w:gridCol w:w="1205"/>
        <w:gridCol w:w="1217"/>
        <w:gridCol w:w="1205"/>
        <w:gridCol w:w="1217"/>
        <w:gridCol w:w="1217"/>
      </w:tblGrid>
      <w:tr w:rsidR="00346891" w14:paraId="555659AA" w14:textId="77777777">
        <w:tc>
          <w:tcPr>
            <w:tcW w:w="1766" w:type="dxa"/>
            <w:vMerge w:val="restart"/>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bottom"/>
            <w:hideMark/>
          </w:tcPr>
          <w:p w14:paraId="5EC30637" w14:textId="77777777" w:rsidR="00346891" w:rsidRDefault="00346891">
            <w:r>
              <w:rPr>
                <w:b/>
              </w:rPr>
              <w:t>Rādītājs</w:t>
            </w:r>
          </w:p>
        </w:tc>
        <w:tc>
          <w:tcPr>
            <w:tcW w:w="2422" w:type="dxa"/>
            <w:gridSpan w:val="2"/>
            <w:vMerge w:val="restart"/>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AD25194" w14:textId="77777777" w:rsidR="00346891" w:rsidRDefault="00346891">
            <w:pPr>
              <w:jc w:val="center"/>
            </w:pPr>
            <w:r>
              <w:rPr>
                <w:b/>
              </w:rPr>
              <w:t>2025</w:t>
            </w:r>
          </w:p>
        </w:tc>
        <w:tc>
          <w:tcPr>
            <w:tcW w:w="6061" w:type="dxa"/>
            <w:gridSpan w:val="5"/>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190A6A7" w14:textId="77777777" w:rsidR="00346891" w:rsidRDefault="00346891">
            <w:pPr>
              <w:jc w:val="center"/>
            </w:pPr>
            <w:r>
              <w:rPr>
                <w:b/>
              </w:rPr>
              <w:t>Turpmākie trīs gadi (</w:t>
            </w:r>
            <w:r>
              <w:rPr>
                <w:b/>
                <w:i/>
              </w:rPr>
              <w:t>euro</w:t>
            </w:r>
            <w:r>
              <w:rPr>
                <w:b/>
              </w:rPr>
              <w:t>)</w:t>
            </w:r>
          </w:p>
        </w:tc>
      </w:tr>
      <w:tr w:rsidR="00346891" w14:paraId="06406F39" w14:textId="77777777">
        <w:tc>
          <w:tcPr>
            <w:tcW w:w="1766" w:type="dxa"/>
            <w:vMerge/>
            <w:tcBorders>
              <w:top w:val="single" w:sz="6" w:space="0" w:color="auto"/>
              <w:left w:val="single" w:sz="6" w:space="0" w:color="auto"/>
              <w:bottom w:val="single" w:sz="6" w:space="0" w:color="auto"/>
              <w:right w:val="single" w:sz="6" w:space="0" w:color="auto"/>
            </w:tcBorders>
            <w:vAlign w:val="center"/>
            <w:hideMark/>
          </w:tcPr>
          <w:p w14:paraId="6CBAB87B" w14:textId="77777777" w:rsidR="00346891" w:rsidRDefault="00346891">
            <w:pPr>
              <w:rPr>
                <w:kern w:val="2"/>
                <w:sz w:val="24"/>
                <w:szCs w:val="24"/>
                <w:lang w:eastAsia="en-US"/>
                <w14:ligatures w14:val="standardContextual"/>
              </w:rPr>
            </w:pPr>
          </w:p>
        </w:tc>
        <w:tc>
          <w:tcPr>
            <w:tcW w:w="9700" w:type="dxa"/>
            <w:gridSpan w:val="2"/>
            <w:vMerge/>
            <w:tcBorders>
              <w:top w:val="single" w:sz="6" w:space="0" w:color="auto"/>
              <w:left w:val="single" w:sz="6" w:space="0" w:color="auto"/>
              <w:bottom w:val="single" w:sz="6" w:space="0" w:color="auto"/>
              <w:right w:val="single" w:sz="6" w:space="0" w:color="auto"/>
            </w:tcBorders>
            <w:vAlign w:val="center"/>
            <w:hideMark/>
          </w:tcPr>
          <w:p w14:paraId="52442BD6" w14:textId="77777777" w:rsidR="00346891" w:rsidRDefault="00346891">
            <w:pPr>
              <w:rPr>
                <w:kern w:val="2"/>
                <w:sz w:val="24"/>
                <w:szCs w:val="24"/>
                <w:lang w:eastAsia="en-US"/>
                <w14:ligatures w14:val="standardContextual"/>
              </w:rPr>
            </w:pPr>
          </w:p>
        </w:tc>
        <w:tc>
          <w:tcPr>
            <w:tcW w:w="2422" w:type="dxa"/>
            <w:gridSpan w:val="2"/>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C5292FA" w14:textId="77777777" w:rsidR="00346891" w:rsidRDefault="00346891">
            <w:pPr>
              <w:jc w:val="center"/>
            </w:pPr>
            <w:r>
              <w:rPr>
                <w:b/>
              </w:rPr>
              <w:t>2026</w:t>
            </w:r>
          </w:p>
        </w:tc>
        <w:tc>
          <w:tcPr>
            <w:tcW w:w="2422" w:type="dxa"/>
            <w:gridSpan w:val="2"/>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6DD3951" w14:textId="77777777" w:rsidR="00346891" w:rsidRDefault="00346891">
            <w:pPr>
              <w:jc w:val="center"/>
            </w:pPr>
            <w:r>
              <w:rPr>
                <w:b/>
              </w:rPr>
              <w:t>2027</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FECB09F" w14:textId="77777777" w:rsidR="00346891" w:rsidRDefault="00346891">
            <w:pPr>
              <w:jc w:val="center"/>
            </w:pPr>
            <w:r>
              <w:rPr>
                <w:b/>
              </w:rPr>
              <w:t>2028</w:t>
            </w:r>
          </w:p>
        </w:tc>
      </w:tr>
      <w:tr w:rsidR="00346891" w14:paraId="1E0ECEE7" w14:textId="77777777">
        <w:tc>
          <w:tcPr>
            <w:tcW w:w="1766" w:type="dxa"/>
            <w:vMerge/>
            <w:tcBorders>
              <w:top w:val="single" w:sz="6" w:space="0" w:color="auto"/>
              <w:left w:val="single" w:sz="6" w:space="0" w:color="auto"/>
              <w:bottom w:val="single" w:sz="6" w:space="0" w:color="auto"/>
              <w:right w:val="single" w:sz="6" w:space="0" w:color="auto"/>
            </w:tcBorders>
            <w:vAlign w:val="center"/>
            <w:hideMark/>
          </w:tcPr>
          <w:p w14:paraId="70F79EAB" w14:textId="77777777" w:rsidR="00346891" w:rsidRDefault="00346891">
            <w:pPr>
              <w:rPr>
                <w:kern w:val="2"/>
                <w:sz w:val="24"/>
                <w:szCs w:val="24"/>
                <w:lang w:eastAsia="en-US"/>
                <w14:ligatures w14:val="standardContextual"/>
              </w:rPr>
            </w:pP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68EF277" w14:textId="77777777" w:rsidR="00346891" w:rsidRDefault="00346891">
            <w:r>
              <w:rPr>
                <w:b/>
              </w:rPr>
              <w:t>saskaņā ar valsts budžetu kārtējam gadam</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4F8B240" w14:textId="77777777" w:rsidR="00346891" w:rsidRDefault="00346891">
            <w:r>
              <w:rPr>
                <w:b/>
              </w:rPr>
              <w:t>izmaiņas kārtējā gadā, salīdzinot ar valsts budžetu kārtējam gadam</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3DAEDC2" w14:textId="77777777" w:rsidR="00346891" w:rsidRDefault="00346891">
            <w:r>
              <w:rPr>
                <w:b/>
              </w:rPr>
              <w:t>saskaņā ar vidēja termiņa budžeta ietvaru</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0E00146" w14:textId="77777777" w:rsidR="00346891" w:rsidRDefault="00346891">
            <w:r>
              <w:rPr>
                <w:b/>
              </w:rPr>
              <w:t>izmaiņas, salīdzinot ar vidēja termiņa budžeta ietvaru</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C9D8D15" w14:textId="77777777" w:rsidR="00346891" w:rsidRDefault="00346891">
            <w:r>
              <w:rPr>
                <w:b/>
              </w:rPr>
              <w:t>saskaņā ar vidēja termiņa budžeta ietvaru</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33A3060" w14:textId="77777777" w:rsidR="00346891" w:rsidRDefault="00346891">
            <w:r>
              <w:rPr>
                <w:b/>
              </w:rPr>
              <w:t>izmaiņas, salīdzinot ar vidēja termiņa budžeta ietvaru</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A5EB33B" w14:textId="77777777" w:rsidR="00346891" w:rsidRDefault="00346891">
            <w:r>
              <w:rPr>
                <w:b/>
              </w:rPr>
              <w:t>izmaiņas, salīdzinot ar vidēja termiņa budžeta ietvaru</w:t>
            </w:r>
          </w:p>
        </w:tc>
      </w:tr>
      <w:tr w:rsidR="00346891" w14:paraId="33E1FC3A"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924401F" w14:textId="77777777" w:rsidR="00346891" w:rsidRDefault="00346891">
            <w:r>
              <w:rPr>
                <w:b/>
              </w:rPr>
              <w:t>1</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EBCB4B0" w14:textId="77777777" w:rsidR="00346891" w:rsidRDefault="00346891">
            <w:pPr>
              <w:jc w:val="right"/>
            </w:pPr>
            <w:r>
              <w:rPr>
                <w:b/>
              </w:rPr>
              <w:t>2</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86C8C17" w14:textId="77777777" w:rsidR="00346891" w:rsidRDefault="00346891">
            <w:pPr>
              <w:jc w:val="right"/>
            </w:pPr>
            <w:r>
              <w:rPr>
                <w:b/>
              </w:rPr>
              <w:t>3</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7474B7D" w14:textId="77777777" w:rsidR="00346891" w:rsidRDefault="00346891">
            <w:pPr>
              <w:jc w:val="right"/>
            </w:pPr>
            <w:r>
              <w:rPr>
                <w:b/>
              </w:rPr>
              <w:t>4</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527BAEC" w14:textId="77777777" w:rsidR="00346891" w:rsidRDefault="00346891">
            <w:pPr>
              <w:jc w:val="right"/>
            </w:pPr>
            <w:r>
              <w:rPr>
                <w:b/>
              </w:rPr>
              <w:t>5</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03AD8A3" w14:textId="77777777" w:rsidR="00346891" w:rsidRDefault="00346891">
            <w:pPr>
              <w:jc w:val="right"/>
            </w:pPr>
            <w:r>
              <w:rPr>
                <w:b/>
              </w:rPr>
              <w:t>6</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C95A415" w14:textId="77777777" w:rsidR="00346891" w:rsidRDefault="00346891">
            <w:pPr>
              <w:jc w:val="right"/>
            </w:pPr>
            <w:r>
              <w:rPr>
                <w:b/>
              </w:rPr>
              <w:t>7</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3C47C50" w14:textId="77777777" w:rsidR="00346891" w:rsidRDefault="00346891">
            <w:pPr>
              <w:jc w:val="right"/>
            </w:pPr>
            <w:r>
              <w:rPr>
                <w:b/>
              </w:rPr>
              <w:t>8</w:t>
            </w:r>
          </w:p>
        </w:tc>
      </w:tr>
      <w:tr w:rsidR="00346891" w14:paraId="51990050"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F961DE0" w14:textId="77777777" w:rsidR="00346891" w:rsidRDefault="00346891">
            <w:r>
              <w:t>1. Budžeta ieņēmumi</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D050E4A" w14:textId="30C760D6" w:rsidR="00346891" w:rsidRPr="00CF5DC8" w:rsidRDefault="00833457" w:rsidP="00CF5DC8">
            <w:r w:rsidRPr="00CF5DC8">
              <w:t>108 016 786</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60206BA"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20171AA" w14:textId="77777777" w:rsidR="00EC0B1C" w:rsidRPr="00CF5DC8" w:rsidRDefault="00EC0B1C" w:rsidP="00CF5DC8">
            <w:r w:rsidRPr="00CF5DC8">
              <w:t>118 596 552</w:t>
            </w:r>
          </w:p>
          <w:p w14:paraId="16C8B8E2" w14:textId="6BDAB7A6" w:rsidR="00346891" w:rsidRDefault="00346891">
            <w:pPr>
              <w:jc w:val="right"/>
            </w:pP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D696921"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FF2E537" w14:textId="40C44734" w:rsidR="00346891" w:rsidRPr="00CF5DC8" w:rsidRDefault="007A4F22" w:rsidP="00CF5DC8">
            <w:r w:rsidRPr="00CF5DC8">
              <w:t>129 073 174</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4503ABB"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4EA0A45" w14:textId="77777777" w:rsidR="00346891" w:rsidRDefault="00346891">
            <w:pPr>
              <w:jc w:val="right"/>
            </w:pPr>
            <w:r>
              <w:t>0</w:t>
            </w:r>
          </w:p>
        </w:tc>
      </w:tr>
      <w:tr w:rsidR="00346891" w14:paraId="26E64E22"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5ADD1A7" w14:textId="77777777" w:rsidR="00346891" w:rsidRDefault="00346891">
            <w:r>
              <w:t>1.1. valsts pamatbudžets, tai skaitā ieņēmumi no maksas pakalpojumiem un citi pašu ieņēmumi</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850F6A5" w14:textId="44EC5EF2" w:rsidR="00346891" w:rsidRPr="00CF5DC8" w:rsidRDefault="00027ED5" w:rsidP="00CF5DC8">
            <w:r w:rsidRPr="00CF5DC8">
              <w:t>108 016 786</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512DEE6"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FA38AA4" w14:textId="77777777" w:rsidR="00EC0B1C" w:rsidRPr="00CF5DC8" w:rsidRDefault="00EC0B1C" w:rsidP="00CF5DC8">
            <w:r w:rsidRPr="00CF5DC8">
              <w:t>118 596 552</w:t>
            </w:r>
          </w:p>
          <w:p w14:paraId="7FFDF7EA" w14:textId="3B034793" w:rsidR="00346891" w:rsidRDefault="00346891">
            <w:pPr>
              <w:jc w:val="right"/>
            </w:pP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D1CCE75"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529417B" w14:textId="07DDAE31" w:rsidR="00346891" w:rsidRPr="00CF5DC8" w:rsidRDefault="00F42852" w:rsidP="00CF5DC8">
            <w:r w:rsidRPr="00CF5DC8">
              <w:t>129 073 174</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AC209DC"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10138A2" w14:textId="77777777" w:rsidR="00346891" w:rsidRDefault="00346891">
            <w:pPr>
              <w:jc w:val="right"/>
            </w:pPr>
            <w:r>
              <w:t>0</w:t>
            </w:r>
          </w:p>
        </w:tc>
      </w:tr>
      <w:tr w:rsidR="00346891" w14:paraId="0C82FD00"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C50396E" w14:textId="77777777" w:rsidR="00346891" w:rsidRDefault="00346891">
            <w:r>
              <w:t>1.2. valsts speciālais budžets</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CB81673"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D422826"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E0B02A3"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770EFF8"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2B2E53F"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41167CB"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AC7C2A4" w14:textId="77777777" w:rsidR="00346891" w:rsidRDefault="00346891">
            <w:pPr>
              <w:jc w:val="right"/>
            </w:pPr>
            <w:r>
              <w:t>0</w:t>
            </w:r>
          </w:p>
        </w:tc>
      </w:tr>
      <w:tr w:rsidR="00346891" w14:paraId="47EFAA82"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830A060" w14:textId="77777777" w:rsidR="00346891" w:rsidRDefault="00346891">
            <w:r>
              <w:t>1.3. pašvaldību budžets</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C853F45"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ED8FCFA"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56DE487"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3E4E37E"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EF80115"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B4E7832"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C65C97D" w14:textId="77777777" w:rsidR="00346891" w:rsidRDefault="00346891">
            <w:pPr>
              <w:jc w:val="right"/>
            </w:pPr>
            <w:r>
              <w:t>0</w:t>
            </w:r>
          </w:p>
        </w:tc>
      </w:tr>
      <w:tr w:rsidR="00346891" w14:paraId="07C2F918"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06D1EDC" w14:textId="77777777" w:rsidR="00346891" w:rsidRDefault="00346891">
            <w:r>
              <w:t>2. Budžeta izdevumi</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545AB67" w14:textId="5E7054D5" w:rsidR="00346891" w:rsidRPr="00BB13DD" w:rsidRDefault="00027ED5" w:rsidP="00CF5DC8">
            <w:pPr>
              <w:jc w:val="left"/>
            </w:pPr>
            <w:r w:rsidRPr="007706CD">
              <w:t>108 016 786</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CCD3AD9"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61DB455" w14:textId="78C583E8" w:rsidR="004704EA" w:rsidRPr="007706CD" w:rsidRDefault="004704EA" w:rsidP="007706CD">
            <w:r w:rsidRPr="007706CD">
              <w:t>118</w:t>
            </w:r>
            <w:r w:rsidR="00CF5DC8">
              <w:t xml:space="preserve"> </w:t>
            </w:r>
            <w:r w:rsidRPr="007706CD">
              <w:t>596 552</w:t>
            </w:r>
          </w:p>
          <w:p w14:paraId="48578C05" w14:textId="167350B7" w:rsidR="00346891" w:rsidRDefault="00346891">
            <w:pPr>
              <w:jc w:val="right"/>
            </w:pP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1A378F3"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763FA03" w14:textId="60EC2E15" w:rsidR="00346891" w:rsidRPr="00BB13DD" w:rsidRDefault="00F42852" w:rsidP="007706CD">
            <w:r w:rsidRPr="007706CD">
              <w:t>129 073 174</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17B28F8" w14:textId="4114F68E" w:rsidR="00346891" w:rsidRDefault="00346891">
            <w:pPr>
              <w:jc w:val="right"/>
            </w:pPr>
            <w:r>
              <w:t>-</w:t>
            </w:r>
            <w:r w:rsidR="008E3D73">
              <w:t>406377</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CDF90CD" w14:textId="11C60204" w:rsidR="00346891" w:rsidRDefault="00346891">
            <w:pPr>
              <w:jc w:val="right"/>
            </w:pPr>
            <w:r>
              <w:t>-</w:t>
            </w:r>
            <w:r w:rsidR="008E3D73">
              <w:t>849035</w:t>
            </w:r>
          </w:p>
        </w:tc>
      </w:tr>
      <w:tr w:rsidR="00346891" w14:paraId="0FB9FDA3"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DDAC16B" w14:textId="77777777" w:rsidR="00346891" w:rsidRDefault="00346891">
            <w:r>
              <w:t>2.1. valsts pamatbudžets</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C3B0C73" w14:textId="4C5D9682" w:rsidR="00346891" w:rsidRPr="00BB13DD" w:rsidRDefault="00FB3176" w:rsidP="007706CD">
            <w:r w:rsidRPr="007706CD">
              <w:t>108 016 786</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05964CD"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680C7B3" w14:textId="77777777" w:rsidR="004704EA" w:rsidRPr="007706CD" w:rsidRDefault="004704EA" w:rsidP="007706CD">
            <w:r w:rsidRPr="007706CD">
              <w:t>118 596 552</w:t>
            </w:r>
          </w:p>
          <w:p w14:paraId="307D0230" w14:textId="5FB0BEE8" w:rsidR="00346891" w:rsidRPr="00BB13DD" w:rsidRDefault="00346891" w:rsidP="007706CD"/>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6C9ACB3"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1F330E2" w14:textId="1A98BDF9" w:rsidR="00346891" w:rsidRPr="00BB13DD" w:rsidRDefault="00F42852" w:rsidP="007706CD">
            <w:r w:rsidRPr="007706CD">
              <w:t>129 073 174</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9A7307C" w14:textId="40CC205E" w:rsidR="00346891" w:rsidRDefault="008E3D73">
            <w:pPr>
              <w:jc w:val="right"/>
            </w:pPr>
            <w:r>
              <w:t>-406377</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DFBCB7C" w14:textId="32222C6E" w:rsidR="00346891" w:rsidRDefault="008E3D73">
            <w:pPr>
              <w:jc w:val="right"/>
            </w:pPr>
            <w:r>
              <w:t>849035</w:t>
            </w:r>
            <w:r w:rsidR="00346891">
              <w:t>-</w:t>
            </w:r>
          </w:p>
        </w:tc>
      </w:tr>
      <w:tr w:rsidR="00346891" w14:paraId="1B6CE282"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D44026C" w14:textId="77777777" w:rsidR="00346891" w:rsidRDefault="00346891">
            <w:r>
              <w:t>2.2. valsts speciālais budžets</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51DC984"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2C8B687"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90F3043"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6BB3E4D"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851E026"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810D2EC"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878554A" w14:textId="77777777" w:rsidR="00346891" w:rsidRDefault="00346891">
            <w:pPr>
              <w:jc w:val="right"/>
            </w:pPr>
            <w:r>
              <w:t>0</w:t>
            </w:r>
          </w:p>
        </w:tc>
      </w:tr>
      <w:tr w:rsidR="00346891" w14:paraId="0DCC7E81"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B3A5AE9" w14:textId="77777777" w:rsidR="00346891" w:rsidRDefault="00346891">
            <w:r>
              <w:lastRenderedPageBreak/>
              <w:t>2.3. pašvaldību budžets</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8BE73A3"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D6709A2"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4E96864"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9568452"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71EF5E9"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9CCC75B"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008D47D" w14:textId="77777777" w:rsidR="00346891" w:rsidRDefault="00346891">
            <w:pPr>
              <w:jc w:val="right"/>
            </w:pPr>
            <w:r>
              <w:t>0</w:t>
            </w:r>
          </w:p>
        </w:tc>
      </w:tr>
      <w:tr w:rsidR="00346891" w14:paraId="2A3F0335"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91DCC17" w14:textId="77777777" w:rsidR="00346891" w:rsidRDefault="00346891">
            <w:r>
              <w:t>3. Finansiālā ietekme</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72B7529"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93A6177"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FB9D537"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73587A7"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BA2085B"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2275A1B" w14:textId="6671D90E" w:rsidR="00346891" w:rsidRDefault="008E3D73">
            <w:pPr>
              <w:jc w:val="right"/>
            </w:pPr>
            <w:r>
              <w:t>406377</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AB8AFD9" w14:textId="5F7DEA74" w:rsidR="00346891" w:rsidRDefault="008E3D73">
            <w:pPr>
              <w:jc w:val="right"/>
            </w:pPr>
            <w:r>
              <w:t>849035</w:t>
            </w:r>
          </w:p>
        </w:tc>
      </w:tr>
      <w:tr w:rsidR="00346891" w14:paraId="7571E2B7"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E6AC6E5" w14:textId="77777777" w:rsidR="00346891" w:rsidRDefault="00346891">
            <w:r>
              <w:t>3.1. valsts pamatbudžets</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15D1355"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ABBA369"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B78AC9E"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F82E916"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C34D9F7"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29AC4ED" w14:textId="54F5C895" w:rsidR="00346891" w:rsidRDefault="008E3D73">
            <w:pPr>
              <w:jc w:val="right"/>
            </w:pPr>
            <w:r>
              <w:t>406377</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6819D07" w14:textId="6539D3D3" w:rsidR="00346891" w:rsidRDefault="008E3D73">
            <w:pPr>
              <w:jc w:val="right"/>
            </w:pPr>
            <w:r>
              <w:t>849035</w:t>
            </w:r>
          </w:p>
        </w:tc>
      </w:tr>
      <w:tr w:rsidR="00346891" w14:paraId="708E181A"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D138A22" w14:textId="77777777" w:rsidR="00346891" w:rsidRDefault="00346891">
            <w:r>
              <w:t>3.2. speciālais budžets</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1A6F35F"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CD3661E"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501683D"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208AFC0"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24B0614"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3352959"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9800D60" w14:textId="77777777" w:rsidR="00346891" w:rsidRDefault="00346891">
            <w:pPr>
              <w:jc w:val="right"/>
            </w:pPr>
            <w:r>
              <w:t>0</w:t>
            </w:r>
          </w:p>
        </w:tc>
      </w:tr>
      <w:tr w:rsidR="00346891" w14:paraId="2139198A"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63FA3CB" w14:textId="77777777" w:rsidR="00346891" w:rsidRDefault="00346891">
            <w:r>
              <w:t>3.3. pašvaldību budžets</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27B7073"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495AD1D"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D1F1A5C"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D4319C2"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23FF541"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AB086EB"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134CA13" w14:textId="77777777" w:rsidR="00346891" w:rsidRDefault="00346891">
            <w:pPr>
              <w:jc w:val="right"/>
            </w:pPr>
            <w:r>
              <w:t>0</w:t>
            </w:r>
          </w:p>
        </w:tc>
      </w:tr>
      <w:tr w:rsidR="00346891" w14:paraId="7131CDC3"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695866C" w14:textId="77777777" w:rsidR="00346891" w:rsidRDefault="00346891">
            <w:r>
              <w:t>4. Finanšu līdzekļi papildu izdevumu finansēšanai (kompensējošu izdevumu palielinājumu norāda ar "-" zīmi)</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152950E"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82D2049"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63C876F"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B246AE9"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F2678B0"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1F0BE25"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BBB72D9" w14:textId="77777777" w:rsidR="00346891" w:rsidRDefault="00346891">
            <w:pPr>
              <w:jc w:val="right"/>
            </w:pPr>
            <w:r>
              <w:t>0</w:t>
            </w:r>
          </w:p>
        </w:tc>
      </w:tr>
      <w:tr w:rsidR="00346891" w14:paraId="0B791AD6"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EAFB75D" w14:textId="77777777" w:rsidR="00346891" w:rsidRDefault="00346891">
            <w:r>
              <w:t>5. Precizēta finansiālā ietekme</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561A38A2"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6FB947D"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3C7C5FFE"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A7B7249"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3CDC1A49"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2E92C19" w14:textId="775E6448" w:rsidR="00346891" w:rsidRDefault="008E3D73">
            <w:pPr>
              <w:jc w:val="right"/>
            </w:pPr>
            <w:r>
              <w:t>406377</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64DA329" w14:textId="73411A13" w:rsidR="00346891" w:rsidRDefault="008E3D73">
            <w:pPr>
              <w:jc w:val="right"/>
            </w:pPr>
            <w:r>
              <w:t>849035</w:t>
            </w:r>
          </w:p>
        </w:tc>
      </w:tr>
      <w:tr w:rsidR="00346891" w14:paraId="3773B5C8"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0074D66" w14:textId="77777777" w:rsidR="00346891" w:rsidRDefault="00346891">
            <w:r>
              <w:t>5.1. valsts pamatbudžets</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73310ABB"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B75AF7B"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2CD9CBCA"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A6BD083"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552AFA0B"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CC76AA2"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952C59C" w14:textId="77777777" w:rsidR="00346891" w:rsidRDefault="00346891">
            <w:pPr>
              <w:jc w:val="right"/>
            </w:pPr>
            <w:r>
              <w:t>0</w:t>
            </w:r>
          </w:p>
        </w:tc>
      </w:tr>
      <w:tr w:rsidR="00346891" w14:paraId="6DC2EA20"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D1197C4" w14:textId="77777777" w:rsidR="00346891" w:rsidRDefault="00346891">
            <w:r>
              <w:t>5.2. speciālais budžets</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56F81970"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6F4B26F"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746E1082"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D7C304E"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6055FB86"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D9F1FB1"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C8FA53D" w14:textId="77777777" w:rsidR="00346891" w:rsidRDefault="00346891">
            <w:pPr>
              <w:jc w:val="right"/>
            </w:pPr>
            <w:r>
              <w:t>0</w:t>
            </w:r>
          </w:p>
        </w:tc>
      </w:tr>
      <w:tr w:rsidR="00346891" w14:paraId="4016A111"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99CCD13" w14:textId="77777777" w:rsidR="00346891" w:rsidRDefault="00346891">
            <w:r>
              <w:t>5.3. pašvaldību budžets</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3F74510E"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C56694A" w14:textId="77777777" w:rsidR="00346891" w:rsidRDefault="00346891">
            <w:pPr>
              <w:jc w:val="right"/>
              <w:rPr>
                <w:sz w:val="24"/>
              </w:rPr>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4A12289A"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5AC8B5D" w14:textId="77777777" w:rsidR="00346891" w:rsidRDefault="00346891">
            <w:pPr>
              <w:jc w:val="right"/>
            </w:pPr>
            <w:r>
              <w:t>0</w:t>
            </w:r>
          </w:p>
        </w:tc>
        <w:tc>
          <w:tcPr>
            <w:tcW w:w="1205"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tcPr>
          <w:p w14:paraId="376B4C72" w14:textId="77777777" w:rsidR="00346891" w:rsidRDefault="00346891"/>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A608D34" w14:textId="77777777" w:rsidR="00346891" w:rsidRDefault="00346891">
            <w:pPr>
              <w:jc w:val="right"/>
            </w:pPr>
            <w:r>
              <w:t>0</w:t>
            </w:r>
          </w:p>
        </w:tc>
        <w:tc>
          <w:tcPr>
            <w:tcW w:w="1217"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515CAEC" w14:textId="77777777" w:rsidR="00346891" w:rsidRDefault="00346891">
            <w:pPr>
              <w:jc w:val="right"/>
            </w:pPr>
            <w:r>
              <w:t>0</w:t>
            </w:r>
          </w:p>
        </w:tc>
      </w:tr>
      <w:tr w:rsidR="00346891" w14:paraId="009167C1"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F2DE124" w14:textId="77777777" w:rsidR="00346891" w:rsidRDefault="00346891">
            <w:r>
              <w:t xml:space="preserve">6. Detalizēts ieņēmumu un izdevumu aprēķins (ja nepieciešams, detalizētu ieņēmumu un </w:t>
            </w:r>
            <w:r>
              <w:lastRenderedPageBreak/>
              <w:t>izdevumu aprēķinu var pievienot anotācijas (ex-ante) pielikumā)</w:t>
            </w:r>
          </w:p>
        </w:tc>
        <w:tc>
          <w:tcPr>
            <w:tcW w:w="8483" w:type="dxa"/>
            <w:gridSpan w:val="7"/>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2E29F33" w14:textId="00A359A5" w:rsidR="00346891" w:rsidRDefault="00346891">
            <w:r>
              <w:lastRenderedPageBreak/>
              <w:t>Likumprojekta grozījumu fiskālā ietekme vidējam termiņam pa gadiem veidojas 2027. gadā – tiesnešiem 338482</w:t>
            </w:r>
            <w:r w:rsidR="008E3D73">
              <w:t xml:space="preserve"> </w:t>
            </w:r>
            <w:r>
              <w:rPr>
                <w:i/>
              </w:rPr>
              <w:t xml:space="preserve">euro </w:t>
            </w:r>
            <w:r>
              <w:t>apmērā</w:t>
            </w:r>
            <w:r w:rsidR="008E3D73">
              <w:t xml:space="preserve">, Augstākās tiesas tiesnešiem 36101 </w:t>
            </w:r>
            <w:r w:rsidR="008E3D73" w:rsidRPr="008E3D73">
              <w:rPr>
                <w:i/>
                <w:iCs/>
              </w:rPr>
              <w:t>euro</w:t>
            </w:r>
            <w:r w:rsidR="008E3D73">
              <w:t xml:space="preserve"> apmērā</w:t>
            </w:r>
            <w:r>
              <w:t xml:space="preserve">, prokuroriem 31794 </w:t>
            </w:r>
            <w:r w:rsidRPr="00122F82">
              <w:rPr>
                <w:i/>
                <w:iCs/>
              </w:rPr>
              <w:t>euro</w:t>
            </w:r>
            <w:r>
              <w:t xml:space="preserve"> apmērā, kopā </w:t>
            </w:r>
            <w:r w:rsidR="008E3D73">
              <w:t>406377</w:t>
            </w:r>
            <w:r w:rsidR="006A6A35">
              <w:t xml:space="preserve"> </w:t>
            </w:r>
            <w:r w:rsidR="006A6A35" w:rsidRPr="00122F82">
              <w:rPr>
                <w:i/>
                <w:iCs/>
              </w:rPr>
              <w:t>euro</w:t>
            </w:r>
            <w:r w:rsidR="006A6A35">
              <w:t xml:space="preserve"> apmērā</w:t>
            </w:r>
            <w:r>
              <w:t>, 2028. gadā – tiesnešiem 72416</w:t>
            </w:r>
            <w:r w:rsidR="009B725A">
              <w:t>4</w:t>
            </w:r>
            <w:r>
              <w:t xml:space="preserve"> </w:t>
            </w:r>
            <w:r>
              <w:rPr>
                <w:i/>
              </w:rPr>
              <w:t xml:space="preserve">euro </w:t>
            </w:r>
            <w:r>
              <w:t>apmērā,</w:t>
            </w:r>
            <w:r w:rsidR="008E3D73">
              <w:t xml:space="preserve"> Augstākās tiesas tiesnešiem 77901 </w:t>
            </w:r>
            <w:r w:rsidR="008E3D73" w:rsidRPr="008E3D73">
              <w:rPr>
                <w:i/>
                <w:iCs/>
              </w:rPr>
              <w:t xml:space="preserve">euro </w:t>
            </w:r>
            <w:r w:rsidR="008E3D73">
              <w:t>apmērā,</w:t>
            </w:r>
            <w:r>
              <w:t xml:space="preserve"> prokuroriem 46970 </w:t>
            </w:r>
            <w:r w:rsidRPr="00122F82">
              <w:rPr>
                <w:i/>
                <w:iCs/>
              </w:rPr>
              <w:t>euro</w:t>
            </w:r>
            <w:r>
              <w:t xml:space="preserve"> apmērā, kopā </w:t>
            </w:r>
            <w:r w:rsidR="008E3D73">
              <w:t>849035</w:t>
            </w:r>
            <w:r w:rsidR="006A6A35">
              <w:t xml:space="preserve"> </w:t>
            </w:r>
            <w:r w:rsidR="006A6A35" w:rsidRPr="00122F82">
              <w:rPr>
                <w:i/>
                <w:iCs/>
              </w:rPr>
              <w:t>euro</w:t>
            </w:r>
            <w:r w:rsidR="006A6A35">
              <w:t xml:space="preserve"> apmērā</w:t>
            </w:r>
            <w:r>
              <w:t>.</w:t>
            </w:r>
          </w:p>
          <w:p w14:paraId="5E03224E" w14:textId="77777777" w:rsidR="00253316" w:rsidRDefault="00253316"/>
          <w:p w14:paraId="18CC8435" w14:textId="77777777" w:rsidR="00253316" w:rsidRDefault="00253316"/>
          <w:p w14:paraId="5E23055B" w14:textId="7FB35C75" w:rsidR="00253316" w:rsidRPr="00740953" w:rsidRDefault="00740953" w:rsidP="00740953">
            <w:r w:rsidRPr="00740953">
              <w:t>Aprēķina kopsavilkumu un detalizētu aprēķinu skatīt anotācijas pielikumā.</w:t>
            </w:r>
          </w:p>
        </w:tc>
      </w:tr>
      <w:tr w:rsidR="00346891" w14:paraId="4C499283"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545F59B" w14:textId="77777777" w:rsidR="00346891" w:rsidRDefault="00346891">
            <w:r>
              <w:lastRenderedPageBreak/>
              <w:t>6.1. detalizēts ieņēmumu aprēķins</w:t>
            </w:r>
          </w:p>
        </w:tc>
        <w:tc>
          <w:tcPr>
            <w:tcW w:w="8483" w:type="dxa"/>
            <w:gridSpan w:val="7"/>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7EC38BD" w14:textId="77777777" w:rsidR="00346891" w:rsidRDefault="00346891">
            <w:r>
              <w:t>-</w:t>
            </w:r>
          </w:p>
        </w:tc>
      </w:tr>
      <w:tr w:rsidR="00346891" w14:paraId="615F6804"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D867BFD" w14:textId="77777777" w:rsidR="00346891" w:rsidRDefault="00346891">
            <w:pPr>
              <w:rPr>
                <w:sz w:val="24"/>
              </w:rPr>
            </w:pPr>
            <w:r>
              <w:t>6.2. detalizēts izdevumu aprēķins</w:t>
            </w:r>
          </w:p>
        </w:tc>
        <w:tc>
          <w:tcPr>
            <w:tcW w:w="8483" w:type="dxa"/>
            <w:gridSpan w:val="7"/>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B4F6EED" w14:textId="77777777" w:rsidR="00346891" w:rsidRDefault="00346891">
            <w:r>
              <w:t>-</w:t>
            </w:r>
          </w:p>
        </w:tc>
      </w:tr>
      <w:tr w:rsidR="00346891" w14:paraId="0797BF86" w14:textId="77777777">
        <w:tc>
          <w:tcPr>
            <w:tcW w:w="1766"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4264D47" w14:textId="77777777" w:rsidR="00346891" w:rsidRDefault="00346891">
            <w:pPr>
              <w:rPr>
                <w:sz w:val="24"/>
              </w:rPr>
            </w:pPr>
            <w:r>
              <w:t>7. Amata vietu skaita izmaiņas (palielinājuma gadījumā: izvērsts pamatojums, izvērtējums par esošo resursu pārskatīšanas iespējām, t.sk. vakanto štata vietu, ilgstošo vakanču izmantošanu u.c.)</w:t>
            </w:r>
          </w:p>
        </w:tc>
        <w:tc>
          <w:tcPr>
            <w:tcW w:w="8483" w:type="dxa"/>
            <w:gridSpan w:val="7"/>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C6F5EE1" w14:textId="77777777" w:rsidR="00346891" w:rsidRDefault="00346891">
            <w:r>
              <w:t>-</w:t>
            </w:r>
          </w:p>
        </w:tc>
      </w:tr>
    </w:tbl>
    <w:p w14:paraId="69D7FA79" w14:textId="77777777" w:rsidR="0017732D" w:rsidRDefault="0017732D">
      <w:pPr>
        <w:spacing w:before="90" w:after="90"/>
        <w:rPr>
          <w:b/>
        </w:rPr>
      </w:pPr>
    </w:p>
    <w:p w14:paraId="75E6BEDC" w14:textId="77777777" w:rsidR="00401954" w:rsidRPr="00401954" w:rsidRDefault="00401954" w:rsidP="00401954">
      <w:pPr>
        <w:shd w:val="clear" w:color="auto" w:fill="FFFFFF"/>
        <w:jc w:val="left"/>
        <w:rPr>
          <w:b/>
          <w:bCs/>
          <w:color w:val="525252"/>
          <w:szCs w:val="28"/>
        </w:rPr>
      </w:pPr>
      <w:r w:rsidRPr="00401954">
        <w:rPr>
          <w:b/>
          <w:bCs/>
          <w:color w:val="525252"/>
          <w:szCs w:val="28"/>
        </w:rPr>
        <w:t>Cita informācija</w:t>
      </w:r>
    </w:p>
    <w:p w14:paraId="3034FB34" w14:textId="77777777" w:rsidR="00401954" w:rsidRPr="00401954" w:rsidRDefault="00401954" w:rsidP="00401954">
      <w:pPr>
        <w:shd w:val="clear" w:color="auto" w:fill="FFFFFF"/>
        <w:jc w:val="left"/>
        <w:rPr>
          <w:rFonts w:ascii="Verdana" w:hAnsi="Verdana"/>
          <w:color w:val="525252"/>
          <w:sz w:val="19"/>
          <w:szCs w:val="19"/>
        </w:rPr>
      </w:pPr>
      <w:r w:rsidRPr="00401954">
        <w:rPr>
          <w:rFonts w:ascii="Verdana" w:hAnsi="Verdana"/>
          <w:color w:val="525252"/>
          <w:sz w:val="19"/>
          <w:szCs w:val="19"/>
        </w:rPr>
        <w:t>-</w:t>
      </w:r>
    </w:p>
    <w:p w14:paraId="2806C0E8" w14:textId="77777777" w:rsidR="0017732D" w:rsidRDefault="0017732D">
      <w:pPr>
        <w:spacing w:before="90" w:after="90"/>
      </w:pPr>
    </w:p>
    <w:p w14:paraId="144D526B" w14:textId="77777777" w:rsidR="000A554C" w:rsidRDefault="00847656">
      <w:pPr>
        <w:spacing w:before="180"/>
      </w:pPr>
      <w:r>
        <w:rPr>
          <w:b/>
          <w:sz w:val="32"/>
        </w:rPr>
        <w:t>4. Tiesību akta projekta ietekme uz spēkā esošo tiesību normu sistēmu</w:t>
      </w:r>
    </w:p>
    <w:p w14:paraId="755F94F4" w14:textId="77777777" w:rsidR="000A554C" w:rsidRDefault="00847656">
      <w:pPr>
        <w:spacing w:before="90" w:after="90"/>
      </w:pPr>
      <w:r>
        <w:rPr>
          <w:b/>
        </w:rPr>
        <w:t>Vai projekts skar šo jomu?</w:t>
      </w:r>
    </w:p>
    <w:p w14:paraId="6EE25CC8" w14:textId="77777777" w:rsidR="000A554C" w:rsidRDefault="00847656">
      <w:r>
        <w:t>Jā</w:t>
      </w:r>
    </w:p>
    <w:p w14:paraId="7D0E6681" w14:textId="77777777" w:rsidR="000A554C" w:rsidRDefault="00847656">
      <w:pPr>
        <w:spacing w:before="270" w:after="180"/>
        <w:rPr>
          <w:b/>
          <w:sz w:val="30"/>
        </w:rPr>
      </w:pPr>
      <w:r>
        <w:rPr>
          <w:b/>
          <w:sz w:val="30"/>
        </w:rPr>
        <w:t>4.1. Saistītie tiesību aktu projekti</w:t>
      </w:r>
    </w:p>
    <w:p w14:paraId="4ED068AE" w14:textId="429C580F" w:rsidR="0017732D" w:rsidRPr="006855B6" w:rsidRDefault="00D153F9">
      <w:pPr>
        <w:spacing w:before="270" w:after="180"/>
        <w:rPr>
          <w:bCs/>
          <w:szCs w:val="28"/>
        </w:rPr>
      </w:pPr>
      <w:r w:rsidRPr="00D153F9">
        <w:rPr>
          <w:b/>
          <w:bCs/>
          <w:color w:val="535353"/>
          <w:szCs w:val="28"/>
          <w:shd w:val="clear" w:color="auto" w:fill="FFFFFF"/>
        </w:rPr>
        <w:t>4.1.1</w:t>
      </w:r>
      <w:r>
        <w:rPr>
          <w:rFonts w:ascii="RobustaTLPro" w:hAnsi="RobustaTLPro"/>
          <w:b/>
          <w:bCs/>
          <w:color w:val="535353"/>
          <w:sz w:val="23"/>
          <w:szCs w:val="23"/>
          <w:shd w:val="clear" w:color="auto" w:fill="FFFFFF"/>
        </w:rPr>
        <w:t xml:space="preserve"> </w:t>
      </w:r>
      <w:r w:rsidR="0017732D" w:rsidRPr="006855B6">
        <w:rPr>
          <w:bCs/>
          <w:szCs w:val="28"/>
        </w:rPr>
        <w:t xml:space="preserve">Ministru kabineta noteikumi </w:t>
      </w:r>
      <w:r w:rsidR="000C6F14" w:rsidRPr="006855B6">
        <w:rPr>
          <w:bCs/>
          <w:szCs w:val="28"/>
        </w:rPr>
        <w:t xml:space="preserve">par </w:t>
      </w:r>
      <w:r w:rsidR="000C6F14" w:rsidRPr="006855B6">
        <w:rPr>
          <w:bCs/>
          <w:color w:val="414142"/>
          <w:szCs w:val="28"/>
          <w:shd w:val="clear" w:color="auto" w:fill="FFFFFF"/>
        </w:rPr>
        <w:t>kārtība, kādā piešķir un izmaksā tiesneš</w:t>
      </w:r>
      <w:r w:rsidR="006855B6">
        <w:rPr>
          <w:bCs/>
          <w:color w:val="414142"/>
          <w:szCs w:val="28"/>
          <w:shd w:val="clear" w:color="auto" w:fill="FFFFFF"/>
        </w:rPr>
        <w:t>a</w:t>
      </w:r>
      <w:r w:rsidR="000C6F14" w:rsidRPr="006855B6">
        <w:rPr>
          <w:bCs/>
          <w:color w:val="414142"/>
          <w:szCs w:val="28"/>
          <w:shd w:val="clear" w:color="auto" w:fill="FFFFFF"/>
        </w:rPr>
        <w:t>, prokuror</w:t>
      </w:r>
      <w:r w:rsidR="006855B6">
        <w:rPr>
          <w:bCs/>
          <w:color w:val="414142"/>
          <w:szCs w:val="28"/>
          <w:shd w:val="clear" w:color="auto" w:fill="FFFFFF"/>
        </w:rPr>
        <w:t>a</w:t>
      </w:r>
      <w:r w:rsidR="000C6F14" w:rsidRPr="006855B6">
        <w:rPr>
          <w:bCs/>
          <w:color w:val="414142"/>
          <w:szCs w:val="28"/>
          <w:shd w:val="clear" w:color="auto" w:fill="FFFFFF"/>
        </w:rPr>
        <w:t xml:space="preserve"> </w:t>
      </w:r>
      <w:r w:rsidR="006855B6">
        <w:rPr>
          <w:bCs/>
          <w:color w:val="414142"/>
          <w:szCs w:val="28"/>
          <w:shd w:val="clear" w:color="auto" w:fill="FFFFFF"/>
        </w:rPr>
        <w:t>speciālo</w:t>
      </w:r>
      <w:r w:rsidR="000C6F14" w:rsidRPr="006855B6">
        <w:rPr>
          <w:bCs/>
          <w:color w:val="414142"/>
          <w:szCs w:val="28"/>
          <w:shd w:val="clear" w:color="auto" w:fill="FFFFFF"/>
        </w:rPr>
        <w:t xml:space="preserve"> pensij</w:t>
      </w:r>
      <w:r w:rsidR="006855B6">
        <w:rPr>
          <w:bCs/>
          <w:color w:val="414142"/>
          <w:szCs w:val="28"/>
          <w:shd w:val="clear" w:color="auto" w:fill="FFFFFF"/>
        </w:rPr>
        <w:t>u</w:t>
      </w:r>
      <w:r w:rsidR="00244F42" w:rsidRPr="006855B6">
        <w:rPr>
          <w:bCs/>
          <w:color w:val="414142"/>
          <w:szCs w:val="28"/>
          <w:shd w:val="clear" w:color="auto" w:fill="FFFFFF"/>
        </w:rPr>
        <w:t>.</w:t>
      </w:r>
    </w:p>
    <w:p w14:paraId="2CCC2326" w14:textId="77777777" w:rsidR="000A554C" w:rsidRDefault="00847656" w:rsidP="00D153F9">
      <w:pPr>
        <w:spacing w:before="90" w:after="90"/>
      </w:pPr>
      <w:r>
        <w:rPr>
          <w:b/>
        </w:rPr>
        <w:lastRenderedPageBreak/>
        <w:t>Pamatojums un apraksts</w:t>
      </w:r>
    </w:p>
    <w:p w14:paraId="109C9D5E" w14:textId="4B63AD48" w:rsidR="006855B6" w:rsidRDefault="006855B6">
      <w:pPr>
        <w:rPr>
          <w:szCs w:val="28"/>
        </w:rPr>
      </w:pPr>
      <w:r>
        <w:rPr>
          <w:szCs w:val="28"/>
        </w:rPr>
        <w:t xml:space="preserve">Likumprojekta </w:t>
      </w:r>
      <w:r w:rsidR="00852698">
        <w:rPr>
          <w:szCs w:val="28"/>
        </w:rPr>
        <w:t>8. </w:t>
      </w:r>
      <w:r>
        <w:rPr>
          <w:szCs w:val="28"/>
        </w:rPr>
        <w:t xml:space="preserve"> pant</w:t>
      </w:r>
      <w:r w:rsidR="00852698">
        <w:rPr>
          <w:szCs w:val="28"/>
        </w:rPr>
        <w:t xml:space="preserve">a piektajā daļa </w:t>
      </w:r>
      <w:r>
        <w:rPr>
          <w:szCs w:val="28"/>
        </w:rPr>
        <w:t>noteikts deleģējums</w:t>
      </w:r>
      <w:r w:rsidR="00852698">
        <w:rPr>
          <w:szCs w:val="28"/>
        </w:rPr>
        <w:t xml:space="preserve"> Ministru kabinetam noteikt speciālās pensijas piešķiršanas un izmaksas kārtību.</w:t>
      </w:r>
    </w:p>
    <w:p w14:paraId="2E6D421F" w14:textId="7148CAE5" w:rsidR="000A554C" w:rsidRPr="0040100B" w:rsidRDefault="00847656">
      <w:pPr>
        <w:rPr>
          <w:szCs w:val="28"/>
        </w:rPr>
      </w:pPr>
      <w:r w:rsidRPr="006855B6">
        <w:rPr>
          <w:szCs w:val="28"/>
        </w:rPr>
        <w:t xml:space="preserve">Noteikumu projekts tiks izstrādāts, lai aizstātu pašreiz spēkā esošos </w:t>
      </w:r>
      <w:r w:rsidR="00D95373" w:rsidRPr="006855B6">
        <w:rPr>
          <w:szCs w:val="28"/>
        </w:rPr>
        <w:t>Ministru kabineta 2010. gada 21.decembra noteikumus Nr. 1156 "</w:t>
      </w:r>
      <w:r w:rsidR="009B528F" w:rsidRPr="006855B6">
        <w:rPr>
          <w:color w:val="414142"/>
          <w:szCs w:val="28"/>
          <w:shd w:val="clear" w:color="auto" w:fill="FFFFFF"/>
        </w:rPr>
        <w:t xml:space="preserve">Kārtība, kādā piešķir un izmaksā </w:t>
      </w:r>
      <w:r w:rsidR="009B528F" w:rsidRPr="0040100B">
        <w:rPr>
          <w:color w:val="414142"/>
          <w:szCs w:val="28"/>
          <w:shd w:val="clear" w:color="auto" w:fill="FFFFFF"/>
        </w:rPr>
        <w:t>tiesnešu izdienas pensijas</w:t>
      </w:r>
      <w:r w:rsidR="00D95373" w:rsidRPr="0040100B">
        <w:rPr>
          <w:color w:val="414142"/>
          <w:szCs w:val="28"/>
          <w:shd w:val="clear" w:color="auto" w:fill="FFFFFF"/>
        </w:rPr>
        <w:t xml:space="preserve">" un </w:t>
      </w:r>
      <w:r w:rsidR="004B41FA" w:rsidRPr="0040100B">
        <w:rPr>
          <w:color w:val="414142"/>
          <w:szCs w:val="28"/>
          <w:shd w:val="clear" w:color="auto" w:fill="FFFFFF"/>
        </w:rPr>
        <w:t xml:space="preserve">Ministru kabineta </w:t>
      </w:r>
      <w:r w:rsidR="007E0665" w:rsidRPr="0040100B">
        <w:rPr>
          <w:color w:val="414142"/>
          <w:szCs w:val="28"/>
          <w:shd w:val="clear" w:color="auto" w:fill="FFFFFF"/>
        </w:rPr>
        <w:t>2010.gada 21. decembra noteikumus Nr. 1158 "</w:t>
      </w:r>
      <w:r w:rsidR="0014133D" w:rsidRPr="0040100B">
        <w:rPr>
          <w:color w:val="414142"/>
          <w:szCs w:val="28"/>
          <w:shd w:val="clear" w:color="auto" w:fill="FFFFFF"/>
        </w:rPr>
        <w:t>Kārtība, kādā piešķir un izmaksā prokuroru izdienas pensijas</w:t>
      </w:r>
      <w:r w:rsidR="007E0665" w:rsidRPr="0040100B">
        <w:rPr>
          <w:color w:val="414142"/>
          <w:szCs w:val="28"/>
          <w:shd w:val="clear" w:color="auto" w:fill="FFFFFF"/>
        </w:rPr>
        <w:t>".</w:t>
      </w:r>
    </w:p>
    <w:p w14:paraId="61FFCC30" w14:textId="77777777" w:rsidR="000A554C" w:rsidRPr="0040100B" w:rsidRDefault="00847656" w:rsidP="00D153F9">
      <w:pPr>
        <w:spacing w:before="90" w:after="90"/>
      </w:pPr>
      <w:r w:rsidRPr="0040100B">
        <w:rPr>
          <w:b/>
        </w:rPr>
        <w:t>Atbildīgā institūcija</w:t>
      </w:r>
    </w:p>
    <w:p w14:paraId="44ADDB73" w14:textId="7C84EEC2" w:rsidR="000730B8" w:rsidRPr="0040100B" w:rsidRDefault="00E750F5">
      <w:r w:rsidRPr="0040100B">
        <w:t xml:space="preserve">Tieslietu </w:t>
      </w:r>
      <w:r w:rsidR="00847656" w:rsidRPr="0040100B">
        <w:t>ministrija</w:t>
      </w:r>
    </w:p>
    <w:p w14:paraId="469B378E" w14:textId="77777777" w:rsidR="00D153F9" w:rsidRPr="0040100B" w:rsidRDefault="00D153F9"/>
    <w:p w14:paraId="5C5DA14D" w14:textId="1A6CD22B" w:rsidR="00D153F9" w:rsidRPr="0040100B" w:rsidRDefault="00D153F9" w:rsidP="00D153F9">
      <w:pPr>
        <w:spacing w:before="90" w:after="90"/>
        <w:jc w:val="left"/>
        <w:rPr>
          <w:color w:val="535353"/>
          <w:szCs w:val="28"/>
          <w:shd w:val="clear" w:color="auto" w:fill="FFFFFF"/>
        </w:rPr>
      </w:pPr>
      <w:r w:rsidRPr="0040100B">
        <w:rPr>
          <w:b/>
          <w:bCs/>
          <w:color w:val="535353"/>
          <w:szCs w:val="28"/>
          <w:shd w:val="clear" w:color="auto" w:fill="FFFFFF"/>
        </w:rPr>
        <w:t xml:space="preserve">4.1.2. </w:t>
      </w:r>
      <w:r w:rsidRPr="0040100B">
        <w:rPr>
          <w:color w:val="535353"/>
          <w:szCs w:val="28"/>
          <w:shd w:val="clear" w:color="auto" w:fill="FFFFFF"/>
        </w:rPr>
        <w:t>Likumprojekts "Grozījumi likumā "</w:t>
      </w:r>
      <w:r w:rsidRPr="0040100B">
        <w:t>Par valsts sociālo apdrošināšanu"".</w:t>
      </w:r>
    </w:p>
    <w:p w14:paraId="5AC9074E" w14:textId="022BD04E" w:rsidR="00D153F9" w:rsidRPr="0040100B" w:rsidRDefault="00D153F9">
      <w:pPr>
        <w:rPr>
          <w:b/>
          <w:bCs/>
          <w:color w:val="525252"/>
          <w:szCs w:val="28"/>
          <w:shd w:val="clear" w:color="auto" w:fill="FFFFFF"/>
        </w:rPr>
      </w:pPr>
      <w:r w:rsidRPr="0040100B">
        <w:rPr>
          <w:b/>
          <w:bCs/>
          <w:color w:val="525252"/>
          <w:szCs w:val="28"/>
          <w:shd w:val="clear" w:color="auto" w:fill="FFFFFF"/>
        </w:rPr>
        <w:t>Pamatojums un apraksts</w:t>
      </w:r>
    </w:p>
    <w:p w14:paraId="49F9774A" w14:textId="77777777" w:rsidR="00D153F9" w:rsidRPr="0040100B" w:rsidRDefault="00D153F9">
      <w:pPr>
        <w:rPr>
          <w:b/>
          <w:bCs/>
          <w:color w:val="525252"/>
          <w:szCs w:val="28"/>
          <w:shd w:val="clear" w:color="auto" w:fill="FFFFFF"/>
        </w:rPr>
      </w:pPr>
    </w:p>
    <w:p w14:paraId="06C4E24E" w14:textId="07BA0BDA" w:rsidR="00D153F9" w:rsidRPr="0040100B" w:rsidRDefault="00D153F9">
      <w:r w:rsidRPr="0040100B">
        <w:t>Likumprojekta 8.pants paredz, ka speciālās pensijas administrē Valsts sociālās apdrošināšanas aģentūra (VSAA). Tādējādi, lai VSAA administrētu arī speciālās pensijas tiesnešiem un prokuroriem, nepieciešami grozījumi likumā "Par valsts sociālo apdrošināšanu".</w:t>
      </w:r>
    </w:p>
    <w:p w14:paraId="349E78DC" w14:textId="77777777" w:rsidR="0090417F" w:rsidRPr="0040100B" w:rsidRDefault="0090417F"/>
    <w:p w14:paraId="77F5A42B" w14:textId="77777777" w:rsidR="0090417F" w:rsidRPr="0040100B" w:rsidRDefault="0090417F" w:rsidP="0090417F">
      <w:pPr>
        <w:spacing w:before="90" w:after="90"/>
      </w:pPr>
      <w:r w:rsidRPr="0040100B">
        <w:rPr>
          <w:b/>
        </w:rPr>
        <w:t>Atbildīgā institūcija</w:t>
      </w:r>
    </w:p>
    <w:p w14:paraId="25A7F14C" w14:textId="77777777" w:rsidR="0090417F" w:rsidRPr="0040100B" w:rsidRDefault="0090417F" w:rsidP="0090417F">
      <w:r w:rsidRPr="0040100B">
        <w:t>Tieslietu ministrija</w:t>
      </w:r>
    </w:p>
    <w:p w14:paraId="1B21BA52" w14:textId="77777777" w:rsidR="0090417F" w:rsidRPr="0040100B" w:rsidRDefault="0090417F"/>
    <w:p w14:paraId="70F8CADF" w14:textId="08148CAE" w:rsidR="000A554C" w:rsidRPr="0040100B" w:rsidRDefault="00847656">
      <w:pPr>
        <w:spacing w:before="270" w:after="180"/>
      </w:pPr>
      <w:r w:rsidRPr="0040100B">
        <w:rPr>
          <w:b/>
          <w:sz w:val="30"/>
        </w:rPr>
        <w:t>4.2. Cita informācija</w:t>
      </w:r>
    </w:p>
    <w:p w14:paraId="7776C98C" w14:textId="77777777" w:rsidR="000A554C" w:rsidRPr="0040100B" w:rsidRDefault="00847656">
      <w:pPr>
        <w:spacing w:before="180"/>
      </w:pPr>
      <w:r w:rsidRPr="0040100B">
        <w:rPr>
          <w:b/>
          <w:sz w:val="32"/>
        </w:rPr>
        <w:t>5. Tiesību akta projekta atbilstība Latvijas Republikas starptautiskajām saistībām</w:t>
      </w:r>
    </w:p>
    <w:p w14:paraId="231EF75F" w14:textId="77777777" w:rsidR="000A554C" w:rsidRPr="0040100B" w:rsidRDefault="00847656">
      <w:pPr>
        <w:spacing w:before="90" w:after="90"/>
      </w:pPr>
      <w:r w:rsidRPr="0040100B">
        <w:rPr>
          <w:b/>
        </w:rPr>
        <w:t>Vai projekts skar šo jomu?</w:t>
      </w:r>
    </w:p>
    <w:p w14:paraId="7604C68F" w14:textId="78EC50A6" w:rsidR="000A554C" w:rsidRPr="0040100B" w:rsidRDefault="00244F42">
      <w:r w:rsidRPr="0040100B">
        <w:t>Nē</w:t>
      </w:r>
    </w:p>
    <w:p w14:paraId="30424DFE" w14:textId="77777777" w:rsidR="000A554C" w:rsidRPr="0040100B" w:rsidRDefault="00847656">
      <w:pPr>
        <w:spacing w:before="270" w:after="180"/>
      </w:pPr>
      <w:r w:rsidRPr="0040100B">
        <w:rPr>
          <w:b/>
          <w:sz w:val="30"/>
        </w:rPr>
        <w:t>5.1. Saistības pret Eiropas Savienību</w:t>
      </w:r>
    </w:p>
    <w:p w14:paraId="7AB6CE6E" w14:textId="77777777" w:rsidR="000A554C" w:rsidRPr="0040100B" w:rsidRDefault="00847656">
      <w:pPr>
        <w:spacing w:before="90" w:after="90"/>
      </w:pPr>
      <w:r w:rsidRPr="0040100B">
        <w:rPr>
          <w:b/>
        </w:rPr>
        <w:t>Vai ir attiecināms?</w:t>
      </w:r>
    </w:p>
    <w:p w14:paraId="521A44E6" w14:textId="77777777" w:rsidR="000A554C" w:rsidRPr="0040100B" w:rsidRDefault="00847656">
      <w:r w:rsidRPr="0040100B">
        <w:t>Nē</w:t>
      </w:r>
    </w:p>
    <w:p w14:paraId="54D21DF8" w14:textId="77777777" w:rsidR="000A554C" w:rsidRPr="0040100B" w:rsidRDefault="00847656">
      <w:pPr>
        <w:spacing w:before="270" w:after="180"/>
      </w:pPr>
      <w:r w:rsidRPr="0040100B">
        <w:rPr>
          <w:b/>
          <w:sz w:val="30"/>
        </w:rPr>
        <w:t>5.2. Citas starptautiskās saistības</w:t>
      </w:r>
    </w:p>
    <w:p w14:paraId="1BD49AF2" w14:textId="77777777" w:rsidR="000A554C" w:rsidRPr="0040100B" w:rsidRDefault="00847656">
      <w:pPr>
        <w:spacing w:before="90" w:after="90"/>
      </w:pPr>
      <w:r w:rsidRPr="0040100B">
        <w:rPr>
          <w:b/>
        </w:rPr>
        <w:t>Vai ir attiecināms?</w:t>
      </w:r>
    </w:p>
    <w:p w14:paraId="46490650" w14:textId="77777777" w:rsidR="000A554C" w:rsidRPr="0040100B" w:rsidRDefault="00847656">
      <w:r w:rsidRPr="0040100B">
        <w:t>Nē</w:t>
      </w:r>
    </w:p>
    <w:p w14:paraId="7A840114" w14:textId="77777777" w:rsidR="000A554C" w:rsidRPr="0040100B" w:rsidRDefault="00847656">
      <w:pPr>
        <w:spacing w:before="270" w:after="180"/>
      </w:pPr>
      <w:r w:rsidRPr="0040100B">
        <w:rPr>
          <w:b/>
          <w:sz w:val="30"/>
        </w:rPr>
        <w:t>5.3. Cita informācija</w:t>
      </w:r>
    </w:p>
    <w:p w14:paraId="352A4A30" w14:textId="77777777" w:rsidR="000A554C" w:rsidRPr="0040100B" w:rsidRDefault="00847656">
      <w:pPr>
        <w:spacing w:before="90" w:after="90"/>
      </w:pPr>
      <w:r w:rsidRPr="0040100B">
        <w:rPr>
          <w:b/>
        </w:rPr>
        <w:t>Apraksts</w:t>
      </w:r>
    </w:p>
    <w:p w14:paraId="4C7A5D42" w14:textId="6165534E" w:rsidR="00B24E4E" w:rsidRPr="0040100B" w:rsidRDefault="00847656">
      <w:r w:rsidRPr="0040100B">
        <w:t> </w:t>
      </w:r>
    </w:p>
    <w:p w14:paraId="7B63744E" w14:textId="77777777" w:rsidR="006855B6" w:rsidRPr="0040100B" w:rsidRDefault="006855B6" w:rsidP="006855B6">
      <w:pPr>
        <w:spacing w:before="180"/>
      </w:pPr>
      <w:r w:rsidRPr="0040100B">
        <w:rPr>
          <w:b/>
          <w:sz w:val="32"/>
        </w:rPr>
        <w:lastRenderedPageBreak/>
        <w:t>6. Projekta izstrādē iesaistītās institūcijas un sabiedrības līdzdalības process</w:t>
      </w:r>
    </w:p>
    <w:p w14:paraId="3171D883" w14:textId="77777777" w:rsidR="006855B6" w:rsidRPr="0040100B" w:rsidRDefault="006855B6" w:rsidP="006855B6">
      <w:pPr>
        <w:spacing w:before="90" w:after="90"/>
      </w:pPr>
      <w:r w:rsidRPr="0040100B">
        <w:rPr>
          <w:b/>
        </w:rPr>
        <w:t>Sabiedrības līdzdalība uz šo tiesību akta projektu neattiecas</w:t>
      </w:r>
    </w:p>
    <w:p w14:paraId="778BDCF3" w14:textId="77777777" w:rsidR="006855B6" w:rsidRPr="0040100B" w:rsidRDefault="006855B6" w:rsidP="006855B6">
      <w:r w:rsidRPr="0040100B">
        <w:t>Nē</w:t>
      </w:r>
    </w:p>
    <w:p w14:paraId="4BA83B6E" w14:textId="77777777" w:rsidR="006855B6" w:rsidRPr="0040100B" w:rsidRDefault="006855B6" w:rsidP="006855B6">
      <w:pPr>
        <w:spacing w:before="270" w:after="180"/>
      </w:pPr>
      <w:r w:rsidRPr="0040100B">
        <w:rPr>
          <w:b/>
          <w:sz w:val="30"/>
        </w:rPr>
        <w:t>6.1. Projekta izstrādē iesaistītās institūcijas</w:t>
      </w:r>
    </w:p>
    <w:p w14:paraId="0FFCCD32" w14:textId="77777777" w:rsidR="006855B6" w:rsidRPr="0040100B" w:rsidRDefault="006855B6" w:rsidP="006855B6">
      <w:pPr>
        <w:spacing w:before="90" w:after="90"/>
      </w:pPr>
      <w:r w:rsidRPr="0040100B">
        <w:rPr>
          <w:b/>
        </w:rPr>
        <w:t>Valsts un pašvaldību institūcijas</w:t>
      </w:r>
    </w:p>
    <w:p w14:paraId="7058AFA8" w14:textId="568EC06C" w:rsidR="006855B6" w:rsidRPr="0040100B" w:rsidRDefault="006855B6" w:rsidP="006855B6">
      <w:r w:rsidRPr="0040100B">
        <w:t>Tieslietu padome, prokuratūra</w:t>
      </w:r>
      <w:r w:rsidR="005320E8" w:rsidRPr="0040100B">
        <w:t>, Valsts kanceleja</w:t>
      </w:r>
    </w:p>
    <w:p w14:paraId="1557BE97" w14:textId="77777777" w:rsidR="006855B6" w:rsidRPr="0040100B" w:rsidRDefault="006855B6" w:rsidP="006855B6">
      <w:pPr>
        <w:spacing w:before="90" w:after="90"/>
      </w:pPr>
      <w:r w:rsidRPr="0040100B">
        <w:rPr>
          <w:b/>
        </w:rPr>
        <w:t>Nevalstiskās organizācijas</w:t>
      </w:r>
    </w:p>
    <w:p w14:paraId="62375263" w14:textId="77777777" w:rsidR="006855B6" w:rsidRPr="0040100B" w:rsidRDefault="006855B6" w:rsidP="006855B6">
      <w:r w:rsidRPr="0040100B">
        <w:t>-</w:t>
      </w:r>
    </w:p>
    <w:p w14:paraId="7F608E41" w14:textId="77777777" w:rsidR="006855B6" w:rsidRPr="0040100B" w:rsidRDefault="006855B6" w:rsidP="006855B6">
      <w:pPr>
        <w:spacing w:before="90" w:after="90"/>
      </w:pPr>
      <w:r w:rsidRPr="0040100B">
        <w:rPr>
          <w:b/>
        </w:rPr>
        <w:t>Cits</w:t>
      </w:r>
    </w:p>
    <w:p w14:paraId="363E6234" w14:textId="77777777" w:rsidR="006855B6" w:rsidRPr="0040100B" w:rsidRDefault="006855B6" w:rsidP="006855B6">
      <w:r w:rsidRPr="0040100B">
        <w:t>-</w:t>
      </w:r>
    </w:p>
    <w:p w14:paraId="124A31D8" w14:textId="77777777" w:rsidR="006855B6" w:rsidRPr="0040100B" w:rsidRDefault="006855B6" w:rsidP="006855B6">
      <w:pPr>
        <w:spacing w:before="270" w:after="180"/>
        <w:rPr>
          <w:b/>
          <w:sz w:val="30"/>
        </w:rPr>
      </w:pPr>
      <w:r w:rsidRPr="0040100B">
        <w:rPr>
          <w:b/>
          <w:sz w:val="30"/>
        </w:rPr>
        <w:t>6.2. Sabiedrības līdzdalības organizēšanas veidi</w:t>
      </w:r>
    </w:p>
    <w:p w14:paraId="16093FD8" w14:textId="13A34EC9" w:rsidR="007904C3" w:rsidRPr="0040100B" w:rsidRDefault="007904C3" w:rsidP="006855B6">
      <w:pPr>
        <w:spacing w:before="270" w:after="180"/>
        <w:rPr>
          <w:color w:val="000000" w:themeColor="text1"/>
        </w:rPr>
      </w:pPr>
      <w:r w:rsidRPr="0040100B">
        <w:rPr>
          <w:color w:val="000000" w:themeColor="text1"/>
        </w:rPr>
        <w:t>Valsts kanceleja organizēja informatīvo semināru, nevalstiskajām organizācijām tika nosūtīts informatīvā ziņojuma un Ministru kabineta protokollēmuma projekts viedokļu sniegšanai. Viedokļi tika apkopoti, izvērtēti un pievienoti Ministru kabineta sēdes dokumentu pakotnei.</w:t>
      </w:r>
    </w:p>
    <w:p w14:paraId="1634B91A" w14:textId="3150A4C1" w:rsidR="007904C3" w:rsidRPr="0040100B" w:rsidRDefault="007904C3" w:rsidP="007904C3">
      <w:pPr>
        <w:rPr>
          <w:color w:val="000000" w:themeColor="text1"/>
        </w:rPr>
      </w:pPr>
      <w:r w:rsidRPr="0040100B">
        <w:rPr>
          <w:color w:val="000000" w:themeColor="text1"/>
        </w:rPr>
        <w:t>Saite uz sabiedrības līdzdalības rezultātiem</w:t>
      </w:r>
    </w:p>
    <w:p w14:paraId="158F62D7" w14:textId="61410721" w:rsidR="007904C3" w:rsidRPr="0040100B" w:rsidRDefault="007904C3" w:rsidP="006855B6">
      <w:pPr>
        <w:spacing w:before="270" w:after="180"/>
        <w:rPr>
          <w:color w:val="000000" w:themeColor="text1"/>
        </w:rPr>
      </w:pPr>
      <w:hyperlink r:id="rId9" w:history="1">
        <w:r w:rsidRPr="0040100B">
          <w:rPr>
            <w:rStyle w:val="Hipersaite"/>
          </w:rPr>
          <w:t>https://tapportals.mk.gov.lv/attachments/legal_acts/additional_documents/e95ed409-47e6-4a6b-8048-ecaa56f9abfc/download</w:t>
        </w:r>
      </w:hyperlink>
    </w:p>
    <w:p w14:paraId="45690C35" w14:textId="77777777" w:rsidR="007904C3" w:rsidRPr="0040100B" w:rsidRDefault="007904C3" w:rsidP="006855B6">
      <w:pPr>
        <w:spacing w:before="270" w:after="180"/>
      </w:pPr>
    </w:p>
    <w:p w14:paraId="4366F3D9" w14:textId="77777777" w:rsidR="006855B6" w:rsidRPr="0040100B" w:rsidRDefault="006855B6" w:rsidP="006855B6">
      <w:pPr>
        <w:spacing w:before="270" w:after="180"/>
      </w:pPr>
      <w:r w:rsidRPr="0040100B">
        <w:rPr>
          <w:b/>
          <w:sz w:val="30"/>
        </w:rPr>
        <w:t>6.3. Sabiedrības līdzdalības rezultāti</w:t>
      </w:r>
    </w:p>
    <w:p w14:paraId="5FA5B781" w14:textId="77777777" w:rsidR="006855B6" w:rsidRPr="0040100B" w:rsidRDefault="006855B6" w:rsidP="006855B6">
      <w:r w:rsidRPr="0040100B">
        <w:t>-</w:t>
      </w:r>
    </w:p>
    <w:p w14:paraId="737DAA60" w14:textId="77777777" w:rsidR="006855B6" w:rsidRPr="0040100B" w:rsidRDefault="006855B6" w:rsidP="006855B6">
      <w:pPr>
        <w:spacing w:before="270" w:after="180"/>
      </w:pPr>
      <w:r w:rsidRPr="0040100B">
        <w:rPr>
          <w:b/>
          <w:sz w:val="30"/>
        </w:rPr>
        <w:t>6.4. Cita informācija</w:t>
      </w:r>
    </w:p>
    <w:p w14:paraId="36FE0EE6" w14:textId="77777777" w:rsidR="006855B6" w:rsidRPr="0040100B" w:rsidRDefault="006855B6" w:rsidP="006855B6">
      <w:pPr>
        <w:spacing w:before="90" w:after="90"/>
      </w:pPr>
      <w:r w:rsidRPr="0040100B">
        <w:rPr>
          <w:b/>
        </w:rPr>
        <w:t>Cita informācija</w:t>
      </w:r>
    </w:p>
    <w:p w14:paraId="31B1D09C" w14:textId="784676DC" w:rsidR="006855B6" w:rsidRPr="0040100B" w:rsidRDefault="006855B6" w:rsidP="006855B6">
      <w:pPr>
        <w:shd w:val="clear" w:color="auto" w:fill="FFFFFF"/>
        <w:textAlignment w:val="center"/>
        <w:rPr>
          <w:color w:val="525252"/>
          <w:szCs w:val="28"/>
        </w:rPr>
      </w:pPr>
      <w:r w:rsidRPr="0040100B">
        <w:rPr>
          <w:szCs w:val="28"/>
        </w:rPr>
        <w:t xml:space="preserve">Valsts kanceleja izstrādājot informatīvo ziņojumu </w:t>
      </w:r>
      <w:r w:rsidRPr="0040100B">
        <w:rPr>
          <w:color w:val="525252"/>
          <w:szCs w:val="28"/>
        </w:rPr>
        <w:t xml:space="preserve">"Par izdienas pensiju sistēmas izmaiņām" </w:t>
      </w:r>
      <w:r w:rsidRPr="0040100B">
        <w:rPr>
          <w:szCs w:val="28"/>
        </w:rPr>
        <w:t>(25-</w:t>
      </w:r>
      <w:r w:rsidRPr="0040100B">
        <w:rPr>
          <w:rStyle w:val="scayt-misspell-word"/>
          <w:szCs w:val="28"/>
        </w:rPr>
        <w:t>TA</w:t>
      </w:r>
      <w:r w:rsidRPr="0040100B">
        <w:rPr>
          <w:szCs w:val="28"/>
        </w:rPr>
        <w:t>-1984)</w:t>
      </w:r>
      <w:r w:rsidR="00037543" w:rsidRPr="0040100B">
        <w:rPr>
          <w:szCs w:val="28"/>
        </w:rPr>
        <w:t>, sākotnējos priekšlikumus izdienas pensiju regulējuma pilnveidei tika nodevusi sabiedriskajām un politiskajām diskusijām. Ir notikušas divas Stratēģiskās vadības tematiskās komitejas sēdes, kurās notik</w:t>
      </w:r>
      <w:r w:rsidR="00091D4F" w:rsidRPr="0040100B">
        <w:rPr>
          <w:szCs w:val="28"/>
        </w:rPr>
        <w:t>a</w:t>
      </w:r>
      <w:r w:rsidR="00037543" w:rsidRPr="0040100B">
        <w:rPr>
          <w:szCs w:val="28"/>
        </w:rPr>
        <w:t xml:space="preserve"> diskusijas par iespējamajām izmaiņām izdienas pensiju sistēmā. </w:t>
      </w:r>
    </w:p>
    <w:p w14:paraId="46697369" w14:textId="0D9CBF20" w:rsidR="00B24E4E" w:rsidRPr="0040100B" w:rsidRDefault="00B24E4E"/>
    <w:p w14:paraId="215E0A43" w14:textId="77777777" w:rsidR="000A554C" w:rsidRPr="0040100B" w:rsidRDefault="00847656">
      <w:r w:rsidRPr="0040100B">
        <w:t> </w:t>
      </w:r>
    </w:p>
    <w:p w14:paraId="2FBC771F" w14:textId="77777777" w:rsidR="000A554C" w:rsidRPr="0040100B" w:rsidRDefault="00847656">
      <w:pPr>
        <w:spacing w:before="180"/>
      </w:pPr>
      <w:r w:rsidRPr="0040100B">
        <w:rPr>
          <w:b/>
          <w:sz w:val="32"/>
        </w:rPr>
        <w:t>7. Tiesību akta projekta izpildes nodrošināšana un tās ietekme uz institūcijām</w:t>
      </w:r>
    </w:p>
    <w:p w14:paraId="6C329E60" w14:textId="77777777" w:rsidR="000A554C" w:rsidRPr="0040100B" w:rsidRDefault="00847656">
      <w:pPr>
        <w:spacing w:before="90" w:after="90"/>
      </w:pPr>
      <w:r w:rsidRPr="0040100B">
        <w:rPr>
          <w:b/>
        </w:rPr>
        <w:lastRenderedPageBreak/>
        <w:t>Vai projekts skar šo jomu?</w:t>
      </w:r>
    </w:p>
    <w:p w14:paraId="6CF2B8F7" w14:textId="77777777" w:rsidR="000A554C" w:rsidRPr="0040100B" w:rsidRDefault="00847656">
      <w:r w:rsidRPr="0040100B">
        <w:t>Jā</w:t>
      </w:r>
    </w:p>
    <w:p w14:paraId="36AED1BE" w14:textId="77777777" w:rsidR="000A554C" w:rsidRPr="0040100B" w:rsidRDefault="00847656">
      <w:pPr>
        <w:spacing w:before="270" w:after="180"/>
      </w:pPr>
      <w:r w:rsidRPr="0040100B">
        <w:rPr>
          <w:b/>
          <w:sz w:val="30"/>
        </w:rPr>
        <w:t>7.1. Projekta izpildē iesaistītās institūcijas</w:t>
      </w:r>
    </w:p>
    <w:p w14:paraId="6BB14328" w14:textId="77777777" w:rsidR="000A554C" w:rsidRPr="0040100B" w:rsidRDefault="00847656">
      <w:pPr>
        <w:spacing w:before="90" w:after="90"/>
      </w:pPr>
      <w:r w:rsidRPr="0040100B">
        <w:rPr>
          <w:b/>
        </w:rPr>
        <w:t>Institūcijas</w:t>
      </w:r>
    </w:p>
    <w:p w14:paraId="32AC6A4F" w14:textId="6D7D2434" w:rsidR="000A554C" w:rsidRPr="0040100B" w:rsidRDefault="00E212BB">
      <w:r w:rsidRPr="0040100B">
        <w:rPr>
          <w:color w:val="414142"/>
        </w:rPr>
        <w:t>Valsts sociālās apdrošināšanas aģentūra</w:t>
      </w:r>
      <w:r w:rsidRPr="0040100B">
        <w:t>, Tiesu administrācija, Ģenerālprokuratūra</w:t>
      </w:r>
    </w:p>
    <w:p w14:paraId="24A861ED" w14:textId="77777777" w:rsidR="000A554C" w:rsidRPr="0040100B" w:rsidRDefault="00847656">
      <w:pPr>
        <w:spacing w:before="270" w:after="180"/>
      </w:pPr>
      <w:r w:rsidRPr="0040100B">
        <w:rPr>
          <w:b/>
          <w:sz w:val="30"/>
        </w:rPr>
        <w:t>7.2. Administratīvo izmaksu monetārs novērtējums</w:t>
      </w:r>
    </w:p>
    <w:p w14:paraId="6AC1759F" w14:textId="77777777" w:rsidR="000A554C" w:rsidRPr="0040100B" w:rsidRDefault="00847656">
      <w:pPr>
        <w:spacing w:before="90" w:after="90"/>
      </w:pPr>
      <w:r w:rsidRPr="0040100B">
        <w:rPr>
          <w:b/>
        </w:rPr>
        <w:t>Vai projekts skar šo jomu?</w:t>
      </w:r>
    </w:p>
    <w:p w14:paraId="1ACA3B44" w14:textId="77777777" w:rsidR="000A554C" w:rsidRPr="0040100B" w:rsidRDefault="00847656">
      <w:r w:rsidRPr="0040100B">
        <w:t>Nē</w:t>
      </w:r>
    </w:p>
    <w:p w14:paraId="5B5065C2" w14:textId="77777777" w:rsidR="000A554C" w:rsidRPr="0040100B" w:rsidRDefault="00847656">
      <w:pPr>
        <w:spacing w:before="270" w:after="180"/>
      </w:pPr>
      <w:r w:rsidRPr="0040100B">
        <w:rPr>
          <w:b/>
          <w:sz w:val="30"/>
        </w:rPr>
        <w:t>7.3. Atbilstības izmaksu monetārs novērtējums</w:t>
      </w:r>
    </w:p>
    <w:p w14:paraId="365CBD50" w14:textId="77777777" w:rsidR="000A554C" w:rsidRPr="0040100B" w:rsidRDefault="00847656">
      <w:pPr>
        <w:spacing w:before="90" w:after="90"/>
      </w:pPr>
      <w:r w:rsidRPr="0040100B">
        <w:rPr>
          <w:b/>
        </w:rPr>
        <w:t>Vai projekts skar šo jomu?</w:t>
      </w:r>
    </w:p>
    <w:p w14:paraId="1ED766E1" w14:textId="77777777" w:rsidR="000A554C" w:rsidRPr="0040100B" w:rsidRDefault="00847656">
      <w:r w:rsidRPr="0040100B">
        <w:t>Nē</w:t>
      </w:r>
    </w:p>
    <w:p w14:paraId="48927DC9" w14:textId="77777777" w:rsidR="000A554C" w:rsidRPr="0040100B" w:rsidRDefault="00847656">
      <w:pPr>
        <w:spacing w:before="270" w:after="180"/>
      </w:pPr>
      <w:r w:rsidRPr="0040100B">
        <w:rPr>
          <w:b/>
          <w:sz w:val="30"/>
        </w:rPr>
        <w:t>7.4. Projekta izpildes ietekme uz pārvaldes funkcijām un institucionālo struktūru</w:t>
      </w:r>
    </w:p>
    <w:tbl>
      <w:tblPr>
        <w:tblStyle w:val="a"/>
        <w:tblW w:w="9642"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0A554C" w:rsidRPr="0040100B" w14:paraId="4D61B71C" w14:textId="77777777">
        <w:tc>
          <w:tcPr>
            <w:tcW w:w="4371" w:type="dxa"/>
            <w:shd w:val="clear" w:color="auto" w:fill="FFFFFF"/>
            <w:noWrap/>
            <w:tcMar>
              <w:top w:w="75" w:type="dxa"/>
              <w:left w:w="75" w:type="dxa"/>
              <w:bottom w:w="75" w:type="dxa"/>
              <w:right w:w="75" w:type="dxa"/>
            </w:tcMar>
            <w:vAlign w:val="center"/>
          </w:tcPr>
          <w:p w14:paraId="36F05CC4" w14:textId="77777777" w:rsidR="000A554C" w:rsidRPr="0040100B" w:rsidRDefault="00847656">
            <w:pPr>
              <w:spacing w:line="240" w:lineRule="auto"/>
              <w:jc w:val="left"/>
            </w:pPr>
            <w:r w:rsidRPr="0040100B">
              <w:rPr>
                <w:b/>
                <w:sz w:val="24"/>
              </w:rPr>
              <w:t>Ietekme</w:t>
            </w:r>
          </w:p>
        </w:tc>
        <w:tc>
          <w:tcPr>
            <w:tcW w:w="900" w:type="dxa"/>
            <w:shd w:val="clear" w:color="auto" w:fill="FFFFFF"/>
            <w:noWrap/>
            <w:tcMar>
              <w:top w:w="75" w:type="dxa"/>
              <w:left w:w="75" w:type="dxa"/>
              <w:bottom w:w="75" w:type="dxa"/>
              <w:right w:w="75" w:type="dxa"/>
            </w:tcMar>
            <w:vAlign w:val="center"/>
          </w:tcPr>
          <w:p w14:paraId="3E238F63" w14:textId="77777777" w:rsidR="000A554C" w:rsidRPr="0040100B" w:rsidRDefault="00847656">
            <w:pPr>
              <w:spacing w:line="240" w:lineRule="auto"/>
              <w:jc w:val="left"/>
            </w:pPr>
            <w:r w:rsidRPr="0040100B">
              <w:rPr>
                <w:b/>
                <w:sz w:val="24"/>
              </w:rPr>
              <w:t>Jā/Nē</w:t>
            </w:r>
          </w:p>
        </w:tc>
        <w:tc>
          <w:tcPr>
            <w:tcW w:w="4371" w:type="dxa"/>
            <w:shd w:val="clear" w:color="auto" w:fill="FFFFFF"/>
            <w:noWrap/>
            <w:tcMar>
              <w:top w:w="75" w:type="dxa"/>
              <w:left w:w="75" w:type="dxa"/>
              <w:bottom w:w="75" w:type="dxa"/>
              <w:right w:w="75" w:type="dxa"/>
            </w:tcMar>
            <w:vAlign w:val="center"/>
          </w:tcPr>
          <w:p w14:paraId="7540AE0A" w14:textId="77777777" w:rsidR="000A554C" w:rsidRPr="0040100B" w:rsidRDefault="00847656">
            <w:pPr>
              <w:spacing w:line="240" w:lineRule="auto"/>
              <w:jc w:val="left"/>
            </w:pPr>
            <w:r w:rsidRPr="0040100B">
              <w:rPr>
                <w:b/>
                <w:sz w:val="24"/>
              </w:rPr>
              <w:t>Skaidrojums</w:t>
            </w:r>
          </w:p>
        </w:tc>
      </w:tr>
      <w:tr w:rsidR="000A554C" w:rsidRPr="0040100B" w14:paraId="43B129AF" w14:textId="77777777">
        <w:tc>
          <w:tcPr>
            <w:tcW w:w="4371" w:type="dxa"/>
            <w:shd w:val="clear" w:color="auto" w:fill="FFFFFF"/>
            <w:noWrap/>
            <w:tcMar>
              <w:top w:w="75" w:type="dxa"/>
              <w:left w:w="75" w:type="dxa"/>
              <w:bottom w:w="75" w:type="dxa"/>
              <w:right w:w="75" w:type="dxa"/>
            </w:tcMar>
            <w:vAlign w:val="center"/>
          </w:tcPr>
          <w:p w14:paraId="38BA8237" w14:textId="77777777" w:rsidR="000A554C" w:rsidRPr="0040100B" w:rsidRDefault="00847656">
            <w:pPr>
              <w:spacing w:line="240" w:lineRule="auto"/>
              <w:jc w:val="left"/>
            </w:pPr>
            <w:r w:rsidRPr="0040100B">
              <w:rPr>
                <w:sz w:val="24"/>
              </w:rPr>
              <w:t>1. Tiks veidota jauna institūcija</w:t>
            </w:r>
          </w:p>
        </w:tc>
        <w:tc>
          <w:tcPr>
            <w:tcW w:w="900" w:type="dxa"/>
            <w:shd w:val="clear" w:color="auto" w:fill="FFFFFF"/>
            <w:noWrap/>
            <w:tcMar>
              <w:top w:w="75" w:type="dxa"/>
              <w:left w:w="75" w:type="dxa"/>
              <w:bottom w:w="75" w:type="dxa"/>
              <w:right w:w="75" w:type="dxa"/>
            </w:tcMar>
            <w:vAlign w:val="center"/>
          </w:tcPr>
          <w:p w14:paraId="66225809" w14:textId="77777777" w:rsidR="000A554C" w:rsidRPr="0040100B" w:rsidRDefault="00847656">
            <w:pPr>
              <w:spacing w:line="240" w:lineRule="auto"/>
              <w:jc w:val="left"/>
            </w:pPr>
            <w:r w:rsidRPr="0040100B">
              <w:rPr>
                <w:sz w:val="24"/>
              </w:rPr>
              <w:t>Nē</w:t>
            </w:r>
          </w:p>
        </w:tc>
        <w:tc>
          <w:tcPr>
            <w:tcW w:w="4371" w:type="dxa"/>
            <w:shd w:val="clear" w:color="auto" w:fill="FFFFFF"/>
            <w:noWrap/>
            <w:tcMar>
              <w:top w:w="75" w:type="dxa"/>
              <w:left w:w="75" w:type="dxa"/>
              <w:bottom w:w="75" w:type="dxa"/>
              <w:right w:w="75" w:type="dxa"/>
            </w:tcMar>
            <w:vAlign w:val="center"/>
          </w:tcPr>
          <w:p w14:paraId="4E984C3A" w14:textId="77777777" w:rsidR="000A554C" w:rsidRPr="0040100B" w:rsidRDefault="00847656">
            <w:pPr>
              <w:spacing w:line="240" w:lineRule="auto"/>
            </w:pPr>
            <w:r w:rsidRPr="0040100B">
              <w:rPr>
                <w:sz w:val="24"/>
              </w:rPr>
              <w:t>-</w:t>
            </w:r>
          </w:p>
        </w:tc>
      </w:tr>
      <w:tr w:rsidR="000A554C" w:rsidRPr="0040100B" w14:paraId="4981B250" w14:textId="77777777">
        <w:tc>
          <w:tcPr>
            <w:tcW w:w="4371" w:type="dxa"/>
            <w:shd w:val="clear" w:color="auto" w:fill="FFFFFF"/>
            <w:noWrap/>
            <w:tcMar>
              <w:top w:w="75" w:type="dxa"/>
              <w:left w:w="75" w:type="dxa"/>
              <w:bottom w:w="75" w:type="dxa"/>
              <w:right w:w="75" w:type="dxa"/>
            </w:tcMar>
            <w:vAlign w:val="center"/>
          </w:tcPr>
          <w:p w14:paraId="7E98E587" w14:textId="77777777" w:rsidR="000A554C" w:rsidRPr="0040100B" w:rsidRDefault="00847656">
            <w:pPr>
              <w:spacing w:line="240" w:lineRule="auto"/>
              <w:jc w:val="left"/>
            </w:pPr>
            <w:r w:rsidRPr="0040100B">
              <w:rPr>
                <w:sz w:val="24"/>
              </w:rPr>
              <w:t>2. Tiks likvidēta institūcija</w:t>
            </w:r>
          </w:p>
        </w:tc>
        <w:tc>
          <w:tcPr>
            <w:tcW w:w="900" w:type="dxa"/>
            <w:shd w:val="clear" w:color="auto" w:fill="FFFFFF"/>
            <w:noWrap/>
            <w:tcMar>
              <w:top w:w="75" w:type="dxa"/>
              <w:left w:w="75" w:type="dxa"/>
              <w:bottom w:w="75" w:type="dxa"/>
              <w:right w:w="75" w:type="dxa"/>
            </w:tcMar>
            <w:vAlign w:val="center"/>
          </w:tcPr>
          <w:p w14:paraId="4AAA6CC5" w14:textId="77777777" w:rsidR="000A554C" w:rsidRPr="0040100B" w:rsidRDefault="00847656">
            <w:pPr>
              <w:spacing w:line="240" w:lineRule="auto"/>
              <w:jc w:val="left"/>
            </w:pPr>
            <w:r w:rsidRPr="0040100B">
              <w:rPr>
                <w:sz w:val="24"/>
              </w:rPr>
              <w:t>Nē</w:t>
            </w:r>
          </w:p>
        </w:tc>
        <w:tc>
          <w:tcPr>
            <w:tcW w:w="4371" w:type="dxa"/>
            <w:shd w:val="clear" w:color="auto" w:fill="FFFFFF"/>
            <w:noWrap/>
            <w:tcMar>
              <w:top w:w="75" w:type="dxa"/>
              <w:left w:w="75" w:type="dxa"/>
              <w:bottom w:w="75" w:type="dxa"/>
              <w:right w:w="75" w:type="dxa"/>
            </w:tcMar>
            <w:vAlign w:val="center"/>
          </w:tcPr>
          <w:p w14:paraId="071B9DCF" w14:textId="77777777" w:rsidR="000A554C" w:rsidRPr="0040100B" w:rsidRDefault="00847656">
            <w:pPr>
              <w:spacing w:line="240" w:lineRule="auto"/>
            </w:pPr>
            <w:r w:rsidRPr="0040100B">
              <w:rPr>
                <w:sz w:val="24"/>
              </w:rPr>
              <w:t>-</w:t>
            </w:r>
          </w:p>
        </w:tc>
      </w:tr>
      <w:tr w:rsidR="000A554C" w:rsidRPr="0040100B" w14:paraId="4D83915E" w14:textId="77777777">
        <w:tc>
          <w:tcPr>
            <w:tcW w:w="4371" w:type="dxa"/>
            <w:shd w:val="clear" w:color="auto" w:fill="FFFFFF"/>
            <w:noWrap/>
            <w:tcMar>
              <w:top w:w="75" w:type="dxa"/>
              <w:left w:w="75" w:type="dxa"/>
              <w:bottom w:w="75" w:type="dxa"/>
              <w:right w:w="75" w:type="dxa"/>
            </w:tcMar>
            <w:vAlign w:val="center"/>
          </w:tcPr>
          <w:p w14:paraId="0FA29609" w14:textId="77777777" w:rsidR="000A554C" w:rsidRPr="0040100B" w:rsidRDefault="00847656">
            <w:pPr>
              <w:spacing w:line="240" w:lineRule="auto"/>
              <w:jc w:val="left"/>
            </w:pPr>
            <w:r w:rsidRPr="0040100B">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6B628B1E" w14:textId="450C8E78" w:rsidR="000A554C" w:rsidRPr="0040100B" w:rsidRDefault="004E2FA4">
            <w:pPr>
              <w:spacing w:line="240" w:lineRule="auto"/>
              <w:jc w:val="left"/>
            </w:pPr>
            <w:r w:rsidRPr="0040100B">
              <w:rPr>
                <w:sz w:val="24"/>
              </w:rPr>
              <w:t>Nē</w:t>
            </w:r>
          </w:p>
        </w:tc>
        <w:tc>
          <w:tcPr>
            <w:tcW w:w="4371" w:type="dxa"/>
            <w:shd w:val="clear" w:color="auto" w:fill="FFFFFF"/>
            <w:noWrap/>
            <w:tcMar>
              <w:top w:w="75" w:type="dxa"/>
              <w:left w:w="75" w:type="dxa"/>
              <w:bottom w:w="75" w:type="dxa"/>
              <w:right w:w="75" w:type="dxa"/>
            </w:tcMar>
            <w:vAlign w:val="center"/>
          </w:tcPr>
          <w:p w14:paraId="3E7FF26A" w14:textId="0DC26C7C" w:rsidR="000A554C" w:rsidRPr="0040100B" w:rsidRDefault="000A554C">
            <w:pPr>
              <w:spacing w:line="240" w:lineRule="auto"/>
            </w:pPr>
          </w:p>
        </w:tc>
      </w:tr>
      <w:tr w:rsidR="000A554C" w:rsidRPr="0040100B" w14:paraId="70715D09" w14:textId="77777777">
        <w:tc>
          <w:tcPr>
            <w:tcW w:w="4371" w:type="dxa"/>
            <w:shd w:val="clear" w:color="auto" w:fill="FFFFFF"/>
            <w:noWrap/>
            <w:tcMar>
              <w:top w:w="75" w:type="dxa"/>
              <w:left w:w="75" w:type="dxa"/>
              <w:bottom w:w="75" w:type="dxa"/>
              <w:right w:w="75" w:type="dxa"/>
            </w:tcMar>
            <w:vAlign w:val="center"/>
          </w:tcPr>
          <w:p w14:paraId="4B6C9A37" w14:textId="77777777" w:rsidR="000A554C" w:rsidRPr="0040100B" w:rsidRDefault="00847656">
            <w:pPr>
              <w:spacing w:line="240" w:lineRule="auto"/>
              <w:jc w:val="left"/>
            </w:pPr>
            <w:r w:rsidRPr="0040100B">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20650C5F" w14:textId="7F76545A" w:rsidR="000A554C" w:rsidRPr="0040100B" w:rsidRDefault="004E2FA4">
            <w:pPr>
              <w:spacing w:line="240" w:lineRule="auto"/>
              <w:jc w:val="left"/>
            </w:pPr>
            <w:r w:rsidRPr="0040100B">
              <w:rPr>
                <w:sz w:val="24"/>
              </w:rPr>
              <w:t>Nē</w:t>
            </w:r>
          </w:p>
        </w:tc>
        <w:tc>
          <w:tcPr>
            <w:tcW w:w="4371" w:type="dxa"/>
            <w:shd w:val="clear" w:color="auto" w:fill="FFFFFF"/>
            <w:noWrap/>
            <w:tcMar>
              <w:top w:w="75" w:type="dxa"/>
              <w:left w:w="75" w:type="dxa"/>
              <w:bottom w:w="75" w:type="dxa"/>
              <w:right w:w="75" w:type="dxa"/>
            </w:tcMar>
            <w:vAlign w:val="center"/>
          </w:tcPr>
          <w:p w14:paraId="5F984A90" w14:textId="798F017E" w:rsidR="000A554C" w:rsidRPr="0040100B" w:rsidRDefault="000A554C">
            <w:pPr>
              <w:spacing w:line="240" w:lineRule="auto"/>
            </w:pPr>
          </w:p>
        </w:tc>
      </w:tr>
      <w:tr w:rsidR="000A554C" w:rsidRPr="0040100B" w14:paraId="1513F6F0" w14:textId="77777777">
        <w:tc>
          <w:tcPr>
            <w:tcW w:w="4371" w:type="dxa"/>
            <w:shd w:val="clear" w:color="auto" w:fill="FFFFFF"/>
            <w:noWrap/>
            <w:tcMar>
              <w:top w:w="75" w:type="dxa"/>
              <w:left w:w="75" w:type="dxa"/>
              <w:bottom w:w="75" w:type="dxa"/>
              <w:right w:w="75" w:type="dxa"/>
            </w:tcMar>
            <w:vAlign w:val="center"/>
          </w:tcPr>
          <w:p w14:paraId="480B2398" w14:textId="77777777" w:rsidR="000A554C" w:rsidRPr="0040100B" w:rsidRDefault="00847656">
            <w:pPr>
              <w:spacing w:line="240" w:lineRule="auto"/>
              <w:jc w:val="left"/>
            </w:pPr>
            <w:r w:rsidRPr="0040100B">
              <w:rPr>
                <w:sz w:val="24"/>
              </w:rPr>
              <w:t>5. Tiks veikta iekšējo institūcijas procesu efektivizācija</w:t>
            </w:r>
          </w:p>
        </w:tc>
        <w:tc>
          <w:tcPr>
            <w:tcW w:w="900" w:type="dxa"/>
            <w:shd w:val="clear" w:color="auto" w:fill="FFFFFF"/>
            <w:noWrap/>
            <w:tcMar>
              <w:top w:w="75" w:type="dxa"/>
              <w:left w:w="75" w:type="dxa"/>
              <w:bottom w:w="75" w:type="dxa"/>
              <w:right w:w="75" w:type="dxa"/>
            </w:tcMar>
            <w:vAlign w:val="center"/>
          </w:tcPr>
          <w:p w14:paraId="6E616BD6" w14:textId="77777777" w:rsidR="000A554C" w:rsidRPr="0040100B" w:rsidRDefault="00847656">
            <w:pPr>
              <w:spacing w:line="240" w:lineRule="auto"/>
              <w:jc w:val="left"/>
            </w:pPr>
            <w:r w:rsidRPr="0040100B">
              <w:rPr>
                <w:sz w:val="24"/>
              </w:rPr>
              <w:t>Nē</w:t>
            </w:r>
          </w:p>
        </w:tc>
        <w:tc>
          <w:tcPr>
            <w:tcW w:w="4371" w:type="dxa"/>
            <w:shd w:val="clear" w:color="auto" w:fill="FFFFFF"/>
            <w:noWrap/>
            <w:tcMar>
              <w:top w:w="75" w:type="dxa"/>
              <w:left w:w="75" w:type="dxa"/>
              <w:bottom w:w="75" w:type="dxa"/>
              <w:right w:w="75" w:type="dxa"/>
            </w:tcMar>
            <w:vAlign w:val="center"/>
          </w:tcPr>
          <w:p w14:paraId="2A72E6FB" w14:textId="77777777" w:rsidR="000A554C" w:rsidRPr="0040100B" w:rsidRDefault="00847656">
            <w:pPr>
              <w:spacing w:line="240" w:lineRule="auto"/>
            </w:pPr>
            <w:r w:rsidRPr="0040100B">
              <w:rPr>
                <w:sz w:val="24"/>
              </w:rPr>
              <w:t>-</w:t>
            </w:r>
          </w:p>
        </w:tc>
      </w:tr>
      <w:tr w:rsidR="000A554C" w:rsidRPr="0040100B" w14:paraId="3953A93A" w14:textId="77777777">
        <w:tc>
          <w:tcPr>
            <w:tcW w:w="4371" w:type="dxa"/>
            <w:shd w:val="clear" w:color="auto" w:fill="FFFFFF"/>
            <w:noWrap/>
            <w:tcMar>
              <w:top w:w="75" w:type="dxa"/>
              <w:left w:w="75" w:type="dxa"/>
              <w:bottom w:w="75" w:type="dxa"/>
              <w:right w:w="75" w:type="dxa"/>
            </w:tcMar>
            <w:vAlign w:val="center"/>
          </w:tcPr>
          <w:p w14:paraId="39F5212A" w14:textId="77777777" w:rsidR="000A554C" w:rsidRPr="0040100B" w:rsidRDefault="00847656">
            <w:pPr>
              <w:spacing w:line="240" w:lineRule="auto"/>
              <w:jc w:val="left"/>
            </w:pPr>
            <w:r w:rsidRPr="0040100B">
              <w:rPr>
                <w:sz w:val="24"/>
              </w:rPr>
              <w:t>6. Tiks veikta iekšējo institūcijas procesu digitalizācija</w:t>
            </w:r>
          </w:p>
        </w:tc>
        <w:tc>
          <w:tcPr>
            <w:tcW w:w="900" w:type="dxa"/>
            <w:shd w:val="clear" w:color="auto" w:fill="FFFFFF"/>
            <w:noWrap/>
            <w:tcMar>
              <w:top w:w="75" w:type="dxa"/>
              <w:left w:w="75" w:type="dxa"/>
              <w:bottom w:w="75" w:type="dxa"/>
              <w:right w:w="75" w:type="dxa"/>
            </w:tcMar>
            <w:vAlign w:val="center"/>
          </w:tcPr>
          <w:p w14:paraId="0C062925" w14:textId="77777777" w:rsidR="000A554C" w:rsidRPr="0040100B" w:rsidRDefault="00847656">
            <w:pPr>
              <w:spacing w:line="240" w:lineRule="auto"/>
              <w:jc w:val="left"/>
            </w:pPr>
            <w:r w:rsidRPr="0040100B">
              <w:rPr>
                <w:sz w:val="24"/>
              </w:rPr>
              <w:t>Nē</w:t>
            </w:r>
          </w:p>
        </w:tc>
        <w:tc>
          <w:tcPr>
            <w:tcW w:w="4371" w:type="dxa"/>
            <w:shd w:val="clear" w:color="auto" w:fill="FFFFFF"/>
            <w:noWrap/>
            <w:tcMar>
              <w:top w:w="75" w:type="dxa"/>
              <w:left w:w="75" w:type="dxa"/>
              <w:bottom w:w="75" w:type="dxa"/>
              <w:right w:w="75" w:type="dxa"/>
            </w:tcMar>
            <w:vAlign w:val="center"/>
          </w:tcPr>
          <w:p w14:paraId="63651E98" w14:textId="77777777" w:rsidR="000A554C" w:rsidRPr="0040100B" w:rsidRDefault="00847656">
            <w:pPr>
              <w:spacing w:line="240" w:lineRule="auto"/>
            </w:pPr>
            <w:r w:rsidRPr="0040100B">
              <w:rPr>
                <w:sz w:val="24"/>
              </w:rPr>
              <w:t>-</w:t>
            </w:r>
          </w:p>
        </w:tc>
      </w:tr>
      <w:tr w:rsidR="000A554C" w:rsidRPr="0040100B" w14:paraId="28BC3B35" w14:textId="77777777">
        <w:tc>
          <w:tcPr>
            <w:tcW w:w="4371" w:type="dxa"/>
            <w:shd w:val="clear" w:color="auto" w:fill="FFFFFF"/>
            <w:noWrap/>
            <w:tcMar>
              <w:top w:w="75" w:type="dxa"/>
              <w:left w:w="75" w:type="dxa"/>
              <w:bottom w:w="75" w:type="dxa"/>
              <w:right w:w="75" w:type="dxa"/>
            </w:tcMar>
            <w:vAlign w:val="center"/>
          </w:tcPr>
          <w:p w14:paraId="598FE126" w14:textId="77777777" w:rsidR="000A554C" w:rsidRPr="0040100B" w:rsidRDefault="00847656">
            <w:pPr>
              <w:spacing w:line="240" w:lineRule="auto"/>
              <w:jc w:val="left"/>
            </w:pPr>
            <w:r w:rsidRPr="0040100B">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7FBD48CA" w14:textId="77777777" w:rsidR="000A554C" w:rsidRPr="0040100B" w:rsidRDefault="00847656">
            <w:pPr>
              <w:spacing w:line="240" w:lineRule="auto"/>
              <w:jc w:val="left"/>
            </w:pPr>
            <w:r w:rsidRPr="0040100B">
              <w:rPr>
                <w:sz w:val="24"/>
              </w:rPr>
              <w:t>Nē</w:t>
            </w:r>
          </w:p>
        </w:tc>
        <w:tc>
          <w:tcPr>
            <w:tcW w:w="4371" w:type="dxa"/>
            <w:shd w:val="clear" w:color="auto" w:fill="FFFFFF"/>
            <w:noWrap/>
            <w:tcMar>
              <w:top w:w="75" w:type="dxa"/>
              <w:left w:w="75" w:type="dxa"/>
              <w:bottom w:w="75" w:type="dxa"/>
              <w:right w:w="75" w:type="dxa"/>
            </w:tcMar>
            <w:vAlign w:val="center"/>
          </w:tcPr>
          <w:p w14:paraId="1B9E735B" w14:textId="77777777" w:rsidR="000A554C" w:rsidRPr="0040100B" w:rsidRDefault="00847656">
            <w:pPr>
              <w:spacing w:line="240" w:lineRule="auto"/>
            </w:pPr>
            <w:r w:rsidRPr="0040100B">
              <w:rPr>
                <w:sz w:val="24"/>
              </w:rPr>
              <w:t>-</w:t>
            </w:r>
          </w:p>
        </w:tc>
      </w:tr>
      <w:tr w:rsidR="000A554C" w:rsidRPr="0040100B" w14:paraId="2037B0AC" w14:textId="77777777">
        <w:tc>
          <w:tcPr>
            <w:tcW w:w="4371" w:type="dxa"/>
            <w:shd w:val="clear" w:color="auto" w:fill="FFFFFF"/>
            <w:noWrap/>
            <w:tcMar>
              <w:top w:w="75" w:type="dxa"/>
              <w:left w:w="75" w:type="dxa"/>
              <w:bottom w:w="75" w:type="dxa"/>
              <w:right w:w="75" w:type="dxa"/>
            </w:tcMar>
            <w:vAlign w:val="center"/>
          </w:tcPr>
          <w:p w14:paraId="58382F3A" w14:textId="77777777" w:rsidR="000A554C" w:rsidRPr="0040100B" w:rsidRDefault="00847656">
            <w:pPr>
              <w:spacing w:line="240" w:lineRule="auto"/>
              <w:jc w:val="left"/>
            </w:pPr>
            <w:r w:rsidRPr="0040100B">
              <w:rPr>
                <w:sz w:val="24"/>
              </w:rPr>
              <w:t>8. Cita informācija</w:t>
            </w:r>
          </w:p>
        </w:tc>
        <w:tc>
          <w:tcPr>
            <w:tcW w:w="900" w:type="dxa"/>
            <w:shd w:val="clear" w:color="auto" w:fill="FFFFFF"/>
            <w:noWrap/>
            <w:tcMar>
              <w:top w:w="75" w:type="dxa"/>
              <w:left w:w="75" w:type="dxa"/>
              <w:bottom w:w="75" w:type="dxa"/>
              <w:right w:w="75" w:type="dxa"/>
            </w:tcMar>
            <w:vAlign w:val="center"/>
          </w:tcPr>
          <w:p w14:paraId="7E78AF24" w14:textId="77777777" w:rsidR="000A554C" w:rsidRPr="0040100B" w:rsidRDefault="00847656">
            <w:pPr>
              <w:spacing w:line="240" w:lineRule="auto"/>
              <w:jc w:val="left"/>
            </w:pPr>
            <w:r w:rsidRPr="0040100B">
              <w:rPr>
                <w:sz w:val="24"/>
              </w:rPr>
              <w:t>Nē</w:t>
            </w:r>
          </w:p>
        </w:tc>
        <w:tc>
          <w:tcPr>
            <w:tcW w:w="4371" w:type="dxa"/>
            <w:shd w:val="clear" w:color="auto" w:fill="FFFFFF"/>
            <w:noWrap/>
            <w:tcMar>
              <w:top w:w="75" w:type="dxa"/>
              <w:left w:w="75" w:type="dxa"/>
              <w:bottom w:w="75" w:type="dxa"/>
              <w:right w:w="75" w:type="dxa"/>
            </w:tcMar>
            <w:vAlign w:val="center"/>
          </w:tcPr>
          <w:p w14:paraId="76E3E792" w14:textId="77777777" w:rsidR="000A554C" w:rsidRPr="0040100B" w:rsidRDefault="00847656">
            <w:pPr>
              <w:spacing w:line="240" w:lineRule="auto"/>
            </w:pPr>
            <w:r w:rsidRPr="0040100B">
              <w:rPr>
                <w:sz w:val="24"/>
              </w:rPr>
              <w:t>-</w:t>
            </w:r>
          </w:p>
        </w:tc>
      </w:tr>
    </w:tbl>
    <w:p w14:paraId="138167DD" w14:textId="77777777" w:rsidR="000A554C" w:rsidRPr="0040100B" w:rsidRDefault="00847656">
      <w:pPr>
        <w:spacing w:before="270" w:after="180"/>
      </w:pPr>
      <w:r w:rsidRPr="0040100B">
        <w:rPr>
          <w:b/>
          <w:sz w:val="30"/>
        </w:rPr>
        <w:t>7.5. Cita informācija</w:t>
      </w:r>
    </w:p>
    <w:p w14:paraId="667A57A8" w14:textId="77777777" w:rsidR="000A554C" w:rsidRPr="0040100B" w:rsidRDefault="00847656">
      <w:pPr>
        <w:spacing w:before="90" w:after="90"/>
      </w:pPr>
      <w:r w:rsidRPr="0040100B">
        <w:rPr>
          <w:b/>
        </w:rPr>
        <w:t>Cita informācija</w:t>
      </w:r>
    </w:p>
    <w:p w14:paraId="7E81C815" w14:textId="77777777" w:rsidR="000A554C" w:rsidRPr="0040100B" w:rsidRDefault="00847656">
      <w:r w:rsidRPr="0040100B">
        <w:t>-</w:t>
      </w:r>
    </w:p>
    <w:p w14:paraId="53E5B7BA" w14:textId="77777777" w:rsidR="000A554C" w:rsidRPr="0040100B" w:rsidRDefault="00847656">
      <w:pPr>
        <w:spacing w:before="180"/>
      </w:pPr>
      <w:r w:rsidRPr="0040100B">
        <w:rPr>
          <w:b/>
          <w:sz w:val="32"/>
        </w:rPr>
        <w:t>8. Horizontālās ietekmes</w:t>
      </w:r>
    </w:p>
    <w:p w14:paraId="2EC63C34" w14:textId="77777777" w:rsidR="000A554C" w:rsidRPr="0040100B" w:rsidRDefault="00847656">
      <w:pPr>
        <w:spacing w:before="270" w:after="180"/>
      </w:pPr>
      <w:r w:rsidRPr="0040100B">
        <w:rPr>
          <w:b/>
          <w:sz w:val="30"/>
        </w:rPr>
        <w:lastRenderedPageBreak/>
        <w:t>8.1. Projekta tiesiskā regulējuma ietekme</w:t>
      </w:r>
    </w:p>
    <w:p w14:paraId="0600645F" w14:textId="77777777" w:rsidR="000A554C" w:rsidRPr="0040100B" w:rsidRDefault="00847656">
      <w:pPr>
        <w:spacing w:before="270" w:after="180"/>
      </w:pPr>
      <w:r w:rsidRPr="0040100B">
        <w:rPr>
          <w:b/>
          <w:sz w:val="30"/>
        </w:rPr>
        <w:t>8.1.1. uz publisku pakalpojumu attīstību</w:t>
      </w:r>
    </w:p>
    <w:p w14:paraId="58173CF1" w14:textId="77777777" w:rsidR="000A554C" w:rsidRPr="0040100B" w:rsidRDefault="00847656">
      <w:pPr>
        <w:spacing w:before="90" w:after="90"/>
      </w:pPr>
      <w:r w:rsidRPr="0040100B">
        <w:rPr>
          <w:b/>
        </w:rPr>
        <w:t>Vai projekts skar šo jomu?</w:t>
      </w:r>
    </w:p>
    <w:p w14:paraId="0E89DEBE" w14:textId="7CE9BB8C" w:rsidR="000A554C" w:rsidRPr="0040100B" w:rsidRDefault="004E2FA4">
      <w:r w:rsidRPr="0040100B">
        <w:t>Nē</w:t>
      </w:r>
    </w:p>
    <w:p w14:paraId="5A32D5CB" w14:textId="77777777" w:rsidR="000A554C" w:rsidRPr="0040100B" w:rsidRDefault="00847656">
      <w:pPr>
        <w:spacing w:before="270" w:after="180"/>
      </w:pPr>
      <w:r w:rsidRPr="0040100B">
        <w:rPr>
          <w:b/>
          <w:sz w:val="30"/>
        </w:rPr>
        <w:t>8.1.2. uz valsts un pašvaldību informācijas un komunikācijas tehnoloģiju attīstību</w:t>
      </w:r>
    </w:p>
    <w:p w14:paraId="6B40C47B" w14:textId="77777777" w:rsidR="000A554C" w:rsidRPr="0040100B" w:rsidRDefault="00847656">
      <w:pPr>
        <w:spacing w:before="90" w:after="90"/>
      </w:pPr>
      <w:r w:rsidRPr="0040100B">
        <w:rPr>
          <w:b/>
        </w:rPr>
        <w:t>Vai projekts skar šo jomu?</w:t>
      </w:r>
    </w:p>
    <w:p w14:paraId="2EBE8690" w14:textId="511E362E" w:rsidR="000A554C" w:rsidRPr="0040100B" w:rsidRDefault="004E2FA4">
      <w:r w:rsidRPr="0040100B">
        <w:t>Nē</w:t>
      </w:r>
    </w:p>
    <w:p w14:paraId="23D8BF48" w14:textId="77777777" w:rsidR="000A554C" w:rsidRPr="0040100B" w:rsidRDefault="00847656">
      <w:pPr>
        <w:spacing w:before="270" w:after="180"/>
      </w:pPr>
      <w:r w:rsidRPr="0040100B">
        <w:rPr>
          <w:b/>
          <w:sz w:val="30"/>
        </w:rPr>
        <w:t>8.1.3. uz informācijas sabiedrības politikas īstenošanu</w:t>
      </w:r>
    </w:p>
    <w:p w14:paraId="4D2EEDBE" w14:textId="77777777" w:rsidR="000A554C" w:rsidRPr="0040100B" w:rsidRDefault="00847656">
      <w:pPr>
        <w:spacing w:before="90" w:after="90"/>
      </w:pPr>
      <w:r w:rsidRPr="0040100B">
        <w:rPr>
          <w:b/>
        </w:rPr>
        <w:t>Vai projekts skar šo jomu?</w:t>
      </w:r>
    </w:p>
    <w:p w14:paraId="1C6381E5" w14:textId="6789F655" w:rsidR="000A554C" w:rsidRPr="0040100B" w:rsidRDefault="004E2FA4">
      <w:r w:rsidRPr="0040100B">
        <w:t>Nē</w:t>
      </w:r>
    </w:p>
    <w:p w14:paraId="307AE8F0" w14:textId="77777777" w:rsidR="000A554C" w:rsidRPr="0040100B" w:rsidRDefault="00847656">
      <w:pPr>
        <w:spacing w:before="270" w:after="180"/>
      </w:pPr>
      <w:r w:rsidRPr="0040100B">
        <w:rPr>
          <w:b/>
          <w:sz w:val="30"/>
        </w:rPr>
        <w:t>8.1.4. uz Nacionālā attīstības plāna rādītājiem</w:t>
      </w:r>
    </w:p>
    <w:p w14:paraId="7647023F" w14:textId="77777777" w:rsidR="000A554C" w:rsidRPr="0040100B" w:rsidRDefault="00847656">
      <w:pPr>
        <w:spacing w:before="90" w:after="90"/>
      </w:pPr>
      <w:r w:rsidRPr="0040100B">
        <w:rPr>
          <w:b/>
        </w:rPr>
        <w:t>Vai projekts skar šo jomu?</w:t>
      </w:r>
    </w:p>
    <w:p w14:paraId="1D2E1A88" w14:textId="77777777" w:rsidR="000A554C" w:rsidRPr="0040100B" w:rsidRDefault="00847656">
      <w:r w:rsidRPr="0040100B">
        <w:t>Nē</w:t>
      </w:r>
    </w:p>
    <w:p w14:paraId="0CBC9FC3" w14:textId="77777777" w:rsidR="000A554C" w:rsidRPr="0040100B" w:rsidRDefault="00847656">
      <w:pPr>
        <w:spacing w:before="270" w:after="180"/>
      </w:pPr>
      <w:r w:rsidRPr="0040100B">
        <w:rPr>
          <w:b/>
          <w:sz w:val="30"/>
        </w:rPr>
        <w:t>8.1.5. uz teritoriju attīstību</w:t>
      </w:r>
    </w:p>
    <w:p w14:paraId="3B49B2D6" w14:textId="77777777" w:rsidR="000A554C" w:rsidRPr="0040100B" w:rsidRDefault="00847656">
      <w:pPr>
        <w:spacing w:before="90" w:after="90"/>
      </w:pPr>
      <w:r w:rsidRPr="0040100B">
        <w:rPr>
          <w:b/>
        </w:rPr>
        <w:t>Vai projekts skar šo jomu?</w:t>
      </w:r>
    </w:p>
    <w:p w14:paraId="155EA206" w14:textId="77777777" w:rsidR="000A554C" w:rsidRPr="0040100B" w:rsidRDefault="00847656">
      <w:r w:rsidRPr="0040100B">
        <w:t>Nē</w:t>
      </w:r>
    </w:p>
    <w:p w14:paraId="6A7A7155" w14:textId="77777777" w:rsidR="000A554C" w:rsidRPr="0040100B" w:rsidRDefault="00847656">
      <w:pPr>
        <w:spacing w:before="270" w:after="180"/>
      </w:pPr>
      <w:r w:rsidRPr="0040100B">
        <w:rPr>
          <w:b/>
          <w:sz w:val="30"/>
        </w:rPr>
        <w:t>8.1.6. uz vidi</w:t>
      </w:r>
    </w:p>
    <w:p w14:paraId="765AA9B6" w14:textId="77777777" w:rsidR="000A554C" w:rsidRPr="0040100B" w:rsidRDefault="00847656">
      <w:pPr>
        <w:spacing w:before="90" w:after="90"/>
      </w:pPr>
      <w:r w:rsidRPr="0040100B">
        <w:rPr>
          <w:b/>
        </w:rPr>
        <w:t>Vai projekts skar šo jomu?</w:t>
      </w:r>
    </w:p>
    <w:p w14:paraId="0F2D912C" w14:textId="77777777" w:rsidR="000A554C" w:rsidRPr="0040100B" w:rsidRDefault="00847656">
      <w:r w:rsidRPr="0040100B">
        <w:t>Nē</w:t>
      </w:r>
    </w:p>
    <w:p w14:paraId="622707BE" w14:textId="77777777" w:rsidR="000A554C" w:rsidRPr="0040100B" w:rsidRDefault="00847656">
      <w:pPr>
        <w:spacing w:before="270" w:after="180"/>
      </w:pPr>
      <w:r w:rsidRPr="0040100B">
        <w:rPr>
          <w:b/>
          <w:sz w:val="30"/>
        </w:rPr>
        <w:t>8.1.7. uz klimatneitralitāti</w:t>
      </w:r>
    </w:p>
    <w:p w14:paraId="0E60FE29" w14:textId="77777777" w:rsidR="000A554C" w:rsidRPr="0040100B" w:rsidRDefault="00847656">
      <w:pPr>
        <w:spacing w:before="90" w:after="90"/>
      </w:pPr>
      <w:r w:rsidRPr="0040100B">
        <w:rPr>
          <w:b/>
        </w:rPr>
        <w:t>Vai projekts skar šo jomu?</w:t>
      </w:r>
    </w:p>
    <w:p w14:paraId="3A032138" w14:textId="77777777" w:rsidR="000A554C" w:rsidRPr="0040100B" w:rsidRDefault="00847656">
      <w:r w:rsidRPr="0040100B">
        <w:t>Nē</w:t>
      </w:r>
    </w:p>
    <w:p w14:paraId="251E2F45" w14:textId="77777777" w:rsidR="000A554C" w:rsidRPr="0040100B" w:rsidRDefault="00847656">
      <w:pPr>
        <w:spacing w:before="270" w:after="180"/>
      </w:pPr>
      <w:r w:rsidRPr="0040100B">
        <w:rPr>
          <w:b/>
          <w:sz w:val="30"/>
        </w:rPr>
        <w:t>8.1.8. uz iedzīvotāju sociālo situāciju</w:t>
      </w:r>
    </w:p>
    <w:p w14:paraId="12084050" w14:textId="77777777" w:rsidR="000A554C" w:rsidRPr="0040100B" w:rsidRDefault="00847656">
      <w:pPr>
        <w:spacing w:before="90" w:after="90"/>
      </w:pPr>
      <w:r w:rsidRPr="0040100B">
        <w:rPr>
          <w:b/>
        </w:rPr>
        <w:t>Vai projekts skar šo jomu?</w:t>
      </w:r>
    </w:p>
    <w:p w14:paraId="6197F329" w14:textId="4CBFE4BF" w:rsidR="000A554C" w:rsidRPr="0040100B" w:rsidRDefault="009A572A">
      <w:r w:rsidRPr="0040100B">
        <w:t>Nē</w:t>
      </w:r>
    </w:p>
    <w:p w14:paraId="1D584B48" w14:textId="77777777" w:rsidR="000A554C" w:rsidRPr="0040100B" w:rsidRDefault="00847656">
      <w:pPr>
        <w:spacing w:before="270" w:after="180"/>
      </w:pPr>
      <w:r w:rsidRPr="0040100B">
        <w:rPr>
          <w:b/>
          <w:sz w:val="30"/>
        </w:rPr>
        <w:t>8.1.9. uz personu ar invaliditāti vienlīdzīgām iespējām un tiesībām</w:t>
      </w:r>
    </w:p>
    <w:p w14:paraId="5F4CC566" w14:textId="77777777" w:rsidR="000A554C" w:rsidRPr="0040100B" w:rsidRDefault="00847656">
      <w:pPr>
        <w:spacing w:before="90" w:after="90"/>
      </w:pPr>
      <w:r w:rsidRPr="0040100B">
        <w:rPr>
          <w:b/>
        </w:rPr>
        <w:t>Vai projekts skar šo jomu?</w:t>
      </w:r>
    </w:p>
    <w:p w14:paraId="1F3DB565" w14:textId="79AFD0B7" w:rsidR="000A554C" w:rsidRPr="0040100B" w:rsidRDefault="009A572A">
      <w:r w:rsidRPr="0040100B">
        <w:lastRenderedPageBreak/>
        <w:t>Nē</w:t>
      </w:r>
    </w:p>
    <w:p w14:paraId="6AA1EB20" w14:textId="77777777" w:rsidR="000A554C" w:rsidRPr="0040100B" w:rsidRDefault="00847656">
      <w:pPr>
        <w:spacing w:before="270" w:after="180"/>
      </w:pPr>
      <w:r w:rsidRPr="0040100B">
        <w:rPr>
          <w:b/>
          <w:sz w:val="30"/>
        </w:rPr>
        <w:t>8.1.10. uz dzimumu līdztiesību</w:t>
      </w:r>
    </w:p>
    <w:p w14:paraId="60C62308" w14:textId="77777777" w:rsidR="000A554C" w:rsidRPr="0040100B" w:rsidRDefault="00847656">
      <w:pPr>
        <w:spacing w:before="90" w:after="90"/>
      </w:pPr>
      <w:r w:rsidRPr="0040100B">
        <w:rPr>
          <w:b/>
        </w:rPr>
        <w:t>Vai projekts skar šo jomu?</w:t>
      </w:r>
    </w:p>
    <w:p w14:paraId="2C3AE624" w14:textId="77777777" w:rsidR="000A554C" w:rsidRPr="0040100B" w:rsidRDefault="00847656">
      <w:r w:rsidRPr="0040100B">
        <w:t>Nē</w:t>
      </w:r>
    </w:p>
    <w:p w14:paraId="6A9BACB2" w14:textId="77777777" w:rsidR="000A554C" w:rsidRPr="0040100B" w:rsidRDefault="00847656">
      <w:pPr>
        <w:spacing w:before="270" w:after="180"/>
      </w:pPr>
      <w:r w:rsidRPr="0040100B">
        <w:rPr>
          <w:b/>
          <w:sz w:val="30"/>
        </w:rPr>
        <w:t>8.1.11. uz veselību</w:t>
      </w:r>
    </w:p>
    <w:p w14:paraId="713D1CA6" w14:textId="77777777" w:rsidR="000A554C" w:rsidRPr="0040100B" w:rsidRDefault="00847656">
      <w:pPr>
        <w:spacing w:before="90" w:after="90"/>
      </w:pPr>
      <w:r w:rsidRPr="0040100B">
        <w:rPr>
          <w:b/>
        </w:rPr>
        <w:t>Vai projekts skar šo jomu?</w:t>
      </w:r>
    </w:p>
    <w:p w14:paraId="50811366" w14:textId="11BA3669" w:rsidR="000A554C" w:rsidRPr="0040100B" w:rsidRDefault="009A572A">
      <w:r w:rsidRPr="0040100B">
        <w:t>Nē</w:t>
      </w:r>
    </w:p>
    <w:p w14:paraId="3F5146B0" w14:textId="77777777" w:rsidR="000A554C" w:rsidRPr="0040100B" w:rsidRDefault="00847656">
      <w:pPr>
        <w:spacing w:before="270" w:after="180"/>
      </w:pPr>
      <w:r w:rsidRPr="0040100B">
        <w:rPr>
          <w:b/>
          <w:sz w:val="30"/>
        </w:rPr>
        <w:t>8.1.12. uz cilvēktiesībām, demokrātiskām vērtībām un pilsoniskās sabiedrības attīstību</w:t>
      </w:r>
    </w:p>
    <w:p w14:paraId="2C119FFC" w14:textId="77777777" w:rsidR="000A554C" w:rsidRPr="0040100B" w:rsidRDefault="00847656">
      <w:pPr>
        <w:spacing w:before="90" w:after="90"/>
      </w:pPr>
      <w:r w:rsidRPr="0040100B">
        <w:rPr>
          <w:b/>
        </w:rPr>
        <w:t>Vai projekts skar šo jomu?</w:t>
      </w:r>
    </w:p>
    <w:p w14:paraId="3B335C6A" w14:textId="77777777" w:rsidR="000A554C" w:rsidRPr="0040100B" w:rsidRDefault="00847656">
      <w:r w:rsidRPr="0040100B">
        <w:t>Nē</w:t>
      </w:r>
    </w:p>
    <w:p w14:paraId="3C6D2E7E" w14:textId="77777777" w:rsidR="000A554C" w:rsidRPr="0040100B" w:rsidRDefault="00847656">
      <w:pPr>
        <w:spacing w:before="270" w:after="180"/>
      </w:pPr>
      <w:r w:rsidRPr="0040100B">
        <w:rPr>
          <w:b/>
          <w:sz w:val="30"/>
        </w:rPr>
        <w:t>8.1.13. uz datu aizsardzību</w:t>
      </w:r>
    </w:p>
    <w:p w14:paraId="439D6566" w14:textId="77777777" w:rsidR="000A554C" w:rsidRPr="0040100B" w:rsidRDefault="00847656">
      <w:pPr>
        <w:spacing w:before="90" w:after="90"/>
      </w:pPr>
      <w:r w:rsidRPr="0040100B">
        <w:rPr>
          <w:b/>
        </w:rPr>
        <w:t>Vai projekts skar šo jomu?</w:t>
      </w:r>
    </w:p>
    <w:p w14:paraId="0847DACA" w14:textId="77777777" w:rsidR="000A554C" w:rsidRPr="0040100B" w:rsidRDefault="00847656">
      <w:r w:rsidRPr="0040100B">
        <w:t>Nē</w:t>
      </w:r>
    </w:p>
    <w:p w14:paraId="47A13DF7" w14:textId="77777777" w:rsidR="000A554C" w:rsidRPr="0040100B" w:rsidRDefault="00847656">
      <w:pPr>
        <w:spacing w:before="270" w:after="180"/>
      </w:pPr>
      <w:r w:rsidRPr="0040100B">
        <w:rPr>
          <w:b/>
          <w:sz w:val="30"/>
        </w:rPr>
        <w:t>8.1.14. uz diasporu</w:t>
      </w:r>
    </w:p>
    <w:p w14:paraId="0FD30A9E" w14:textId="77777777" w:rsidR="000A554C" w:rsidRPr="0040100B" w:rsidRDefault="00847656">
      <w:pPr>
        <w:spacing w:before="90" w:after="90"/>
      </w:pPr>
      <w:r w:rsidRPr="0040100B">
        <w:rPr>
          <w:b/>
        </w:rPr>
        <w:t>Vai projekts skar šo jomu?</w:t>
      </w:r>
    </w:p>
    <w:p w14:paraId="2E4B19BB" w14:textId="77777777" w:rsidR="000A554C" w:rsidRPr="0040100B" w:rsidRDefault="00847656">
      <w:r w:rsidRPr="0040100B">
        <w:t>Nē</w:t>
      </w:r>
    </w:p>
    <w:p w14:paraId="1226D59B" w14:textId="77777777" w:rsidR="000A554C" w:rsidRPr="0040100B" w:rsidRDefault="00847656">
      <w:pPr>
        <w:spacing w:before="270" w:after="180"/>
      </w:pPr>
      <w:r w:rsidRPr="0040100B">
        <w:rPr>
          <w:b/>
          <w:sz w:val="30"/>
        </w:rPr>
        <w:t>8.1.15. uz profesiju reglamentāciju</w:t>
      </w:r>
    </w:p>
    <w:p w14:paraId="76DD5766" w14:textId="77777777" w:rsidR="000A554C" w:rsidRPr="0040100B" w:rsidRDefault="00847656">
      <w:pPr>
        <w:spacing w:before="90" w:after="90"/>
      </w:pPr>
      <w:r w:rsidRPr="0040100B">
        <w:rPr>
          <w:b/>
        </w:rPr>
        <w:t>Vai projekts skar šo jomu?</w:t>
      </w:r>
    </w:p>
    <w:p w14:paraId="246ED7D2" w14:textId="77777777" w:rsidR="000A554C" w:rsidRPr="0040100B" w:rsidRDefault="00847656">
      <w:r w:rsidRPr="0040100B">
        <w:t>Nē</w:t>
      </w:r>
    </w:p>
    <w:p w14:paraId="4B5A5F31" w14:textId="77777777" w:rsidR="000A554C" w:rsidRPr="0040100B" w:rsidRDefault="00847656">
      <w:pPr>
        <w:spacing w:before="270" w:after="180"/>
      </w:pPr>
      <w:r w:rsidRPr="0040100B">
        <w:rPr>
          <w:b/>
          <w:sz w:val="30"/>
        </w:rPr>
        <w:t>8.1.16. uz bērna labākajām interesēm</w:t>
      </w:r>
    </w:p>
    <w:p w14:paraId="6502B4B6" w14:textId="77777777" w:rsidR="000A554C" w:rsidRPr="0040100B" w:rsidRDefault="00847656">
      <w:pPr>
        <w:spacing w:before="90" w:after="90"/>
      </w:pPr>
      <w:r w:rsidRPr="0040100B">
        <w:rPr>
          <w:b/>
        </w:rPr>
        <w:t>Vai projekts skar šo jomu?</w:t>
      </w:r>
    </w:p>
    <w:p w14:paraId="33DBA91F" w14:textId="00AA7162" w:rsidR="000A554C" w:rsidRPr="0040100B" w:rsidRDefault="009A572A">
      <w:r w:rsidRPr="0040100B">
        <w:t>Nē</w:t>
      </w:r>
    </w:p>
    <w:p w14:paraId="7B589BF4" w14:textId="77777777" w:rsidR="000A554C" w:rsidRPr="0040100B" w:rsidRDefault="00847656">
      <w:pPr>
        <w:spacing w:before="270" w:after="180"/>
      </w:pPr>
      <w:r w:rsidRPr="0040100B">
        <w:rPr>
          <w:b/>
          <w:sz w:val="30"/>
        </w:rPr>
        <w:t>8.2. Cita informācija</w:t>
      </w:r>
    </w:p>
    <w:p w14:paraId="1163E3BF" w14:textId="77777777" w:rsidR="000A554C" w:rsidRPr="0040100B" w:rsidRDefault="00847656">
      <w:pPr>
        <w:spacing w:before="90" w:after="90"/>
      </w:pPr>
      <w:r w:rsidRPr="0040100B">
        <w:rPr>
          <w:b/>
        </w:rPr>
        <w:t>Cita informācija</w:t>
      </w:r>
    </w:p>
    <w:p w14:paraId="4024C36B" w14:textId="77777777" w:rsidR="000A554C" w:rsidRDefault="00847656">
      <w:r w:rsidRPr="0040100B">
        <w:t>-</w:t>
      </w:r>
    </w:p>
    <w:sectPr w:rsidR="000A554C">
      <w:headerReference w:type="default" r:id="rId10"/>
      <w:footerReference w:type="default" r:id="rId11"/>
      <w:headerReference w:type="first" r:id="rId12"/>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488BB" w14:textId="77777777" w:rsidR="00AF1E33" w:rsidRDefault="00AF1E33">
      <w:r>
        <w:separator/>
      </w:r>
    </w:p>
  </w:endnote>
  <w:endnote w:type="continuationSeparator" w:id="0">
    <w:p w14:paraId="0BA1CA28" w14:textId="77777777" w:rsidR="00AF1E33" w:rsidRDefault="00AF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RobustaTLPro">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858B" w14:textId="77777777" w:rsidR="000A554C" w:rsidRDefault="00847656">
    <w:pPr>
      <w:jc w:val="right"/>
    </w:pPr>
    <w:r>
      <w:rPr>
        <w:sz w:val="24"/>
        <w:szCs w:val="24"/>
      </w:rPr>
      <w:fldChar w:fldCharType="begin"/>
    </w:r>
    <w:r>
      <w:rPr>
        <w:sz w:val="24"/>
        <w:szCs w:val="24"/>
      </w:rPr>
      <w:instrText>PAGE</w:instrText>
    </w:r>
    <w:r>
      <w:rPr>
        <w:sz w:val="24"/>
        <w:szCs w:val="24"/>
      </w:rPr>
      <w:fldChar w:fldCharType="separate"/>
    </w:r>
    <w:r w:rsidR="00894F10">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63F25" w14:textId="77777777" w:rsidR="00AF1E33" w:rsidRDefault="00AF1E33">
      <w:r>
        <w:separator/>
      </w:r>
    </w:p>
  </w:footnote>
  <w:footnote w:type="continuationSeparator" w:id="0">
    <w:p w14:paraId="5B9ED8A2" w14:textId="77777777" w:rsidR="00AF1E33" w:rsidRDefault="00AF1E33">
      <w:r>
        <w:continuationSeparator/>
      </w:r>
    </w:p>
  </w:footnote>
  <w:footnote w:id="1">
    <w:p w14:paraId="37DB5B39" w14:textId="77777777" w:rsidR="00E03097" w:rsidRPr="00E27765" w:rsidRDefault="00E03097" w:rsidP="00E03097">
      <w:pPr>
        <w:pStyle w:val="Vresteksts"/>
        <w:jc w:val="both"/>
      </w:pPr>
      <w:r w:rsidRPr="00E27765">
        <w:rPr>
          <w:rStyle w:val="Vresatsauce"/>
        </w:rPr>
        <w:footnoteRef/>
      </w:r>
      <w:r w:rsidRPr="00E27765">
        <w:t xml:space="preserve"> Piemēram, skatīt Satversmes tiesas 2006. gada 20. decembra sprieduma lietā Nr. 2006-12-01 10., 12.1. un 12.2. punktu, Satversmes tiesas 2018. gada 24. janvāra lēmuma "Par tiesvedības izbeigšanu lietā Nr. 2017-13-01" 6.2.</w:t>
      </w:r>
      <w:r>
        <w:t> </w:t>
      </w:r>
      <w:r w:rsidRPr="00E27765">
        <w:t>punktu u.c.</w:t>
      </w:r>
    </w:p>
  </w:footnote>
  <w:footnote w:id="2">
    <w:p w14:paraId="75477498" w14:textId="77777777" w:rsidR="00E03097" w:rsidRPr="00E27765" w:rsidRDefault="00E03097" w:rsidP="00E03097">
      <w:pPr>
        <w:pStyle w:val="Vresteksts"/>
      </w:pPr>
      <w:r w:rsidRPr="00E27765">
        <w:rPr>
          <w:rStyle w:val="Vresatsauce"/>
        </w:rPr>
        <w:footnoteRef/>
      </w:r>
      <w:r w:rsidRPr="00E27765">
        <w:t xml:space="preserve"> Pieejams: </w:t>
      </w:r>
      <w:hyperlink r:id="rId1" w:history="1">
        <w:r w:rsidRPr="00E27765">
          <w:rPr>
            <w:rStyle w:val="Hipersaite"/>
          </w:rPr>
          <w:t>https://www.venice.coe.int/webforms/documents/?pdf=CDL-AD(2010)040-e</w:t>
        </w:r>
      </w:hyperlink>
      <w:r w:rsidRPr="00E27765">
        <w:t xml:space="preserve"> </w:t>
      </w:r>
    </w:p>
  </w:footnote>
  <w:footnote w:id="3">
    <w:p w14:paraId="5150D1B8" w14:textId="77777777" w:rsidR="00E03097" w:rsidRPr="00E27765" w:rsidRDefault="00E03097" w:rsidP="00E03097">
      <w:pPr>
        <w:pStyle w:val="Vresteksts"/>
      </w:pPr>
      <w:r w:rsidRPr="00E27765">
        <w:rPr>
          <w:rStyle w:val="Vresatsauce"/>
        </w:rPr>
        <w:footnoteRef/>
      </w:r>
      <w:r w:rsidRPr="00E27765">
        <w:t xml:space="preserve"> Pieejams: </w:t>
      </w:r>
      <w:hyperlink r:id="rId2" w:history="1">
        <w:r w:rsidRPr="00E27765">
          <w:rPr>
            <w:rStyle w:val="Hipersaite"/>
          </w:rPr>
          <w:t>https://www.venice.coe.int/webforms/documents/?pdf=CDL-PI(2022)023-e</w:t>
        </w:r>
      </w:hyperlink>
      <w:r w:rsidRPr="00E27765">
        <w:t xml:space="preserve"> </w:t>
      </w:r>
    </w:p>
  </w:footnote>
  <w:footnote w:id="4">
    <w:p w14:paraId="248A6C44" w14:textId="77777777" w:rsidR="00E03097" w:rsidRPr="00E27765" w:rsidRDefault="00E03097" w:rsidP="00E03097">
      <w:pPr>
        <w:pStyle w:val="Vresteksts"/>
        <w:jc w:val="both"/>
      </w:pPr>
      <w:r w:rsidRPr="00E27765">
        <w:rPr>
          <w:rStyle w:val="Vresatsauce"/>
        </w:rPr>
        <w:footnoteRef/>
      </w:r>
      <w:r w:rsidRPr="00E27765">
        <w:t xml:space="preserve"> Apvienoto Nāciju Organizācijas Narkotiku un noziedzības apkarošanas biroja (UNODC) un Starptautiskās prokuroru asociācijas 2014.</w:t>
      </w:r>
      <w:r>
        <w:t> </w:t>
      </w:r>
      <w:r w:rsidRPr="00E27765">
        <w:t>gadā kopīgi apstiprinātajās vadlīnijas (jeb pamatnostādnes) “Prokuroru statuss un loma”.</w:t>
      </w:r>
    </w:p>
  </w:footnote>
  <w:footnote w:id="5">
    <w:p w14:paraId="6D68402C" w14:textId="77777777" w:rsidR="00E03097" w:rsidRPr="00E27765" w:rsidRDefault="00E03097" w:rsidP="00E03097">
      <w:pPr>
        <w:pStyle w:val="Vresteksts"/>
      </w:pPr>
      <w:r w:rsidRPr="00E27765">
        <w:rPr>
          <w:rStyle w:val="Vresatsauce"/>
        </w:rPr>
        <w:footnoteRef/>
      </w:r>
      <w:r w:rsidRPr="00E27765">
        <w:t xml:space="preserve"> Pieejams: </w:t>
      </w:r>
      <w:hyperlink r:id="rId3" w:history="1">
        <w:r w:rsidRPr="00E27765">
          <w:rPr>
            <w:rStyle w:val="Hipersaite"/>
          </w:rPr>
          <w:t>https://www.refworld.org/legal/resolution/coeministers/2000/en/31721</w:t>
        </w:r>
      </w:hyperlink>
      <w:r w:rsidRPr="00E27765">
        <w:t xml:space="preserve"> </w:t>
      </w:r>
    </w:p>
  </w:footnote>
  <w:footnote w:id="6">
    <w:p w14:paraId="69C18272" w14:textId="77777777" w:rsidR="00E03097" w:rsidRPr="00E27765" w:rsidRDefault="00E03097" w:rsidP="00E03097">
      <w:pPr>
        <w:pStyle w:val="Vresteksts"/>
        <w:jc w:val="both"/>
      </w:pPr>
      <w:r w:rsidRPr="00E27765">
        <w:rPr>
          <w:rStyle w:val="Vresatsauce"/>
        </w:rPr>
        <w:footnoteRef/>
      </w:r>
      <w:r w:rsidRPr="00E27765">
        <w:t xml:space="preserve"> Piemēram, ar 2011. gada 1.</w:t>
      </w:r>
      <w:r>
        <w:t> </w:t>
      </w:r>
      <w:r w:rsidRPr="00E27765">
        <w:t>janvāri iekļaujot Valsts un pašvaldību institūciju amatpersonu un darbinieku atlīdzības likumā (skatīt likuma 6.</w:t>
      </w:r>
      <w:r w:rsidRPr="00E27765">
        <w:rPr>
          <w:vertAlign w:val="superscript"/>
        </w:rPr>
        <w:t>1</w:t>
      </w:r>
      <w:r w:rsidRPr="00E27765">
        <w:t xml:space="preserve"> un 6.</w:t>
      </w:r>
      <w:r w:rsidRPr="00E27765">
        <w:rPr>
          <w:vertAlign w:val="superscript"/>
        </w:rPr>
        <w:t>2</w:t>
      </w:r>
      <w:r w:rsidRPr="00E27765">
        <w:t xml:space="preserve"> pantu) tiesnešu un prokuroru atlīdzības tiesisko regulējumu, līdzīgi kā iepriekš spēkā esošajā regulējumā, tika saglabāts princips, ka prokuroru amatalga ir piesaistīta tiesneša amatalgai, vienlaikus arī princips, ka prokurora atlīdzība ir zemāka par tiesneša atlīdzību. </w:t>
      </w:r>
    </w:p>
  </w:footnote>
  <w:footnote w:id="7">
    <w:p w14:paraId="79342699" w14:textId="77777777" w:rsidR="00132DF9" w:rsidRPr="009B402F" w:rsidRDefault="00132DF9" w:rsidP="00132DF9">
      <w:pPr>
        <w:pStyle w:val="Vresteksts"/>
      </w:pPr>
      <w:r w:rsidRPr="005D776E">
        <w:rPr>
          <w:rStyle w:val="Vresatsauce"/>
        </w:rPr>
        <w:footnoteRef/>
      </w:r>
      <w:r w:rsidRPr="005D776E">
        <w:t xml:space="preserve"> Satversmes tiesas 2006. gada 20. decembra sprieduma lietā Nr. 2006-12-01 10., 12.1. un 12.2.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6283B" w14:textId="44425DC5" w:rsidR="000A554C" w:rsidRDefault="000A554C">
    <w:pPr>
      <w:pStyle w:val="Galvene"/>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835F" w14:textId="4777933D" w:rsidR="000A554C" w:rsidRDefault="000A554C">
    <w:pPr>
      <w:pStyle w:val="Galvene"/>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BC38B3"/>
    <w:multiLevelType w:val="hybridMultilevel"/>
    <w:tmpl w:val="AF7CB9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0015664"/>
    <w:multiLevelType w:val="hybridMultilevel"/>
    <w:tmpl w:val="4B567A88"/>
    <w:lvl w:ilvl="0" w:tplc="25186B4E">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5216565"/>
    <w:multiLevelType w:val="hybridMultilevel"/>
    <w:tmpl w:val="CE1EFF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FD1664A"/>
    <w:multiLevelType w:val="hybridMultilevel"/>
    <w:tmpl w:val="6E5E7062"/>
    <w:lvl w:ilvl="0" w:tplc="C39CCA0A">
      <w:start w:val="1"/>
      <w:numFmt w:val="decimal"/>
      <w:lvlText w:val="%1)"/>
      <w:lvlJc w:val="left"/>
      <w:pPr>
        <w:ind w:left="720" w:hanging="360"/>
      </w:pPr>
      <w:rPr>
        <w:rFonts w:hint="default"/>
        <w:b/>
        <w:bCs/>
        <w:i w:val="0"/>
        <w:iCs/>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10715351">
    <w:abstractNumId w:val="0"/>
  </w:num>
  <w:num w:numId="2" w16cid:durableId="596331934">
    <w:abstractNumId w:val="2"/>
  </w:num>
  <w:num w:numId="3" w16cid:durableId="1960991898">
    <w:abstractNumId w:val="3"/>
  </w:num>
  <w:num w:numId="4" w16cid:durableId="936134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54C"/>
    <w:rsid w:val="000014F0"/>
    <w:rsid w:val="00005B8B"/>
    <w:rsid w:val="00010B6B"/>
    <w:rsid w:val="00010ED3"/>
    <w:rsid w:val="0001183B"/>
    <w:rsid w:val="000136B8"/>
    <w:rsid w:val="000149BA"/>
    <w:rsid w:val="0002591E"/>
    <w:rsid w:val="000277EA"/>
    <w:rsid w:val="00027ED5"/>
    <w:rsid w:val="00036ED9"/>
    <w:rsid w:val="00037543"/>
    <w:rsid w:val="00040CC5"/>
    <w:rsid w:val="00044C79"/>
    <w:rsid w:val="00045B0D"/>
    <w:rsid w:val="00050AD8"/>
    <w:rsid w:val="000523A3"/>
    <w:rsid w:val="00066B40"/>
    <w:rsid w:val="0006789A"/>
    <w:rsid w:val="000730B8"/>
    <w:rsid w:val="00080112"/>
    <w:rsid w:val="0008414E"/>
    <w:rsid w:val="00086E5C"/>
    <w:rsid w:val="00091D4F"/>
    <w:rsid w:val="0009703D"/>
    <w:rsid w:val="000A0DAC"/>
    <w:rsid w:val="000A554C"/>
    <w:rsid w:val="000A6744"/>
    <w:rsid w:val="000A74E1"/>
    <w:rsid w:val="000A7991"/>
    <w:rsid w:val="000B7121"/>
    <w:rsid w:val="000C6F14"/>
    <w:rsid w:val="000F21D6"/>
    <w:rsid w:val="000F48E2"/>
    <w:rsid w:val="000F64F6"/>
    <w:rsid w:val="00122F82"/>
    <w:rsid w:val="001254B6"/>
    <w:rsid w:val="00126891"/>
    <w:rsid w:val="00132DF9"/>
    <w:rsid w:val="00133EAA"/>
    <w:rsid w:val="0014133D"/>
    <w:rsid w:val="00142DC6"/>
    <w:rsid w:val="0014458C"/>
    <w:rsid w:val="00150794"/>
    <w:rsid w:val="00162002"/>
    <w:rsid w:val="0017122B"/>
    <w:rsid w:val="0017732D"/>
    <w:rsid w:val="001811E7"/>
    <w:rsid w:val="00184BFB"/>
    <w:rsid w:val="001858DF"/>
    <w:rsid w:val="0018718E"/>
    <w:rsid w:val="00195AD4"/>
    <w:rsid w:val="001A1190"/>
    <w:rsid w:val="001A4A0E"/>
    <w:rsid w:val="001A6566"/>
    <w:rsid w:val="001A6766"/>
    <w:rsid w:val="001A7109"/>
    <w:rsid w:val="001B5438"/>
    <w:rsid w:val="001C0910"/>
    <w:rsid w:val="001C4D6E"/>
    <w:rsid w:val="001E6067"/>
    <w:rsid w:val="001F4A24"/>
    <w:rsid w:val="002039DA"/>
    <w:rsid w:val="002069B1"/>
    <w:rsid w:val="00216F7A"/>
    <w:rsid w:val="002230DC"/>
    <w:rsid w:val="00224AAE"/>
    <w:rsid w:val="00242479"/>
    <w:rsid w:val="00244F42"/>
    <w:rsid w:val="00244FBA"/>
    <w:rsid w:val="00246A41"/>
    <w:rsid w:val="002500C8"/>
    <w:rsid w:val="002502E3"/>
    <w:rsid w:val="00253316"/>
    <w:rsid w:val="00254984"/>
    <w:rsid w:val="00261714"/>
    <w:rsid w:val="00263970"/>
    <w:rsid w:val="00263F8C"/>
    <w:rsid w:val="0027043B"/>
    <w:rsid w:val="00280837"/>
    <w:rsid w:val="0028470E"/>
    <w:rsid w:val="00287471"/>
    <w:rsid w:val="00292950"/>
    <w:rsid w:val="002936D5"/>
    <w:rsid w:val="00295BDD"/>
    <w:rsid w:val="002A67FF"/>
    <w:rsid w:val="002C0DBD"/>
    <w:rsid w:val="002D57A4"/>
    <w:rsid w:val="002E014B"/>
    <w:rsid w:val="002E0DEF"/>
    <w:rsid w:val="0030678F"/>
    <w:rsid w:val="003153DE"/>
    <w:rsid w:val="00336C90"/>
    <w:rsid w:val="00346891"/>
    <w:rsid w:val="00346C10"/>
    <w:rsid w:val="00360EB9"/>
    <w:rsid w:val="00361050"/>
    <w:rsid w:val="0037192D"/>
    <w:rsid w:val="003747DA"/>
    <w:rsid w:val="00383BCC"/>
    <w:rsid w:val="003876EF"/>
    <w:rsid w:val="003A6E63"/>
    <w:rsid w:val="003B174E"/>
    <w:rsid w:val="003B2F78"/>
    <w:rsid w:val="003E63EF"/>
    <w:rsid w:val="003E7979"/>
    <w:rsid w:val="003F0A05"/>
    <w:rsid w:val="003F7F76"/>
    <w:rsid w:val="0040100B"/>
    <w:rsid w:val="00401954"/>
    <w:rsid w:val="00401FAC"/>
    <w:rsid w:val="004111EE"/>
    <w:rsid w:val="004136ED"/>
    <w:rsid w:val="00425D34"/>
    <w:rsid w:val="0044249A"/>
    <w:rsid w:val="0044327C"/>
    <w:rsid w:val="0044492F"/>
    <w:rsid w:val="00454543"/>
    <w:rsid w:val="004704EA"/>
    <w:rsid w:val="00480C57"/>
    <w:rsid w:val="004816A6"/>
    <w:rsid w:val="00484E79"/>
    <w:rsid w:val="00486DDF"/>
    <w:rsid w:val="00490320"/>
    <w:rsid w:val="00496CFE"/>
    <w:rsid w:val="004A245D"/>
    <w:rsid w:val="004B41FA"/>
    <w:rsid w:val="004C5987"/>
    <w:rsid w:val="004C7FB7"/>
    <w:rsid w:val="004D22D2"/>
    <w:rsid w:val="004D2646"/>
    <w:rsid w:val="004D57F0"/>
    <w:rsid w:val="004E2FA4"/>
    <w:rsid w:val="004E4930"/>
    <w:rsid w:val="004F3F46"/>
    <w:rsid w:val="004F42D9"/>
    <w:rsid w:val="00500C29"/>
    <w:rsid w:val="00522712"/>
    <w:rsid w:val="005320E8"/>
    <w:rsid w:val="005415C1"/>
    <w:rsid w:val="00552102"/>
    <w:rsid w:val="00567749"/>
    <w:rsid w:val="00567A4E"/>
    <w:rsid w:val="00571F9E"/>
    <w:rsid w:val="00577BA7"/>
    <w:rsid w:val="005828C7"/>
    <w:rsid w:val="005849D7"/>
    <w:rsid w:val="0058608E"/>
    <w:rsid w:val="00591A48"/>
    <w:rsid w:val="00594423"/>
    <w:rsid w:val="005B0BD3"/>
    <w:rsid w:val="005B70FC"/>
    <w:rsid w:val="005B7E85"/>
    <w:rsid w:val="005C1DD7"/>
    <w:rsid w:val="005D0370"/>
    <w:rsid w:val="005D2069"/>
    <w:rsid w:val="005F0744"/>
    <w:rsid w:val="005F79F8"/>
    <w:rsid w:val="005F7D11"/>
    <w:rsid w:val="006026FC"/>
    <w:rsid w:val="00617623"/>
    <w:rsid w:val="00622E2A"/>
    <w:rsid w:val="00645D1E"/>
    <w:rsid w:val="006517B9"/>
    <w:rsid w:val="0065197E"/>
    <w:rsid w:val="00652BAD"/>
    <w:rsid w:val="006855B6"/>
    <w:rsid w:val="006A3D85"/>
    <w:rsid w:val="006A4A29"/>
    <w:rsid w:val="006A66D0"/>
    <w:rsid w:val="006A6A35"/>
    <w:rsid w:val="006A7EE1"/>
    <w:rsid w:val="006C0BC7"/>
    <w:rsid w:val="006C3583"/>
    <w:rsid w:val="006C568A"/>
    <w:rsid w:val="006D1138"/>
    <w:rsid w:val="006F0F4D"/>
    <w:rsid w:val="006F74C6"/>
    <w:rsid w:val="00702C21"/>
    <w:rsid w:val="00706683"/>
    <w:rsid w:val="00707E6D"/>
    <w:rsid w:val="007156B3"/>
    <w:rsid w:val="007166B3"/>
    <w:rsid w:val="0072556D"/>
    <w:rsid w:val="00725D1F"/>
    <w:rsid w:val="007356D3"/>
    <w:rsid w:val="0073708B"/>
    <w:rsid w:val="00740953"/>
    <w:rsid w:val="00747910"/>
    <w:rsid w:val="007551B8"/>
    <w:rsid w:val="00760498"/>
    <w:rsid w:val="007612E3"/>
    <w:rsid w:val="0076734B"/>
    <w:rsid w:val="007706CD"/>
    <w:rsid w:val="00783D60"/>
    <w:rsid w:val="007844EF"/>
    <w:rsid w:val="007904C3"/>
    <w:rsid w:val="00793697"/>
    <w:rsid w:val="007A4F22"/>
    <w:rsid w:val="007B7CA5"/>
    <w:rsid w:val="007C7647"/>
    <w:rsid w:val="007E0665"/>
    <w:rsid w:val="007E584A"/>
    <w:rsid w:val="00800943"/>
    <w:rsid w:val="00802A7B"/>
    <w:rsid w:val="00803726"/>
    <w:rsid w:val="00804BA1"/>
    <w:rsid w:val="00804C8A"/>
    <w:rsid w:val="00813E6E"/>
    <w:rsid w:val="00816FE5"/>
    <w:rsid w:val="008257E1"/>
    <w:rsid w:val="00831F4B"/>
    <w:rsid w:val="00833457"/>
    <w:rsid w:val="00834010"/>
    <w:rsid w:val="0084037A"/>
    <w:rsid w:val="00846EC7"/>
    <w:rsid w:val="00847656"/>
    <w:rsid w:val="00852698"/>
    <w:rsid w:val="00853220"/>
    <w:rsid w:val="008532B1"/>
    <w:rsid w:val="00856B6D"/>
    <w:rsid w:val="00863785"/>
    <w:rsid w:val="00866045"/>
    <w:rsid w:val="0087263D"/>
    <w:rsid w:val="00883080"/>
    <w:rsid w:val="00883EB4"/>
    <w:rsid w:val="008864A9"/>
    <w:rsid w:val="00894F10"/>
    <w:rsid w:val="00895B59"/>
    <w:rsid w:val="008A0079"/>
    <w:rsid w:val="008A298A"/>
    <w:rsid w:val="008A2F2A"/>
    <w:rsid w:val="008A481F"/>
    <w:rsid w:val="008A5D85"/>
    <w:rsid w:val="008A6E3E"/>
    <w:rsid w:val="008B07C7"/>
    <w:rsid w:val="008B3D9B"/>
    <w:rsid w:val="008B3FCE"/>
    <w:rsid w:val="008C0060"/>
    <w:rsid w:val="008C10E7"/>
    <w:rsid w:val="008C645D"/>
    <w:rsid w:val="008D1AEE"/>
    <w:rsid w:val="008E3D73"/>
    <w:rsid w:val="008E448D"/>
    <w:rsid w:val="008E4C9C"/>
    <w:rsid w:val="008E4E7E"/>
    <w:rsid w:val="008F3647"/>
    <w:rsid w:val="008F5024"/>
    <w:rsid w:val="008F5591"/>
    <w:rsid w:val="008F6623"/>
    <w:rsid w:val="008F66AA"/>
    <w:rsid w:val="0090417F"/>
    <w:rsid w:val="009073DA"/>
    <w:rsid w:val="009116D8"/>
    <w:rsid w:val="00925F35"/>
    <w:rsid w:val="00930022"/>
    <w:rsid w:val="00931840"/>
    <w:rsid w:val="00941CE6"/>
    <w:rsid w:val="009510E6"/>
    <w:rsid w:val="00953763"/>
    <w:rsid w:val="009547CF"/>
    <w:rsid w:val="009616D6"/>
    <w:rsid w:val="0096239C"/>
    <w:rsid w:val="009634BF"/>
    <w:rsid w:val="009650D0"/>
    <w:rsid w:val="00970292"/>
    <w:rsid w:val="0097334D"/>
    <w:rsid w:val="00983314"/>
    <w:rsid w:val="00992F2F"/>
    <w:rsid w:val="009A104B"/>
    <w:rsid w:val="009A141A"/>
    <w:rsid w:val="009A572A"/>
    <w:rsid w:val="009B3498"/>
    <w:rsid w:val="009B455A"/>
    <w:rsid w:val="009B528F"/>
    <w:rsid w:val="009B6DCB"/>
    <w:rsid w:val="009B725A"/>
    <w:rsid w:val="009D025C"/>
    <w:rsid w:val="009D216E"/>
    <w:rsid w:val="009D3721"/>
    <w:rsid w:val="009D39DD"/>
    <w:rsid w:val="009E4CE4"/>
    <w:rsid w:val="009E60EA"/>
    <w:rsid w:val="009F0FC4"/>
    <w:rsid w:val="009F48D7"/>
    <w:rsid w:val="009F70DA"/>
    <w:rsid w:val="00A00EDF"/>
    <w:rsid w:val="00A019A6"/>
    <w:rsid w:val="00A124C5"/>
    <w:rsid w:val="00A12856"/>
    <w:rsid w:val="00A1341B"/>
    <w:rsid w:val="00A35560"/>
    <w:rsid w:val="00A413D5"/>
    <w:rsid w:val="00A436A3"/>
    <w:rsid w:val="00A61174"/>
    <w:rsid w:val="00A77E93"/>
    <w:rsid w:val="00A82AFC"/>
    <w:rsid w:val="00A84840"/>
    <w:rsid w:val="00AA0F23"/>
    <w:rsid w:val="00AA123B"/>
    <w:rsid w:val="00AA7CFD"/>
    <w:rsid w:val="00AB2258"/>
    <w:rsid w:val="00AB2464"/>
    <w:rsid w:val="00AB31FB"/>
    <w:rsid w:val="00AB6B56"/>
    <w:rsid w:val="00AC21E5"/>
    <w:rsid w:val="00AD304A"/>
    <w:rsid w:val="00AD5993"/>
    <w:rsid w:val="00AE59E7"/>
    <w:rsid w:val="00AF1E33"/>
    <w:rsid w:val="00B135CA"/>
    <w:rsid w:val="00B15C9A"/>
    <w:rsid w:val="00B248A1"/>
    <w:rsid w:val="00B24E4E"/>
    <w:rsid w:val="00B30376"/>
    <w:rsid w:val="00B336E7"/>
    <w:rsid w:val="00B5303A"/>
    <w:rsid w:val="00B54D85"/>
    <w:rsid w:val="00B627B8"/>
    <w:rsid w:val="00B64792"/>
    <w:rsid w:val="00B813D4"/>
    <w:rsid w:val="00B92DD1"/>
    <w:rsid w:val="00BA127F"/>
    <w:rsid w:val="00BB13DD"/>
    <w:rsid w:val="00BB3780"/>
    <w:rsid w:val="00BC099D"/>
    <w:rsid w:val="00BC1C60"/>
    <w:rsid w:val="00BD1B33"/>
    <w:rsid w:val="00BE5236"/>
    <w:rsid w:val="00BE7B13"/>
    <w:rsid w:val="00BF046C"/>
    <w:rsid w:val="00C05911"/>
    <w:rsid w:val="00C07ADC"/>
    <w:rsid w:val="00C320C4"/>
    <w:rsid w:val="00C406E0"/>
    <w:rsid w:val="00C408AC"/>
    <w:rsid w:val="00C5712B"/>
    <w:rsid w:val="00C65535"/>
    <w:rsid w:val="00C6567C"/>
    <w:rsid w:val="00C70FC2"/>
    <w:rsid w:val="00CB7757"/>
    <w:rsid w:val="00CC5B41"/>
    <w:rsid w:val="00CD1EF2"/>
    <w:rsid w:val="00CD361D"/>
    <w:rsid w:val="00CE63F8"/>
    <w:rsid w:val="00CE7CB7"/>
    <w:rsid w:val="00CF21DA"/>
    <w:rsid w:val="00CF5DC8"/>
    <w:rsid w:val="00CF6491"/>
    <w:rsid w:val="00D00CF4"/>
    <w:rsid w:val="00D04D25"/>
    <w:rsid w:val="00D153F9"/>
    <w:rsid w:val="00D44CFB"/>
    <w:rsid w:val="00D579A1"/>
    <w:rsid w:val="00D632FD"/>
    <w:rsid w:val="00D667E3"/>
    <w:rsid w:val="00D76C9F"/>
    <w:rsid w:val="00D772D5"/>
    <w:rsid w:val="00D80FDC"/>
    <w:rsid w:val="00D901AB"/>
    <w:rsid w:val="00D95373"/>
    <w:rsid w:val="00DA05C1"/>
    <w:rsid w:val="00DC1D47"/>
    <w:rsid w:val="00DD526A"/>
    <w:rsid w:val="00DE1861"/>
    <w:rsid w:val="00DE2FFD"/>
    <w:rsid w:val="00DE7EE0"/>
    <w:rsid w:val="00DF3E3E"/>
    <w:rsid w:val="00DF7614"/>
    <w:rsid w:val="00E03097"/>
    <w:rsid w:val="00E162C3"/>
    <w:rsid w:val="00E17658"/>
    <w:rsid w:val="00E212BB"/>
    <w:rsid w:val="00E21FD3"/>
    <w:rsid w:val="00E22C17"/>
    <w:rsid w:val="00E25737"/>
    <w:rsid w:val="00E267DE"/>
    <w:rsid w:val="00E37A86"/>
    <w:rsid w:val="00E4625D"/>
    <w:rsid w:val="00E5106D"/>
    <w:rsid w:val="00E512A9"/>
    <w:rsid w:val="00E62291"/>
    <w:rsid w:val="00E750F5"/>
    <w:rsid w:val="00E86D18"/>
    <w:rsid w:val="00E90CBD"/>
    <w:rsid w:val="00EA4A51"/>
    <w:rsid w:val="00EA55F9"/>
    <w:rsid w:val="00EC0B1C"/>
    <w:rsid w:val="00EC176C"/>
    <w:rsid w:val="00EC5694"/>
    <w:rsid w:val="00ED67A5"/>
    <w:rsid w:val="00EE6CBC"/>
    <w:rsid w:val="00F053EE"/>
    <w:rsid w:val="00F07387"/>
    <w:rsid w:val="00F115A3"/>
    <w:rsid w:val="00F1262F"/>
    <w:rsid w:val="00F33408"/>
    <w:rsid w:val="00F3543C"/>
    <w:rsid w:val="00F42852"/>
    <w:rsid w:val="00F433BD"/>
    <w:rsid w:val="00F43E74"/>
    <w:rsid w:val="00F52B04"/>
    <w:rsid w:val="00F53DEC"/>
    <w:rsid w:val="00F725E9"/>
    <w:rsid w:val="00F73C94"/>
    <w:rsid w:val="00F74787"/>
    <w:rsid w:val="00F81C8B"/>
    <w:rsid w:val="00F82326"/>
    <w:rsid w:val="00F83254"/>
    <w:rsid w:val="00F9172B"/>
    <w:rsid w:val="00FB2C41"/>
    <w:rsid w:val="00FB3176"/>
    <w:rsid w:val="00FC4369"/>
    <w:rsid w:val="00FD3462"/>
    <w:rsid w:val="00FD51F4"/>
    <w:rsid w:val="00FF370B"/>
    <w:rsid w:val="00FF439C"/>
    <w:rsid w:val="00FF4E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0405"/>
  <w15:docId w15:val="{1516FDEF-C92F-48C5-A51E-233E6370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417F"/>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Kjene">
    <w:name w:val="footer"/>
    <w:basedOn w:val="Parasts"/>
    <w:link w:val="KjeneRakstz"/>
    <w:uiPriority w:val="99"/>
    <w:unhideWhenUsed/>
    <w:rsid w:val="00894F10"/>
    <w:pPr>
      <w:tabs>
        <w:tab w:val="center" w:pos="4153"/>
        <w:tab w:val="right" w:pos="8306"/>
      </w:tabs>
    </w:pPr>
  </w:style>
  <w:style w:type="character" w:customStyle="1" w:styleId="KjeneRakstz">
    <w:name w:val="Kājene Rakstz."/>
    <w:basedOn w:val="Noklusjumarindkopasfonts"/>
    <w:link w:val="Kjene"/>
    <w:uiPriority w:val="99"/>
    <w:rsid w:val="00894F10"/>
  </w:style>
  <w:style w:type="character" w:customStyle="1" w:styleId="scayt-misspell-word">
    <w:name w:val="scayt-misspell-word"/>
    <w:basedOn w:val="Noklusjumarindkopasfonts"/>
    <w:rsid w:val="00894F10"/>
  </w:style>
  <w:style w:type="paragraph" w:styleId="Paraststmeklis">
    <w:name w:val="Normal (Web)"/>
    <w:basedOn w:val="Parasts"/>
    <w:uiPriority w:val="99"/>
    <w:semiHidden/>
    <w:unhideWhenUsed/>
    <w:rsid w:val="00866045"/>
    <w:pPr>
      <w:spacing w:before="100" w:beforeAutospacing="1" w:after="100" w:afterAutospacing="1"/>
      <w:jc w:val="left"/>
    </w:pPr>
    <w:rPr>
      <w:color w:val="auto"/>
      <w:sz w:val="24"/>
      <w:szCs w:val="24"/>
    </w:rPr>
  </w:style>
  <w:style w:type="paragraph" w:styleId="Sarakstarindkopa">
    <w:name w:val="List Paragraph"/>
    <w:basedOn w:val="Parasts"/>
    <w:uiPriority w:val="34"/>
    <w:qFormat/>
    <w:rsid w:val="00F33408"/>
    <w:pPr>
      <w:ind w:left="720"/>
      <w:contextualSpacing/>
    </w:pPr>
  </w:style>
  <w:style w:type="character" w:styleId="Hipersaite">
    <w:name w:val="Hyperlink"/>
    <w:basedOn w:val="Noklusjumarindkopasfonts"/>
    <w:uiPriority w:val="99"/>
    <w:unhideWhenUsed/>
    <w:rsid w:val="00E5106D"/>
    <w:rPr>
      <w:color w:val="0000FF"/>
      <w:u w:val="single"/>
    </w:rPr>
  </w:style>
  <w:style w:type="character" w:styleId="Neatrisintapieminana">
    <w:name w:val="Unresolved Mention"/>
    <w:basedOn w:val="Noklusjumarindkopasfonts"/>
    <w:uiPriority w:val="99"/>
    <w:semiHidden/>
    <w:unhideWhenUsed/>
    <w:rsid w:val="007904C3"/>
    <w:rPr>
      <w:color w:val="605E5C"/>
      <w:shd w:val="clear" w:color="auto" w:fill="E1DFDD"/>
    </w:rPr>
  </w:style>
  <w:style w:type="paragraph" w:styleId="Vresteksts">
    <w:name w:val="footnote text"/>
    <w:basedOn w:val="Parasts"/>
    <w:link w:val="VrestekstsRakstz"/>
    <w:uiPriority w:val="99"/>
    <w:semiHidden/>
    <w:unhideWhenUsed/>
    <w:rsid w:val="00E03097"/>
    <w:pPr>
      <w:jc w:val="left"/>
    </w:pPr>
    <w:rPr>
      <w:color w:val="auto"/>
      <w:sz w:val="20"/>
    </w:rPr>
  </w:style>
  <w:style w:type="character" w:customStyle="1" w:styleId="VrestekstsRakstz">
    <w:name w:val="Vēres teksts Rakstz."/>
    <w:basedOn w:val="Noklusjumarindkopasfonts"/>
    <w:link w:val="Vresteksts"/>
    <w:uiPriority w:val="99"/>
    <w:semiHidden/>
    <w:rsid w:val="00E03097"/>
    <w:rPr>
      <w:color w:val="auto"/>
      <w:sz w:val="20"/>
    </w:rPr>
  </w:style>
  <w:style w:type="character" w:styleId="Vresatsauce">
    <w:name w:val="footnote reference"/>
    <w:basedOn w:val="Noklusjumarindkopasfonts"/>
    <w:uiPriority w:val="99"/>
    <w:semiHidden/>
    <w:unhideWhenUsed/>
    <w:rsid w:val="00E03097"/>
    <w:rPr>
      <w:vertAlign w:val="superscript"/>
    </w:rPr>
  </w:style>
  <w:style w:type="paragraph" w:styleId="Prskatjums">
    <w:name w:val="Revision"/>
    <w:hidden/>
    <w:uiPriority w:val="99"/>
    <w:semiHidden/>
    <w:rsid w:val="00A84840"/>
    <w:pPr>
      <w:jc w:val="left"/>
    </w:pPr>
  </w:style>
  <w:style w:type="character" w:styleId="Komentraatsauce">
    <w:name w:val="annotation reference"/>
    <w:basedOn w:val="Noklusjumarindkopasfonts"/>
    <w:uiPriority w:val="99"/>
    <w:semiHidden/>
    <w:unhideWhenUsed/>
    <w:rsid w:val="00361050"/>
    <w:rPr>
      <w:sz w:val="16"/>
      <w:szCs w:val="16"/>
    </w:rPr>
  </w:style>
  <w:style w:type="paragraph" w:styleId="Komentrateksts">
    <w:name w:val="annotation text"/>
    <w:basedOn w:val="Parasts"/>
    <w:link w:val="KomentratekstsRakstz"/>
    <w:uiPriority w:val="99"/>
    <w:unhideWhenUsed/>
    <w:rsid w:val="00361050"/>
    <w:rPr>
      <w:sz w:val="20"/>
    </w:rPr>
  </w:style>
  <w:style w:type="character" w:customStyle="1" w:styleId="KomentratekstsRakstz">
    <w:name w:val="Komentāra teksts Rakstz."/>
    <w:basedOn w:val="Noklusjumarindkopasfonts"/>
    <w:link w:val="Komentrateksts"/>
    <w:uiPriority w:val="99"/>
    <w:rsid w:val="00361050"/>
    <w:rPr>
      <w:sz w:val="20"/>
    </w:rPr>
  </w:style>
  <w:style w:type="paragraph" w:styleId="Komentratma">
    <w:name w:val="annotation subject"/>
    <w:basedOn w:val="Komentrateksts"/>
    <w:next w:val="Komentrateksts"/>
    <w:link w:val="KomentratmaRakstz"/>
    <w:uiPriority w:val="99"/>
    <w:semiHidden/>
    <w:unhideWhenUsed/>
    <w:rsid w:val="00361050"/>
    <w:rPr>
      <w:b/>
      <w:bCs/>
    </w:rPr>
  </w:style>
  <w:style w:type="character" w:customStyle="1" w:styleId="KomentratmaRakstz">
    <w:name w:val="Komentāra tēma Rakstz."/>
    <w:basedOn w:val="KomentratekstsRakstz"/>
    <w:link w:val="Komentratma"/>
    <w:uiPriority w:val="99"/>
    <w:semiHidden/>
    <w:rsid w:val="0036105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kumi.lv/ta/id/57276-prokuraturas-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pportals.mk.gov.lv/attachments/legal_acts/additional_documents/e95ed409-47e6-4a6b-8048-ecaa56f9abfc/download"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efworld.org/legal/resolution/coeministers/2000/en/31721" TargetMode="External"/><Relationship Id="rId2" Type="http://schemas.openxmlformats.org/officeDocument/2006/relationships/hyperlink" Target="https://www.venice.coe.int/webforms/documents/?pdf=CDL-PI(2022)023-e" TargetMode="External"/><Relationship Id="rId1" Type="http://schemas.openxmlformats.org/officeDocument/2006/relationships/hyperlink" Target="https://www.venice.coe.int/webforms/documents/?pdf=CDL-AD(2010)040-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46923-2DCF-4864-B01A-4051C51C5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29603</Words>
  <Characters>16874</Characters>
  <Application>Microsoft Office Word</Application>
  <DocSecurity>0</DocSecurity>
  <Lines>140</Lines>
  <Paragraphs>92</Paragraphs>
  <ScaleCrop>false</ScaleCrop>
  <HeadingPairs>
    <vt:vector size="2" baseType="variant">
      <vt:variant>
        <vt:lpstr>Nosaukums</vt:lpstr>
      </vt:variant>
      <vt:variant>
        <vt:i4>1</vt:i4>
      </vt:variant>
    </vt:vector>
  </HeadingPairs>
  <TitlesOfParts>
    <vt:vector size="1" baseType="lpstr">
      <vt:lpstr>anotācija_(ex_ante)_25-TA-312.docx</vt:lpstr>
    </vt:vector>
  </TitlesOfParts>
  <Company/>
  <LinksUpToDate>false</LinksUpToDate>
  <CharactersWithSpaces>46385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anotācija_(ex_ante)_25-TA-312.docx</dc:title>
  <dc:creator>Ilze Sevele</dc:creator>
  <cp:lastModifiedBy>Ilze Sevele</cp:lastModifiedBy>
  <cp:revision>13</cp:revision>
  <cp:lastPrinted>2025-10-02T11:54:00Z</cp:lastPrinted>
  <dcterms:created xsi:type="dcterms:W3CDTF">2025-10-10T10:06:00Z</dcterms:created>
  <dcterms:modified xsi:type="dcterms:W3CDTF">2025-10-10T10:19:00Z</dcterms:modified>
</cp:coreProperties>
</file>