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67A99" w:rsidR="00C67A99" w:rsidP="00C67A99" w:rsidRDefault="00C67A99" w14:paraId="348F2E33" w14:textId="77777777">
      <w:pPr>
        <w:spacing w:after="0"/>
        <w:jc w:val="center"/>
        <w:rPr>
          <w:rFonts w:ascii="Roboto" w:hAnsi="Roboto"/>
          <w:b/>
          <w:sz w:val="24"/>
          <w:szCs w:val="24"/>
        </w:rPr>
      </w:pPr>
      <w:r w:rsidRPr="00C67A99">
        <w:rPr>
          <w:rFonts w:ascii="Roboto" w:hAnsi="Roboto"/>
          <w:b/>
          <w:noProof/>
          <w:color w:val="000000" w:themeColor="text1"/>
          <w:sz w:val="24"/>
          <w:szCs w:val="24"/>
          <w:lang w:eastAsia="lv-LV"/>
        </w:rPr>
        <w:drawing>
          <wp:anchor distT="0" distB="0" distL="114300" distR="114300" simplePos="0" relativeHeight="251659264" behindDoc="1" locked="0" layoutInCell="1" allowOverlap="1" wp14:editId="1DC1D08D" wp14:anchorId="3B78C9B8">
            <wp:simplePos x="0" y="0"/>
            <wp:positionH relativeFrom="page">
              <wp:posOffset>23495</wp:posOffset>
            </wp:positionH>
            <wp:positionV relativeFrom="paragraph">
              <wp:posOffset>-750570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67A99" w:rsidR="00A2118E" w:rsidP="00C67A99" w:rsidRDefault="00A2118E" w14:paraId="66F018DD" w14:textId="24999FAB">
      <w:pPr>
        <w:spacing w:after="0"/>
        <w:jc w:val="center"/>
        <w:rPr>
          <w:rFonts w:ascii="Roboto" w:hAnsi="Roboto"/>
          <w:b/>
          <w:sz w:val="24"/>
          <w:szCs w:val="24"/>
        </w:rPr>
      </w:pPr>
      <w:r w:rsidRPr="00C67A99">
        <w:rPr>
          <w:rFonts w:ascii="Roboto" w:hAnsi="Roboto"/>
          <w:b/>
          <w:sz w:val="24"/>
          <w:szCs w:val="24"/>
        </w:rPr>
        <w:t>Rīgā</w:t>
      </w:r>
    </w:p>
    <w:p w:rsidRPr="00C67A99" w:rsidR="001C4E05" w:rsidP="000F5C26" w:rsidRDefault="001C4E05" w14:paraId="53B86546" w14:textId="77777777">
      <w:pPr>
        <w:spacing w:after="0"/>
        <w:jc w:val="right"/>
        <w:rPr>
          <w:rFonts w:ascii="Roboto" w:hAnsi="Roboto"/>
          <w:b/>
          <w:sz w:val="24"/>
          <w:szCs w:val="24"/>
        </w:rPr>
      </w:pPr>
    </w:p>
    <w:p w:rsidRPr="00C67A99" w:rsidR="002C5A07" w:rsidP="00F556D2" w:rsidRDefault="00C43407" w14:paraId="79691402" w14:textId="6AFDE560">
      <w:pPr>
        <w:spacing w:after="0" w:line="240" w:lineRule="auto"/>
        <w:jc w:val="right"/>
        <w:rPr>
          <w:rFonts w:ascii="Roboto" w:hAnsi="Roboto" w:cstheme="minorHAnsi"/>
          <w:b/>
          <w:sz w:val="24"/>
          <w:szCs w:val="24"/>
        </w:rPr>
      </w:pPr>
      <w:r w:rsidRPr="00C67A99">
        <w:rPr>
          <w:rFonts w:ascii="Roboto" w:hAnsi="Roboto" w:cstheme="minorHAnsi"/>
          <w:b/>
          <w:sz w:val="24"/>
          <w:szCs w:val="24"/>
        </w:rPr>
        <w:t>Satiksmes minist</w:t>
      </w:r>
      <w:r w:rsidRPr="00C67A99" w:rsidR="0097374C">
        <w:rPr>
          <w:rFonts w:ascii="Roboto" w:hAnsi="Roboto" w:cstheme="minorHAnsi"/>
          <w:b/>
          <w:sz w:val="24"/>
          <w:szCs w:val="24"/>
        </w:rPr>
        <w:t>rijai</w:t>
      </w:r>
    </w:p>
    <w:p w:rsidRPr="00C67A99" w:rsidR="00B82177" w:rsidP="00F556D2" w:rsidRDefault="009B49F7" w14:paraId="7C4A9049" w14:textId="5A0E29ED">
      <w:pPr>
        <w:spacing w:after="0" w:line="240" w:lineRule="auto"/>
        <w:jc w:val="right"/>
        <w:rPr>
          <w:rFonts w:ascii="Roboto" w:hAnsi="Roboto" w:cstheme="minorHAnsi"/>
          <w:bCs/>
          <w:sz w:val="24"/>
          <w:szCs w:val="24"/>
        </w:rPr>
      </w:pPr>
      <w:hyperlink w:history="1" r:id="rId9">
        <w:r w:rsidRPr="00C67A99" w:rsidR="0097374C">
          <w:rPr>
            <w:rStyle w:val="Hyperlink"/>
            <w:rFonts w:ascii="Roboto" w:hAnsi="Roboto" w:cstheme="minorHAnsi"/>
            <w:bCs/>
            <w:sz w:val="24"/>
            <w:szCs w:val="24"/>
          </w:rPr>
          <w:t>satiksmes.ministrija@sam.gov.lv</w:t>
        </w:r>
      </w:hyperlink>
    </w:p>
    <w:p w:rsidRPr="00C67A99" w:rsidR="0097374C" w:rsidP="00F556D2" w:rsidRDefault="0097374C" w14:paraId="31DB45D4" w14:textId="77777777">
      <w:pPr>
        <w:spacing w:after="0" w:line="240" w:lineRule="auto"/>
        <w:jc w:val="right"/>
        <w:rPr>
          <w:rFonts w:ascii="Roboto" w:hAnsi="Roboto" w:cstheme="minorHAnsi"/>
          <w:bCs/>
          <w:sz w:val="24"/>
          <w:szCs w:val="24"/>
        </w:rPr>
      </w:pPr>
    </w:p>
    <w:p w:rsidRPr="00C67A99" w:rsidR="001C4E05" w:rsidP="000F5C26" w:rsidRDefault="001C4E05" w14:paraId="2671A719" w14:textId="77777777">
      <w:pPr>
        <w:spacing w:after="0"/>
        <w:rPr>
          <w:rFonts w:ascii="Roboto" w:hAnsi="Roboto"/>
          <w:sz w:val="24"/>
          <w:szCs w:val="24"/>
        </w:rPr>
      </w:pPr>
    </w:p>
    <w:p w:rsidRPr="00C67A99" w:rsidR="00A2118E" w:rsidP="000F5C26" w:rsidRDefault="0097374C" w14:paraId="4EB1F50A" w14:textId="01379796">
      <w:pPr>
        <w:spacing w:after="0"/>
        <w:rPr>
          <w:rFonts w:ascii="Roboto" w:hAnsi="Roboto"/>
          <w:sz w:val="24"/>
          <w:szCs w:val="24"/>
        </w:rPr>
      </w:pPr>
      <w:r w:rsidRPr="00C67A99">
        <w:rPr>
          <w:rFonts w:ascii="Roboto" w:hAnsi="Roboto"/>
          <w:sz w:val="24"/>
          <w:szCs w:val="24"/>
        </w:rPr>
        <w:t>Datums skatāms laika zīmogā</w:t>
      </w:r>
    </w:p>
    <w:p w:rsidRPr="00C67A99" w:rsidR="0045247C" w:rsidP="00EF4611" w:rsidRDefault="00A2118E" w14:paraId="4E5AEBC3" w14:textId="091F9903">
      <w:pPr>
        <w:spacing w:after="0"/>
        <w:rPr>
          <w:rFonts w:ascii="Roboto" w:hAnsi="Roboto"/>
          <w:sz w:val="24"/>
          <w:szCs w:val="24"/>
        </w:rPr>
      </w:pPr>
      <w:r w:rsidRPr="00C67A99">
        <w:rPr>
          <w:rFonts w:ascii="Roboto" w:hAnsi="Roboto"/>
          <w:sz w:val="24"/>
          <w:szCs w:val="24"/>
        </w:rPr>
        <w:t>Nr. 20</w:t>
      </w:r>
      <w:r w:rsidRPr="00C67A99" w:rsidR="000B062D">
        <w:rPr>
          <w:rFonts w:ascii="Roboto" w:hAnsi="Roboto"/>
          <w:sz w:val="24"/>
          <w:szCs w:val="24"/>
        </w:rPr>
        <w:t>2</w:t>
      </w:r>
      <w:r w:rsidRPr="00C67A99" w:rsidR="00EC4CB9">
        <w:rPr>
          <w:rFonts w:ascii="Roboto" w:hAnsi="Roboto"/>
          <w:sz w:val="24"/>
          <w:szCs w:val="24"/>
        </w:rPr>
        <w:t>1</w:t>
      </w:r>
      <w:r w:rsidRPr="00C67A99" w:rsidR="00412466">
        <w:rPr>
          <w:rFonts w:ascii="Roboto" w:hAnsi="Roboto"/>
          <w:sz w:val="24"/>
          <w:szCs w:val="24"/>
        </w:rPr>
        <w:t>/</w:t>
      </w:r>
      <w:r w:rsidRPr="00C67A99" w:rsidR="00E54728">
        <w:rPr>
          <w:rFonts w:ascii="Roboto" w:hAnsi="Roboto"/>
          <w:sz w:val="24"/>
          <w:szCs w:val="24"/>
        </w:rPr>
        <w:t>366</w:t>
      </w:r>
    </w:p>
    <w:tbl>
      <w:tblPr>
        <w:tblW w:w="0" w:type="auto"/>
        <w:tblLook w:val="01E0" w:firstRow="1" w:lastRow="1" w:firstColumn="1" w:lastColumn="1" w:noHBand="0" w:noVBand="0"/>
      </w:tblPr>
      <w:tblGrid>
        <w:gridCol w:w="4746"/>
        <w:gridCol w:w="4614"/>
      </w:tblGrid>
      <w:tr w:rsidRPr="00C67A99" w:rsidR="00B33A3F" w:rsidTr="00911D5E" w14:paraId="4DC606C6" w14:textId="77777777">
        <w:trPr>
          <w:trHeight w:val="330"/>
        </w:trPr>
        <w:tc>
          <w:tcPr>
            <w:tcW w:w="4746" w:type="dxa"/>
          </w:tcPr>
          <w:p w:rsidRPr="00C67A99" w:rsidR="00C939D9" w:rsidP="0045247C" w:rsidRDefault="00C939D9" w14:paraId="4188BC87" w14:textId="77777777">
            <w:pPr>
              <w:spacing w:after="0" w:line="240" w:lineRule="auto"/>
              <w:jc w:val="both"/>
              <w:rPr>
                <w:rFonts w:ascii="Roboto" w:hAnsi="Roboto" w:cstheme="minorHAnsi"/>
                <w:i/>
                <w:sz w:val="24"/>
                <w:szCs w:val="24"/>
              </w:rPr>
            </w:pPr>
          </w:p>
          <w:p w:rsidRPr="00C67A99" w:rsidR="0045247C" w:rsidP="00860442" w:rsidRDefault="0097374C" w14:paraId="7F885FEE" w14:textId="0FC80843">
            <w:pPr>
              <w:spacing w:after="0" w:line="240" w:lineRule="auto"/>
              <w:jc w:val="both"/>
              <w:rPr>
                <w:rFonts w:ascii="Roboto" w:hAnsi="Roboto" w:cstheme="minorHAnsi"/>
                <w:i/>
                <w:sz w:val="24"/>
                <w:szCs w:val="24"/>
              </w:rPr>
            </w:pPr>
            <w:r w:rsidRPr="00C67A99">
              <w:rPr>
                <w:rFonts w:ascii="Roboto" w:hAnsi="Roboto" w:cstheme="minorHAnsi"/>
                <w:i/>
                <w:sz w:val="24"/>
                <w:szCs w:val="24"/>
              </w:rPr>
              <w:t xml:space="preserve">Par </w:t>
            </w:r>
            <w:r w:rsidRPr="00C67A99" w:rsidR="00EC4CB9">
              <w:rPr>
                <w:rFonts w:ascii="Roboto" w:hAnsi="Roboto" w:cstheme="minorHAnsi"/>
                <w:i/>
                <w:sz w:val="24"/>
                <w:szCs w:val="24"/>
              </w:rPr>
              <w:t>likumprojektu “</w:t>
            </w:r>
            <w:r w:rsidRPr="00C67A99" w:rsidR="00493D0F">
              <w:rPr>
                <w:rFonts w:ascii="Roboto" w:hAnsi="Roboto" w:cstheme="minorHAnsi"/>
                <w:i/>
                <w:sz w:val="24"/>
                <w:szCs w:val="24"/>
              </w:rPr>
              <w:t>Grozījumi Pasta likumā</w:t>
            </w:r>
            <w:r w:rsidRPr="00C67A99" w:rsidR="00EC4CB9">
              <w:rPr>
                <w:rFonts w:ascii="Roboto" w:hAnsi="Roboto" w:cstheme="minorHAnsi"/>
                <w:i/>
                <w:sz w:val="24"/>
                <w:szCs w:val="24"/>
              </w:rPr>
              <w:t>” (VSS-</w:t>
            </w:r>
            <w:r w:rsidRPr="00C67A99" w:rsidR="00493D0F">
              <w:rPr>
                <w:rFonts w:ascii="Roboto" w:hAnsi="Roboto" w:cstheme="minorHAnsi"/>
                <w:i/>
                <w:sz w:val="24"/>
                <w:szCs w:val="24"/>
              </w:rPr>
              <w:t>148</w:t>
            </w:r>
            <w:r w:rsidRPr="00C67A99" w:rsidR="00EC4CB9">
              <w:rPr>
                <w:rFonts w:ascii="Roboto" w:hAnsi="Roboto" w:cstheme="minorHAnsi"/>
                <w:i/>
                <w:sz w:val="24"/>
                <w:szCs w:val="24"/>
              </w:rPr>
              <w:t>)</w:t>
            </w:r>
          </w:p>
          <w:p w:rsidRPr="00C67A99" w:rsidR="0097374C" w:rsidP="0097374C" w:rsidRDefault="0097374C" w14:paraId="47ECF016" w14:textId="5C8BF023">
            <w:pPr>
              <w:spacing w:after="0" w:line="240" w:lineRule="auto"/>
              <w:jc w:val="both"/>
              <w:rPr>
                <w:rFonts w:ascii="Roboto" w:hAnsi="Roboto" w:cstheme="minorHAnsi"/>
                <w:i/>
                <w:sz w:val="24"/>
                <w:szCs w:val="24"/>
              </w:rPr>
            </w:pPr>
          </w:p>
        </w:tc>
        <w:tc>
          <w:tcPr>
            <w:tcW w:w="4614" w:type="dxa"/>
          </w:tcPr>
          <w:p w:rsidRPr="00C67A99" w:rsidR="00B33A3F" w:rsidP="00911D5E" w:rsidRDefault="00B33A3F" w14:paraId="67C36351" w14:textId="77777777">
            <w:pPr>
              <w:spacing w:after="0" w:line="240" w:lineRule="auto"/>
              <w:jc w:val="both"/>
              <w:rPr>
                <w:rFonts w:ascii="Roboto" w:hAnsi="Roboto" w:cstheme="minorHAnsi"/>
                <w:i/>
                <w:sz w:val="24"/>
                <w:szCs w:val="24"/>
              </w:rPr>
            </w:pPr>
          </w:p>
        </w:tc>
      </w:tr>
    </w:tbl>
    <w:p w:rsidRPr="00C67A99" w:rsidR="0041781E" w:rsidP="00FE522D" w:rsidRDefault="0044362A" w14:paraId="6ED69CC8" w14:textId="4D35BA8B">
      <w:p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 xml:space="preserve">Latvijas Tirdzniecības un rūpniecības kamera (turpmāk – LTRK) </w:t>
      </w:r>
      <w:r w:rsidRPr="00C67A99" w:rsidR="008B5D61">
        <w:rPr>
          <w:rFonts w:ascii="Roboto" w:hAnsi="Roboto" w:cstheme="minorHAnsi"/>
          <w:color w:val="000000" w:themeColor="text1"/>
          <w:sz w:val="24"/>
          <w:szCs w:val="24"/>
        </w:rPr>
        <w:t>ir izvērtējusi Satiksmes ministrijas izstrādāto likumprojektu “</w:t>
      </w:r>
      <w:r w:rsidRPr="00C67A99" w:rsidR="00493D0F">
        <w:rPr>
          <w:rFonts w:ascii="Roboto" w:hAnsi="Roboto" w:cstheme="minorHAnsi"/>
          <w:color w:val="000000" w:themeColor="text1"/>
          <w:sz w:val="24"/>
          <w:szCs w:val="24"/>
        </w:rPr>
        <w:t xml:space="preserve">Grozījumi Pasta </w:t>
      </w:r>
      <w:r w:rsidRPr="00C67A99" w:rsidR="008B5D61">
        <w:rPr>
          <w:rFonts w:ascii="Roboto" w:hAnsi="Roboto" w:cstheme="minorHAnsi"/>
          <w:color w:val="000000" w:themeColor="text1"/>
          <w:sz w:val="24"/>
          <w:szCs w:val="24"/>
        </w:rPr>
        <w:t>likum</w:t>
      </w:r>
      <w:r w:rsidRPr="00C67A99" w:rsidR="00493D0F">
        <w:rPr>
          <w:rFonts w:ascii="Roboto" w:hAnsi="Roboto" w:cstheme="minorHAnsi"/>
          <w:color w:val="000000" w:themeColor="text1"/>
          <w:sz w:val="24"/>
          <w:szCs w:val="24"/>
        </w:rPr>
        <w:t>ā</w:t>
      </w:r>
      <w:r w:rsidRPr="00C67A99" w:rsidR="008B5D61">
        <w:rPr>
          <w:rFonts w:ascii="Roboto" w:hAnsi="Roboto" w:cstheme="minorHAnsi"/>
          <w:color w:val="000000" w:themeColor="text1"/>
          <w:sz w:val="24"/>
          <w:szCs w:val="24"/>
        </w:rPr>
        <w:t>” (VSS-</w:t>
      </w:r>
      <w:r w:rsidRPr="00C67A99" w:rsidR="00493D0F">
        <w:rPr>
          <w:rFonts w:ascii="Roboto" w:hAnsi="Roboto" w:cstheme="minorHAnsi"/>
          <w:color w:val="000000" w:themeColor="text1"/>
          <w:sz w:val="24"/>
          <w:szCs w:val="24"/>
        </w:rPr>
        <w:t>148</w:t>
      </w:r>
      <w:r w:rsidRPr="00C67A99" w:rsidR="008B5D61">
        <w:rPr>
          <w:rFonts w:ascii="Roboto" w:hAnsi="Roboto" w:cstheme="minorHAnsi"/>
          <w:color w:val="000000" w:themeColor="text1"/>
          <w:sz w:val="24"/>
          <w:szCs w:val="24"/>
        </w:rPr>
        <w:t>)</w:t>
      </w:r>
      <w:r w:rsidRPr="00C67A99" w:rsidR="007805E2">
        <w:rPr>
          <w:rFonts w:ascii="Roboto" w:hAnsi="Roboto" w:cstheme="minorHAnsi"/>
          <w:color w:val="000000" w:themeColor="text1"/>
          <w:sz w:val="24"/>
          <w:szCs w:val="24"/>
        </w:rPr>
        <w:t xml:space="preserve"> (turpmāk – likumprojekts)</w:t>
      </w:r>
      <w:r w:rsidRPr="00C67A99" w:rsidR="008B5D61">
        <w:rPr>
          <w:rFonts w:ascii="Roboto" w:hAnsi="Roboto" w:cstheme="minorHAnsi"/>
          <w:color w:val="000000" w:themeColor="text1"/>
          <w:sz w:val="24"/>
          <w:szCs w:val="24"/>
        </w:rPr>
        <w:t xml:space="preserve"> un </w:t>
      </w:r>
      <w:r w:rsidRPr="00C67A99" w:rsidR="00493D0F">
        <w:rPr>
          <w:rFonts w:ascii="Roboto" w:hAnsi="Roboto" w:cstheme="minorHAnsi"/>
          <w:color w:val="000000" w:themeColor="text1"/>
          <w:sz w:val="24"/>
          <w:szCs w:val="24"/>
        </w:rPr>
        <w:t xml:space="preserve">izsaka </w:t>
      </w:r>
      <w:r w:rsidRPr="00C67A99" w:rsidR="00FE522D">
        <w:rPr>
          <w:rFonts w:ascii="Roboto" w:hAnsi="Roboto" w:cstheme="minorHAnsi"/>
          <w:color w:val="000000" w:themeColor="text1"/>
          <w:sz w:val="24"/>
          <w:szCs w:val="24"/>
        </w:rPr>
        <w:t>sekojošus iebildumus un priekšlikumus</w:t>
      </w:r>
      <w:r w:rsidRPr="00C67A99" w:rsidR="008B5EB3">
        <w:rPr>
          <w:rFonts w:ascii="Roboto" w:hAnsi="Roboto" w:cstheme="minorHAnsi"/>
          <w:color w:val="000000" w:themeColor="text1"/>
          <w:sz w:val="24"/>
          <w:szCs w:val="24"/>
        </w:rPr>
        <w:t xml:space="preserve">, </w:t>
      </w:r>
      <w:r w:rsidRPr="00C67A99" w:rsidR="00B951D1">
        <w:rPr>
          <w:rFonts w:ascii="Roboto" w:hAnsi="Roboto" w:cstheme="minorHAnsi"/>
          <w:color w:val="000000" w:themeColor="text1"/>
          <w:sz w:val="24"/>
          <w:szCs w:val="24"/>
        </w:rPr>
        <w:t>kurus lūdz ņemt vērā. V</w:t>
      </w:r>
      <w:r w:rsidRPr="00C67A99" w:rsidR="008B5EB3">
        <w:rPr>
          <w:rFonts w:ascii="Roboto" w:hAnsi="Roboto" w:cstheme="minorHAnsi"/>
          <w:color w:val="000000" w:themeColor="text1"/>
          <w:sz w:val="24"/>
          <w:szCs w:val="24"/>
        </w:rPr>
        <w:t>ienlaikus</w:t>
      </w:r>
      <w:r w:rsidRPr="00C67A99" w:rsidR="00B951D1">
        <w:rPr>
          <w:rFonts w:ascii="Roboto" w:hAnsi="Roboto" w:cstheme="minorHAnsi"/>
          <w:color w:val="000000" w:themeColor="text1"/>
          <w:sz w:val="24"/>
          <w:szCs w:val="24"/>
        </w:rPr>
        <w:t xml:space="preserve"> LTRK</w:t>
      </w:r>
      <w:r w:rsidRPr="00C67A99" w:rsidR="008B5EB3">
        <w:rPr>
          <w:rFonts w:ascii="Roboto" w:hAnsi="Roboto" w:cstheme="minorHAnsi"/>
          <w:color w:val="000000" w:themeColor="text1"/>
          <w:sz w:val="24"/>
          <w:szCs w:val="24"/>
        </w:rPr>
        <w:t xml:space="preserve"> aicina ministriju likumprojektu virzīt tālākai izskatīšanai</w:t>
      </w:r>
      <w:r w:rsidRPr="00C67A99" w:rsidR="00B951D1">
        <w:rPr>
          <w:rFonts w:ascii="Roboto" w:hAnsi="Roboto" w:cstheme="minorHAnsi"/>
          <w:color w:val="000000" w:themeColor="text1"/>
          <w:sz w:val="24"/>
          <w:szCs w:val="24"/>
        </w:rPr>
        <w:t xml:space="preserve"> steidzamības kārtā,</w:t>
      </w:r>
      <w:r w:rsidRPr="00C67A99" w:rsidR="004A3AB0">
        <w:rPr>
          <w:rFonts w:ascii="Roboto" w:hAnsi="Roboto" w:cstheme="minorHAnsi"/>
          <w:color w:val="000000" w:themeColor="text1"/>
          <w:sz w:val="24"/>
          <w:szCs w:val="24"/>
        </w:rPr>
        <w:t xml:space="preserve"> LTRK nepieciešamības gadījumā ir gatava </w:t>
      </w:r>
      <w:r w:rsidRPr="00C67A99" w:rsidR="00B951D1">
        <w:rPr>
          <w:rFonts w:ascii="Roboto" w:hAnsi="Roboto" w:cstheme="minorHAnsi"/>
          <w:color w:val="000000" w:themeColor="text1"/>
          <w:sz w:val="24"/>
          <w:szCs w:val="24"/>
        </w:rPr>
        <w:t>ope</w:t>
      </w:r>
      <w:r w:rsidRPr="00C67A99" w:rsidR="006D6686">
        <w:rPr>
          <w:rFonts w:ascii="Roboto" w:hAnsi="Roboto" w:cstheme="minorHAnsi"/>
          <w:color w:val="000000" w:themeColor="text1"/>
          <w:sz w:val="24"/>
          <w:szCs w:val="24"/>
        </w:rPr>
        <w:t>r</w:t>
      </w:r>
      <w:r w:rsidRPr="00C67A99" w:rsidR="00B951D1">
        <w:rPr>
          <w:rFonts w:ascii="Roboto" w:hAnsi="Roboto" w:cstheme="minorHAnsi"/>
          <w:color w:val="000000" w:themeColor="text1"/>
          <w:sz w:val="24"/>
          <w:szCs w:val="24"/>
        </w:rPr>
        <w:t xml:space="preserve">atīvi </w:t>
      </w:r>
      <w:r w:rsidRPr="00C67A99" w:rsidR="004A3AB0">
        <w:rPr>
          <w:rFonts w:ascii="Roboto" w:hAnsi="Roboto" w:cstheme="minorHAnsi"/>
          <w:color w:val="000000" w:themeColor="text1"/>
          <w:sz w:val="24"/>
          <w:szCs w:val="24"/>
        </w:rPr>
        <w:t>organizēt diskusijas ar mi</w:t>
      </w:r>
      <w:r w:rsidRPr="00C67A99" w:rsidR="00B951D1">
        <w:rPr>
          <w:rFonts w:ascii="Roboto" w:hAnsi="Roboto" w:cstheme="minorHAnsi"/>
          <w:color w:val="000000" w:themeColor="text1"/>
          <w:sz w:val="24"/>
          <w:szCs w:val="24"/>
        </w:rPr>
        <w:t>nistrijas</w:t>
      </w:r>
      <w:r w:rsidRPr="00C67A99" w:rsidR="004A3AB0">
        <w:rPr>
          <w:rFonts w:ascii="Roboto" w:hAnsi="Roboto" w:cstheme="minorHAnsi"/>
          <w:color w:val="000000" w:themeColor="text1"/>
          <w:sz w:val="24"/>
          <w:szCs w:val="24"/>
        </w:rPr>
        <w:t xml:space="preserve"> un iesaistīto pušu dalību par šajā atzinumā pausto priekšlikumu </w:t>
      </w:r>
      <w:r w:rsidRPr="00C67A99" w:rsidR="006D6686">
        <w:rPr>
          <w:rFonts w:ascii="Roboto" w:hAnsi="Roboto" w:cstheme="minorHAnsi"/>
          <w:color w:val="000000" w:themeColor="text1"/>
          <w:sz w:val="24"/>
          <w:szCs w:val="24"/>
        </w:rPr>
        <w:t>īstenošanu.</w:t>
      </w:r>
      <w:r w:rsidRPr="00C67A99" w:rsidR="004A3AB0">
        <w:rPr>
          <w:rFonts w:ascii="Roboto" w:hAnsi="Roboto" w:cstheme="minorHAnsi"/>
          <w:color w:val="000000" w:themeColor="text1"/>
          <w:sz w:val="24"/>
          <w:szCs w:val="24"/>
        </w:rPr>
        <w:t xml:space="preserve"> </w:t>
      </w:r>
    </w:p>
    <w:p w:rsidRPr="00C67A99" w:rsidR="00FE522D" w:rsidP="00EC4CB9" w:rsidRDefault="00FE522D" w14:paraId="6AD2E78E" w14:textId="77777777">
      <w:pPr>
        <w:spacing w:after="0" w:line="240" w:lineRule="auto"/>
        <w:ind w:firstLine="720"/>
        <w:jc w:val="both"/>
        <w:rPr>
          <w:rFonts w:ascii="Roboto" w:hAnsi="Roboto" w:cstheme="minorHAnsi"/>
          <w:color w:val="000000" w:themeColor="text1"/>
          <w:sz w:val="24"/>
          <w:szCs w:val="24"/>
        </w:rPr>
      </w:pPr>
    </w:p>
    <w:p w:rsidRPr="00C67A99" w:rsidR="00493D0F" w:rsidP="00FE522D" w:rsidRDefault="00493D0F" w14:paraId="3C757D96" w14:textId="380A28E6">
      <w:p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 xml:space="preserve">Šobrīd Pasta likuma 49.panta pirmajā daļā noteikts, ka pasta pakalpojumu sniegšanas vietu, vēstuļu kastīšu, pastkastīšu punktu un pastkastīšu ierīkošanas, izvietošanas un noformēšanas, kā arī pārrobežu pasta sūtījumu apstrādes vietu ierīkošanas noteikumus nosaka Ministru kabinets. Atbilstoši Ministru kabineta 2013.gada 30.jūlija noteikumu Nr.463 “Noteikumi par pasta pakalpojumu sniegšanas vietu, pasta tīkla piekļuves punktu, pastkastīšu punktu un pastkastīšu ierīkošanu, izvietošanu un noformēšanu, kā arī pārrobežu pasta sūtījumu apstrādes vietu ierīkošanu” (“Noteikumi Nr.463”) 18.punktam citas valsts izraudzītais pasta operators var ierīkot Latvijas Republikas teritorijā savas pārrobežu pasta sūtījumu apstrādes vietas (ETOE), ja Latvijas Republikas izraudzītais pasta operators ierīko šādu pārrobežu pasta sūtījumu apstrādes vietu attiecīgajā valstī. Tādējādi Ministru kabinets piešķīris AS “Latvijas Pasts” (“Latvijas Pasts”) ekskluzīvas tiesības noteikt citu valstu pasta komersantu tiesības ierīkot šādu pārrobežu pasta sūtījumu apstrādes vietu Latvijas teritorijā. </w:t>
      </w:r>
    </w:p>
    <w:p w:rsidRPr="00C67A99" w:rsidR="00FE522D" w:rsidP="00EC4CB9" w:rsidRDefault="00FE522D" w14:paraId="78CFD233" w14:textId="77777777">
      <w:pPr>
        <w:spacing w:after="0" w:line="240" w:lineRule="auto"/>
        <w:ind w:firstLine="720"/>
        <w:jc w:val="both"/>
        <w:rPr>
          <w:rFonts w:ascii="Roboto" w:hAnsi="Roboto" w:cstheme="minorHAnsi"/>
          <w:color w:val="000000" w:themeColor="text1"/>
          <w:sz w:val="24"/>
          <w:szCs w:val="24"/>
        </w:rPr>
      </w:pPr>
    </w:p>
    <w:p w:rsidRPr="00C67A99" w:rsidR="00493D0F" w:rsidP="00FE522D" w:rsidRDefault="00493D0F" w14:paraId="669320DB" w14:textId="57BFD5C7">
      <w:p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Iepriekš izklāstītais regulējums attiecībā uz pārrobežu pasta sūtījumu apstrādes vietas ierīkošanu Latvijas teritorijā nonāk pretrunā ar Eiropas Savienības tiesībām, jo ar Noteikumu 18.punktu Latvijas valsts ir piešķīrusi un patur spēkā ekskluzīvas vai īpašas tiesības Latvijas Pastam sniegt līdzvērtīgus pakalpojumus patērētājiem. Tāpat vēršam uzmanību, ka līdz šim Latvijas Pasts kā šo ekskluzīvo tiesību turētājs ir atteicies izsniegt Igaunijas pastam atļauju ierīkot pārrobežu pasta sūtījumu apstrādes vietu (ETOE). Tādējādi radīta pretruna ar Eiropas Savienības tiesībām un ir ierobežotas papildu investīcijas, gaisa un sauszemes satiksmes kravu plūsma uz Latviju. Rezultātā Latvijas valsts budžets zaudē papildu ieņēmumus dažādu darba spēka nodokļu formā. Ja Igaunijas pastam būtu atļauts ierīkot ETOE, tad starptautiskās lidostas “Rīga” ienākošo kravu reisu daudzums palielinātos un samazinātos starptautiskajai lidostai “Rīga” nepieciešamo dotāciju apmērs. Aplēses liecina, ka tie būtu papildus 4 miljoni kg kravas ar 35 miljoniem sūtījumu gadā, kas papildus radītu arī 30 jaunas darba vietas.</w:t>
      </w:r>
    </w:p>
    <w:p w:rsidRPr="00C67A99" w:rsidR="00FE522D" w:rsidP="00EC4CB9" w:rsidRDefault="00FE522D" w14:paraId="757918D1" w14:textId="77777777">
      <w:pPr>
        <w:spacing w:after="0" w:line="240" w:lineRule="auto"/>
        <w:ind w:firstLine="720"/>
        <w:jc w:val="both"/>
        <w:rPr>
          <w:rFonts w:ascii="Roboto" w:hAnsi="Roboto" w:cstheme="minorHAnsi"/>
          <w:color w:val="000000" w:themeColor="text1"/>
          <w:sz w:val="24"/>
          <w:szCs w:val="24"/>
        </w:rPr>
      </w:pPr>
    </w:p>
    <w:p w:rsidRPr="00C67A99" w:rsidR="00493D0F" w:rsidP="00FE522D" w:rsidRDefault="00493D0F" w14:paraId="73913DF2" w14:textId="6F58AFCF">
      <w:p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Ņemot vērā minēto:</w:t>
      </w:r>
    </w:p>
    <w:p w:rsidRPr="00C67A99" w:rsidR="00493D0F" w:rsidP="00FE522D" w:rsidRDefault="00493D0F" w14:paraId="2EF2EB07" w14:textId="77777777">
      <w:pPr>
        <w:pStyle w:val="ListParagraph"/>
        <w:numPr>
          <w:ilvl w:val="0"/>
          <w:numId w:val="2"/>
        </w:numPr>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 xml:space="preserve">LTRK piedāvā izteikt Pasta likuma 49.panta pirmo daļu šādā redakcijā: “Pasta pakalpojumu sniegšanas vietu, vēstuļu kastīšu, pastkastīšu punktu un pastkastīšu ierīkošanas, izvietošanas un noformēšanas noteikumus nosaka Ministru kabinets.” </w:t>
      </w:r>
    </w:p>
    <w:p w:rsidRPr="00C67A99" w:rsidR="00493D0F" w:rsidP="00FE522D" w:rsidRDefault="00493D0F" w14:paraId="0E33D65D" w14:textId="77777777">
      <w:pPr>
        <w:pStyle w:val="ListParagraph"/>
        <w:numPr>
          <w:ilvl w:val="0"/>
          <w:numId w:val="2"/>
        </w:numPr>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lastRenderedPageBreak/>
        <w:t>Papildināt Pasta likuma 49.pantu ar jaunu piekto daļu šādā redakcijā: “Par pārrobežu pasta sūtījumu apstrādes vietas ierīkošanu Latvijas teritorijā lemj Sabiedrisko pakalpojumu regulēšanas komisija. Atļauju ierīkot pārrobežu pasta sūtījumu vietu Latvijas teritorijā piešķir tad, ja citas valsts izraudzītais pasta operators ir Pasta likuma 9.pantā noteiktajā kārtībā reģistrēts pasta komersantu reģistrā un izpilda Pasta likuma 13.panta pirmajā daļā paredzētos pienākumus. Sabiedrisko pakalpojumu regulēšanas komisijas lēmums uzskatāms par administratīvo aktu un ir pārsūdzams administratīvajā tiesā.”</w:t>
      </w:r>
    </w:p>
    <w:p w:rsidRPr="00C67A99" w:rsidR="00493D0F" w:rsidP="00493D0F" w:rsidRDefault="00493D0F" w14:paraId="385D8B37" w14:textId="6E2D5232">
      <w:p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Caurspīdīgs un taisnīgs pārrobežu pasta sūtījumu apstrādes vietas ierīkošanas regulējums Latvijas teritorijā radīs plašāku piedāvājumu un izdevīgākus nosacījumus patērētājiem pārrobežu pasta sūtījumu pakalpojumu klāstā. Tas arī radīs papildu darba vietas un veicinās investīcijas Latvijas ekonomikā. Tāpat vēlamies uzsvērt, ka gan Lietuvā, gan Igaunijā minētās atļaujas izsniedz regulators (ekvivalents Sabiedrisko pakalpojumu regulēšanas komisijai Latvijā), nevis valsts kapitālsabiedrības.</w:t>
      </w:r>
    </w:p>
    <w:p w:rsidRPr="00C67A99" w:rsidR="008E3E9D" w:rsidP="00EC4CB9" w:rsidRDefault="008E3E9D" w14:paraId="77783E74" w14:textId="77777777">
      <w:pPr>
        <w:spacing w:after="0" w:line="240" w:lineRule="auto"/>
        <w:ind w:firstLine="720"/>
        <w:jc w:val="both"/>
        <w:rPr>
          <w:rFonts w:ascii="Roboto" w:hAnsi="Roboto" w:cstheme="minorHAnsi"/>
          <w:color w:val="000000" w:themeColor="text1"/>
          <w:sz w:val="24"/>
          <w:szCs w:val="24"/>
        </w:rPr>
      </w:pPr>
    </w:p>
    <w:p w:rsidRPr="00C67A99" w:rsidR="00FB05D0" w:rsidP="00FE522D" w:rsidRDefault="00FE522D" w14:paraId="115E600A" w14:textId="4D5B54E1">
      <w:p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Tāpat norādam, ka izvērtējot likumprojekta 2.punktā izteiktajā Pasta likuma 30.panta 5.1 daļā iekļautās normas, LTRK aicina:</w:t>
      </w:r>
    </w:p>
    <w:p w:rsidRPr="00C67A99" w:rsidR="00FE522D" w:rsidP="00FE522D" w:rsidRDefault="00FE522D" w14:paraId="44AE217A" w14:textId="4C8E421C">
      <w:pPr>
        <w:pStyle w:val="ListParagraph"/>
        <w:numPr>
          <w:ilvl w:val="0"/>
          <w:numId w:val="3"/>
        </w:num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 xml:space="preserve">Svītrot attiecīgās daļas 1.punktu. </w:t>
      </w:r>
      <w:r w:rsidRPr="00C67A99" w:rsidR="00627677">
        <w:rPr>
          <w:rFonts w:ascii="Roboto" w:hAnsi="Roboto" w:cstheme="minorHAnsi"/>
          <w:color w:val="000000" w:themeColor="text1"/>
          <w:sz w:val="24"/>
          <w:szCs w:val="24"/>
        </w:rPr>
        <w:t>A</w:t>
      </w:r>
      <w:r w:rsidRPr="00C67A99">
        <w:rPr>
          <w:rFonts w:ascii="Roboto" w:hAnsi="Roboto" w:cstheme="minorHAnsi"/>
          <w:color w:val="000000" w:themeColor="text1"/>
          <w:sz w:val="24"/>
          <w:szCs w:val="24"/>
        </w:rPr>
        <w:t>tbilstoši Pasta likuma 57. un 58.pantam Regulatoram ir tiesības saukt pie atbildības universālā pasta pakalpojuma sniedzēju par tam normatīvajos aktos noteikto prasību pārkāpšanu un Pasta likuma 57.pantā ir noteikts sods par šādiem pārkāpumiem, kas neietver tiesības neapstiprināt universālā pasta pakalpojuma saistību tīro izmaksu aprēķinu.</w:t>
      </w:r>
    </w:p>
    <w:p w:rsidRPr="00C67A99" w:rsidR="00FE522D" w:rsidP="00FE522D" w:rsidRDefault="00FE522D" w14:paraId="2B505590" w14:textId="5D3D4F69">
      <w:pPr>
        <w:pStyle w:val="ListParagraph"/>
        <w:numPr>
          <w:ilvl w:val="0"/>
          <w:numId w:val="3"/>
        </w:numPr>
        <w:spacing w:after="0" w:line="240" w:lineRule="auto"/>
        <w:jc w:val="both"/>
        <w:rPr>
          <w:rFonts w:ascii="Roboto" w:hAnsi="Roboto" w:cstheme="minorHAnsi"/>
          <w:color w:val="000000" w:themeColor="text1"/>
          <w:sz w:val="24"/>
          <w:szCs w:val="24"/>
        </w:rPr>
      </w:pPr>
      <w:r w:rsidRPr="00C67A99">
        <w:rPr>
          <w:rFonts w:ascii="Roboto" w:hAnsi="Roboto" w:cstheme="minorHAnsi"/>
          <w:color w:val="000000" w:themeColor="text1"/>
          <w:sz w:val="24"/>
          <w:szCs w:val="24"/>
        </w:rPr>
        <w:t>Papildināt likumprojekta 2.punktā izteikto Pasta likuma 30.panta 5.1 daļas trešo punktu ar jaunu pēdējo teikumu šādā redakcijā: "Regulators izstrādā metodiku netaisnīga finansiālā apgrūtinājuma aprēķināšanai.", kā arī atbilstoši papildināt Pasta likuma Pārejas noteikumus, nosakot termiņu Regulatoram iepriekšminētās metodikas izstrādei.</w:t>
      </w:r>
      <w:r w:rsidRPr="00C67A99" w:rsidR="00526ABF">
        <w:rPr>
          <w:rFonts w:ascii="Roboto" w:hAnsi="Roboto" w:cstheme="minorHAnsi"/>
          <w:color w:val="000000" w:themeColor="text1"/>
          <w:sz w:val="24"/>
          <w:szCs w:val="24"/>
        </w:rPr>
        <w:t xml:space="preserve"> Š</w:t>
      </w:r>
      <w:r w:rsidRPr="00C67A99">
        <w:rPr>
          <w:rFonts w:ascii="Roboto" w:hAnsi="Roboto" w:cstheme="minorHAnsi"/>
          <w:color w:val="000000" w:themeColor="text1"/>
          <w:sz w:val="24"/>
          <w:szCs w:val="24"/>
        </w:rPr>
        <w:t>obrīd nevienā normatīvajā aktā nav noteiktas prasības, kuras ir jāizpilda, lai pierādītu netaisnīgu finansiālo apgrūtinājumu, tādējādi Regulatora lēmums par to, vai universālā pasta pakalpojuma sniedzējs ir pakļauts netaisnīgam apgrūtinājumam ir subjektīvs un netiek balstīts uz normatīvajos aktos izvirzītajām prasībām.</w:t>
      </w:r>
    </w:p>
    <w:p w:rsidRPr="00C67A99" w:rsidR="00FE522D" w:rsidP="00FE522D" w:rsidRDefault="00FE522D" w14:paraId="6D656BAA" w14:textId="77777777">
      <w:pPr>
        <w:spacing w:after="0" w:line="240" w:lineRule="auto"/>
        <w:jc w:val="both"/>
        <w:rPr>
          <w:rFonts w:ascii="Roboto" w:hAnsi="Roboto" w:cstheme="minorHAnsi"/>
          <w:color w:val="000000" w:themeColor="text1"/>
          <w:sz w:val="24"/>
          <w:szCs w:val="24"/>
        </w:rPr>
      </w:pPr>
    </w:p>
    <w:p w:rsidRPr="00C67A99" w:rsidR="00D72EFC" w:rsidP="00F556D2" w:rsidRDefault="00D72EFC" w14:paraId="223D21C6" w14:textId="335B6ED7">
      <w:pPr>
        <w:spacing w:after="0" w:line="240" w:lineRule="auto"/>
        <w:jc w:val="both"/>
        <w:rPr>
          <w:rFonts w:ascii="Roboto" w:hAnsi="Roboto" w:eastAsiaTheme="minorEastAsia" w:cstheme="minorHAnsi"/>
          <w:color w:val="000000" w:themeColor="text1"/>
          <w:sz w:val="24"/>
          <w:szCs w:val="24"/>
          <w:lang w:eastAsia="lv-LV"/>
        </w:rPr>
      </w:pPr>
    </w:p>
    <w:p w:rsidRPr="00C67A99" w:rsidR="006C356E" w:rsidP="00F556D2" w:rsidRDefault="006C356E" w14:paraId="604E8EB3" w14:textId="44A60DE3">
      <w:pPr>
        <w:spacing w:after="0" w:line="240" w:lineRule="auto"/>
        <w:jc w:val="both"/>
        <w:rPr>
          <w:rFonts w:ascii="Roboto" w:hAnsi="Roboto" w:eastAsiaTheme="minorEastAsia" w:cstheme="minorHAnsi"/>
          <w:color w:val="000000" w:themeColor="text1"/>
          <w:sz w:val="24"/>
          <w:szCs w:val="24"/>
          <w:lang w:eastAsia="lv-LV"/>
        </w:rPr>
      </w:pPr>
    </w:p>
    <w:p w:rsidRPr="00C67A99" w:rsidR="005F3EFC" w:rsidP="00F556D2" w:rsidRDefault="005F3EFC" w14:paraId="316F83AD" w14:textId="77777777">
      <w:pPr>
        <w:spacing w:after="0" w:line="240" w:lineRule="auto"/>
        <w:jc w:val="both"/>
        <w:rPr>
          <w:rFonts w:ascii="Roboto" w:hAnsi="Roboto" w:eastAsiaTheme="minorEastAsia" w:cstheme="minorHAnsi"/>
          <w:color w:val="000000" w:themeColor="text1"/>
          <w:sz w:val="24"/>
          <w:szCs w:val="24"/>
          <w:lang w:eastAsia="lv-LV"/>
        </w:rPr>
      </w:pPr>
    </w:p>
    <w:p w:rsidRPr="00C67A99" w:rsidR="0055332D" w:rsidP="000F5C26" w:rsidRDefault="0055332D" w14:paraId="226FD10A" w14:textId="77777777">
      <w:pPr>
        <w:spacing w:after="0" w:line="240" w:lineRule="auto"/>
        <w:rPr>
          <w:rFonts w:ascii="Roboto" w:hAnsi="Roboto" w:eastAsia="Calibri" w:cs="Times New Roman"/>
          <w:sz w:val="24"/>
          <w:szCs w:val="24"/>
        </w:rPr>
      </w:pPr>
      <w:r w:rsidRPr="00C67A99">
        <w:rPr>
          <w:rFonts w:ascii="Roboto" w:hAnsi="Roboto" w:eastAsia="Calibri" w:cs="Times New Roman"/>
          <w:sz w:val="24"/>
          <w:szCs w:val="24"/>
        </w:rPr>
        <w:t>Ar cieņu,</w:t>
      </w:r>
      <w:r w:rsidRPr="00C67A99">
        <w:rPr>
          <w:rFonts w:ascii="Roboto" w:hAnsi="Roboto" w:eastAsia="Calibri" w:cs="Times New Roman"/>
          <w:sz w:val="24"/>
          <w:szCs w:val="24"/>
        </w:rPr>
        <w:tab/>
      </w:r>
    </w:p>
    <w:p w:rsidRPr="00C67A99" w:rsidR="001C4E05" w:rsidP="00C2490E" w:rsidRDefault="00493D0F" w14:paraId="5713FCBF" w14:textId="0843EDC6">
      <w:pPr>
        <w:tabs>
          <w:tab w:val="left" w:pos="7655"/>
        </w:tabs>
        <w:spacing w:after="0" w:line="240" w:lineRule="auto"/>
        <w:rPr>
          <w:rFonts w:ascii="Roboto" w:hAnsi="Roboto" w:eastAsia="Calibri" w:cs="Times New Roman"/>
          <w:sz w:val="24"/>
          <w:szCs w:val="24"/>
        </w:rPr>
      </w:pPr>
      <w:r w:rsidRPr="00C67A99">
        <w:rPr>
          <w:rFonts w:ascii="Roboto" w:hAnsi="Roboto" w:eastAsia="Calibri" w:cs="Times New Roman"/>
          <w:sz w:val="24"/>
          <w:szCs w:val="24"/>
        </w:rPr>
        <w:t>v</w:t>
      </w:r>
      <w:r w:rsidRPr="00C67A99" w:rsidR="0055332D">
        <w:rPr>
          <w:rFonts w:ascii="Roboto" w:hAnsi="Roboto" w:eastAsia="Calibri" w:cs="Times New Roman"/>
          <w:sz w:val="24"/>
          <w:szCs w:val="24"/>
        </w:rPr>
        <w:t>aldes priekšsēdētāj</w:t>
      </w:r>
      <w:r w:rsidRPr="00C67A99" w:rsidR="0097374C">
        <w:rPr>
          <w:rFonts w:ascii="Roboto" w:hAnsi="Roboto" w:eastAsia="Calibri" w:cs="Times New Roman"/>
          <w:sz w:val="24"/>
          <w:szCs w:val="24"/>
        </w:rPr>
        <w:t xml:space="preserve">s                                                                                 </w:t>
      </w:r>
      <w:r w:rsidRPr="00C67A99" w:rsidR="0055332D">
        <w:rPr>
          <w:rFonts w:ascii="Roboto" w:hAnsi="Roboto" w:eastAsia="Calibri" w:cs="Times New Roman"/>
          <w:sz w:val="24"/>
          <w:szCs w:val="24"/>
        </w:rPr>
        <w:t xml:space="preserve">Jānis </w:t>
      </w:r>
      <w:r w:rsidRPr="00C67A99" w:rsidR="0097374C">
        <w:rPr>
          <w:rFonts w:ascii="Roboto" w:hAnsi="Roboto" w:eastAsia="Calibri" w:cs="Times New Roman"/>
          <w:sz w:val="24"/>
          <w:szCs w:val="24"/>
        </w:rPr>
        <w:t>Endziņš</w:t>
      </w:r>
    </w:p>
    <w:p w:rsidRPr="00C67A99" w:rsidR="00D72EFC" w:rsidP="00C2490E" w:rsidRDefault="00D72EFC" w14:paraId="62E30F5F" w14:textId="5AF3BCFA">
      <w:pPr>
        <w:tabs>
          <w:tab w:val="left" w:pos="7655"/>
        </w:tabs>
        <w:spacing w:after="0" w:line="240" w:lineRule="auto"/>
        <w:rPr>
          <w:rFonts w:ascii="Roboto" w:hAnsi="Roboto" w:eastAsia="Calibri" w:cs="Times New Roman"/>
          <w:sz w:val="24"/>
          <w:szCs w:val="24"/>
        </w:rPr>
      </w:pPr>
    </w:p>
    <w:p w:rsidRPr="00C67A99" w:rsidR="00692F29" w:rsidP="00C2490E" w:rsidRDefault="00692F29" w14:paraId="53A5B83B" w14:textId="1799A17A">
      <w:pPr>
        <w:tabs>
          <w:tab w:val="left" w:pos="7655"/>
        </w:tabs>
        <w:spacing w:after="0" w:line="240" w:lineRule="auto"/>
        <w:rPr>
          <w:rFonts w:ascii="Roboto" w:hAnsi="Roboto" w:eastAsia="Calibri" w:cs="Times New Roman"/>
          <w:sz w:val="24"/>
          <w:szCs w:val="24"/>
        </w:rPr>
      </w:pPr>
    </w:p>
    <w:p w:rsidRPr="00C67A99" w:rsidR="00D72EFC" w:rsidP="00C2490E" w:rsidRDefault="00D72EFC" w14:paraId="431277EC" w14:textId="77777777">
      <w:pPr>
        <w:tabs>
          <w:tab w:val="left" w:pos="7655"/>
        </w:tabs>
        <w:spacing w:after="0" w:line="240" w:lineRule="auto"/>
        <w:rPr>
          <w:rFonts w:ascii="Roboto" w:hAnsi="Roboto" w:eastAsia="Calibri" w:cs="Times New Roman"/>
          <w:sz w:val="24"/>
          <w:szCs w:val="24"/>
        </w:rPr>
      </w:pPr>
    </w:p>
    <w:p w:rsidRPr="00C67A99" w:rsidR="0055332D" w:rsidP="00D72EFC" w:rsidRDefault="00D72EFC" w14:paraId="76371953" w14:textId="1FB4CFE9">
      <w:pPr>
        <w:tabs>
          <w:tab w:val="left" w:pos="7655"/>
        </w:tabs>
        <w:spacing w:after="0" w:line="240" w:lineRule="auto"/>
        <w:jc w:val="center"/>
        <w:rPr>
          <w:rFonts w:ascii="Roboto" w:hAnsi="Roboto" w:eastAsia="Calibri" w:cs="Times New Roman"/>
          <w:b/>
          <w:color w:val="000000" w:themeColor="text1"/>
          <w:sz w:val="24"/>
          <w:szCs w:val="24"/>
        </w:rPr>
      </w:pPr>
      <w:r w:rsidRPr="00C67A99">
        <w:rPr>
          <w:rFonts w:ascii="Roboto" w:hAnsi="Roboto" w:eastAsia="Calibri" w:cs="Times New Roman"/>
          <w:b/>
          <w:color w:val="000000" w:themeColor="text1"/>
          <w:sz w:val="24"/>
          <w:szCs w:val="24"/>
        </w:rPr>
        <w:t>DOKUMENTS IR PARAKSTITS AR DROŠU ELEKTRONISKO PARAKSTU UN SATUR LAIKA ZĪMOGU</w:t>
      </w:r>
    </w:p>
    <w:sectPr w:rsidRPr="00C67A99" w:rsidR="0055332D" w:rsidSect="00AC1D40">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4AE75" w14:textId="77777777" w:rsidR="009B49F7" w:rsidRDefault="009B49F7" w:rsidP="00F41D2C">
      <w:pPr>
        <w:spacing w:after="0" w:line="240" w:lineRule="auto"/>
      </w:pPr>
      <w:r>
        <w:separator/>
      </w:r>
    </w:p>
  </w:endnote>
  <w:endnote w:type="continuationSeparator" w:id="0">
    <w:p w14:paraId="3892A577" w14:textId="77777777" w:rsidR="009B49F7" w:rsidRDefault="009B49F7" w:rsidP="00F41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hAnsi="Cambria"/>
      </w:rPr>
      <w:id w:val="630832681"/>
      <w:docPartObj>
        <w:docPartGallery w:val="Page Numbers (Bottom of Page)"/>
        <w:docPartUnique/>
      </w:docPartObj>
    </w:sdtPr>
    <w:sdtEndPr>
      <w:rPr>
        <w:noProof/>
      </w:rPr>
    </w:sdtEndPr>
    <w:sdtContent>
      <w:p w14:paraId="3A03BD16" w14:textId="77777777" w:rsidR="00F931C4" w:rsidRPr="00F931C4" w:rsidRDefault="00F931C4">
        <w:pPr>
          <w:pStyle w:val="Footer"/>
          <w:jc w:val="right"/>
          <w:rPr>
            <w:rFonts w:ascii="Cambria" w:hAnsi="Cambria"/>
          </w:rPr>
        </w:pPr>
        <w:r w:rsidRPr="00F931C4">
          <w:rPr>
            <w:rFonts w:ascii="Cambria" w:hAnsi="Cambria"/>
          </w:rPr>
          <w:fldChar w:fldCharType="begin"/>
        </w:r>
        <w:r w:rsidRPr="00F931C4">
          <w:rPr>
            <w:rFonts w:ascii="Cambria" w:hAnsi="Cambria"/>
          </w:rPr>
          <w:instrText xml:space="preserve"> PAGE   \* MERGEFORMAT </w:instrText>
        </w:r>
        <w:r w:rsidRPr="00F931C4">
          <w:rPr>
            <w:rFonts w:ascii="Cambria" w:hAnsi="Cambria"/>
          </w:rPr>
          <w:fldChar w:fldCharType="separate"/>
        </w:r>
        <w:r w:rsidR="008800F5">
          <w:rPr>
            <w:rFonts w:ascii="Cambria" w:hAnsi="Cambria"/>
            <w:noProof/>
          </w:rPr>
          <w:t>2</w:t>
        </w:r>
        <w:r w:rsidRPr="00F931C4">
          <w:rPr>
            <w:rFonts w:ascii="Cambria" w:hAnsi="Cambria"/>
            <w:noProof/>
          </w:rPr>
          <w:fldChar w:fldCharType="end"/>
        </w:r>
      </w:p>
    </w:sdtContent>
  </w:sdt>
  <w:p w14:paraId="3C79C35E" w14:textId="77777777" w:rsidR="00F931C4" w:rsidRPr="00F931C4" w:rsidRDefault="00F931C4">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94D77" w14:textId="77777777" w:rsidR="009B49F7" w:rsidRDefault="009B49F7" w:rsidP="00F41D2C">
      <w:pPr>
        <w:spacing w:after="0" w:line="240" w:lineRule="auto"/>
      </w:pPr>
      <w:r>
        <w:separator/>
      </w:r>
    </w:p>
  </w:footnote>
  <w:footnote w:type="continuationSeparator" w:id="0">
    <w:p w14:paraId="6100FB23" w14:textId="77777777" w:rsidR="009B49F7" w:rsidRDefault="009B49F7" w:rsidP="00F41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F2B08"/>
    <w:multiLevelType w:val="hybridMultilevel"/>
    <w:tmpl w:val="371CB990"/>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3844F7"/>
    <w:multiLevelType w:val="hybridMultilevel"/>
    <w:tmpl w:val="C5F03BD6"/>
    <w:lvl w:ilvl="0" w:tplc="B54CB3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67462F93"/>
    <w:multiLevelType w:val="hybridMultilevel"/>
    <w:tmpl w:val="CEC87E0A"/>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30ED7"/>
    <w:rsid w:val="000453D8"/>
    <w:rsid w:val="000525D8"/>
    <w:rsid w:val="00075A43"/>
    <w:rsid w:val="000A0748"/>
    <w:rsid w:val="000B062D"/>
    <w:rsid w:val="000B3784"/>
    <w:rsid w:val="000B59EB"/>
    <w:rsid w:val="000C0E23"/>
    <w:rsid w:val="000C6E4D"/>
    <w:rsid w:val="000D129E"/>
    <w:rsid w:val="000D53A8"/>
    <w:rsid w:val="000E0FFB"/>
    <w:rsid w:val="000E300D"/>
    <w:rsid w:val="000E410A"/>
    <w:rsid w:val="000F5C26"/>
    <w:rsid w:val="00103DF9"/>
    <w:rsid w:val="001158DD"/>
    <w:rsid w:val="00124FA8"/>
    <w:rsid w:val="001251E4"/>
    <w:rsid w:val="00133FFF"/>
    <w:rsid w:val="00137629"/>
    <w:rsid w:val="00143544"/>
    <w:rsid w:val="001512C6"/>
    <w:rsid w:val="0015187E"/>
    <w:rsid w:val="00154164"/>
    <w:rsid w:val="00162443"/>
    <w:rsid w:val="00162714"/>
    <w:rsid w:val="0016318F"/>
    <w:rsid w:val="00175BA3"/>
    <w:rsid w:val="001843C1"/>
    <w:rsid w:val="001B0076"/>
    <w:rsid w:val="001B4C21"/>
    <w:rsid w:val="001C4E05"/>
    <w:rsid w:val="001D3E1C"/>
    <w:rsid w:val="001D4347"/>
    <w:rsid w:val="001E0340"/>
    <w:rsid w:val="001E2BFB"/>
    <w:rsid w:val="001E6391"/>
    <w:rsid w:val="001E6DB6"/>
    <w:rsid w:val="001E75E0"/>
    <w:rsid w:val="001F7D3C"/>
    <w:rsid w:val="002043B2"/>
    <w:rsid w:val="00210E83"/>
    <w:rsid w:val="0021328B"/>
    <w:rsid w:val="00221054"/>
    <w:rsid w:val="00225D1E"/>
    <w:rsid w:val="00232506"/>
    <w:rsid w:val="002409F9"/>
    <w:rsid w:val="00247F4A"/>
    <w:rsid w:val="0025565D"/>
    <w:rsid w:val="0025656D"/>
    <w:rsid w:val="00294EB9"/>
    <w:rsid w:val="0029501C"/>
    <w:rsid w:val="00297732"/>
    <w:rsid w:val="002B1DD1"/>
    <w:rsid w:val="002B2A55"/>
    <w:rsid w:val="002C07CC"/>
    <w:rsid w:val="002C5A07"/>
    <w:rsid w:val="002D02F6"/>
    <w:rsid w:val="002F1522"/>
    <w:rsid w:val="002F3025"/>
    <w:rsid w:val="00300BCA"/>
    <w:rsid w:val="00303A69"/>
    <w:rsid w:val="0030697D"/>
    <w:rsid w:val="00314495"/>
    <w:rsid w:val="00314E7F"/>
    <w:rsid w:val="0031563E"/>
    <w:rsid w:val="003171EA"/>
    <w:rsid w:val="00322ACA"/>
    <w:rsid w:val="0033264F"/>
    <w:rsid w:val="00343569"/>
    <w:rsid w:val="00350870"/>
    <w:rsid w:val="00357639"/>
    <w:rsid w:val="0038679F"/>
    <w:rsid w:val="003929E3"/>
    <w:rsid w:val="00395864"/>
    <w:rsid w:val="00396A1B"/>
    <w:rsid w:val="003B0DFE"/>
    <w:rsid w:val="003B4424"/>
    <w:rsid w:val="003C08F1"/>
    <w:rsid w:val="003D2F93"/>
    <w:rsid w:val="003D380B"/>
    <w:rsid w:val="003F1F44"/>
    <w:rsid w:val="004027D6"/>
    <w:rsid w:val="00404F31"/>
    <w:rsid w:val="004071C3"/>
    <w:rsid w:val="00412466"/>
    <w:rsid w:val="0041781E"/>
    <w:rsid w:val="00432EF8"/>
    <w:rsid w:val="0044362A"/>
    <w:rsid w:val="0045247C"/>
    <w:rsid w:val="004577B4"/>
    <w:rsid w:val="00460213"/>
    <w:rsid w:val="0047471E"/>
    <w:rsid w:val="00487E5C"/>
    <w:rsid w:val="00491068"/>
    <w:rsid w:val="00493764"/>
    <w:rsid w:val="00493D0F"/>
    <w:rsid w:val="004A3AB0"/>
    <w:rsid w:val="004A6F1C"/>
    <w:rsid w:val="004D41DF"/>
    <w:rsid w:val="004E1B52"/>
    <w:rsid w:val="004E494D"/>
    <w:rsid w:val="004E606B"/>
    <w:rsid w:val="004F1E02"/>
    <w:rsid w:val="004F75BF"/>
    <w:rsid w:val="00510E01"/>
    <w:rsid w:val="00511681"/>
    <w:rsid w:val="00516150"/>
    <w:rsid w:val="00517DB2"/>
    <w:rsid w:val="00521C0D"/>
    <w:rsid w:val="00521D59"/>
    <w:rsid w:val="00526ABF"/>
    <w:rsid w:val="005320DF"/>
    <w:rsid w:val="0055332D"/>
    <w:rsid w:val="0055650C"/>
    <w:rsid w:val="00561971"/>
    <w:rsid w:val="00563847"/>
    <w:rsid w:val="005A301E"/>
    <w:rsid w:val="005A3D4B"/>
    <w:rsid w:val="005B380E"/>
    <w:rsid w:val="005B3A9F"/>
    <w:rsid w:val="005C08A9"/>
    <w:rsid w:val="005C4FEA"/>
    <w:rsid w:val="005C7FB9"/>
    <w:rsid w:val="005D1E24"/>
    <w:rsid w:val="005E750F"/>
    <w:rsid w:val="005F3EFC"/>
    <w:rsid w:val="005F6735"/>
    <w:rsid w:val="00601633"/>
    <w:rsid w:val="00603257"/>
    <w:rsid w:val="006065FB"/>
    <w:rsid w:val="00612400"/>
    <w:rsid w:val="0061530E"/>
    <w:rsid w:val="006176F6"/>
    <w:rsid w:val="006205A7"/>
    <w:rsid w:val="00627677"/>
    <w:rsid w:val="00631175"/>
    <w:rsid w:val="006340A9"/>
    <w:rsid w:val="00644906"/>
    <w:rsid w:val="0064643F"/>
    <w:rsid w:val="006560C3"/>
    <w:rsid w:val="00657FC8"/>
    <w:rsid w:val="00692CB3"/>
    <w:rsid w:val="00692F29"/>
    <w:rsid w:val="006A0C9A"/>
    <w:rsid w:val="006A65ED"/>
    <w:rsid w:val="006A7E44"/>
    <w:rsid w:val="006B3370"/>
    <w:rsid w:val="006B3D50"/>
    <w:rsid w:val="006C356E"/>
    <w:rsid w:val="006C626B"/>
    <w:rsid w:val="006D2800"/>
    <w:rsid w:val="006D6686"/>
    <w:rsid w:val="006D7C45"/>
    <w:rsid w:val="00703ED1"/>
    <w:rsid w:val="00712D32"/>
    <w:rsid w:val="00717A6D"/>
    <w:rsid w:val="0072504D"/>
    <w:rsid w:val="00750D17"/>
    <w:rsid w:val="007562C2"/>
    <w:rsid w:val="00762F28"/>
    <w:rsid w:val="00774F22"/>
    <w:rsid w:val="00777CBD"/>
    <w:rsid w:val="007805E2"/>
    <w:rsid w:val="007839CF"/>
    <w:rsid w:val="00791644"/>
    <w:rsid w:val="007A0372"/>
    <w:rsid w:val="007A2850"/>
    <w:rsid w:val="007A5619"/>
    <w:rsid w:val="007A7286"/>
    <w:rsid w:val="007D0302"/>
    <w:rsid w:val="007F4F13"/>
    <w:rsid w:val="007F778A"/>
    <w:rsid w:val="00806AA0"/>
    <w:rsid w:val="0081499E"/>
    <w:rsid w:val="008358FE"/>
    <w:rsid w:val="0084731F"/>
    <w:rsid w:val="008476E9"/>
    <w:rsid w:val="0085188E"/>
    <w:rsid w:val="00860442"/>
    <w:rsid w:val="00866F19"/>
    <w:rsid w:val="008800F5"/>
    <w:rsid w:val="008832CC"/>
    <w:rsid w:val="00887926"/>
    <w:rsid w:val="008953E3"/>
    <w:rsid w:val="008A0A41"/>
    <w:rsid w:val="008A455C"/>
    <w:rsid w:val="008A47BF"/>
    <w:rsid w:val="008B4D13"/>
    <w:rsid w:val="008B5D61"/>
    <w:rsid w:val="008B5EB3"/>
    <w:rsid w:val="008C34F3"/>
    <w:rsid w:val="008D21D8"/>
    <w:rsid w:val="008E3E9D"/>
    <w:rsid w:val="008F0726"/>
    <w:rsid w:val="008F724D"/>
    <w:rsid w:val="00905FC8"/>
    <w:rsid w:val="00911D5E"/>
    <w:rsid w:val="00915076"/>
    <w:rsid w:val="00927DFB"/>
    <w:rsid w:val="00960E26"/>
    <w:rsid w:val="0096664D"/>
    <w:rsid w:val="0097374C"/>
    <w:rsid w:val="0097609F"/>
    <w:rsid w:val="00985262"/>
    <w:rsid w:val="00990838"/>
    <w:rsid w:val="009940C0"/>
    <w:rsid w:val="0099563B"/>
    <w:rsid w:val="009B4297"/>
    <w:rsid w:val="009B49F7"/>
    <w:rsid w:val="009C0139"/>
    <w:rsid w:val="009D2CFD"/>
    <w:rsid w:val="009E4265"/>
    <w:rsid w:val="00A02074"/>
    <w:rsid w:val="00A06F3C"/>
    <w:rsid w:val="00A12892"/>
    <w:rsid w:val="00A136A6"/>
    <w:rsid w:val="00A15632"/>
    <w:rsid w:val="00A2118E"/>
    <w:rsid w:val="00A371D2"/>
    <w:rsid w:val="00A460C7"/>
    <w:rsid w:val="00A4653D"/>
    <w:rsid w:val="00A51622"/>
    <w:rsid w:val="00A533F2"/>
    <w:rsid w:val="00A53ACE"/>
    <w:rsid w:val="00A61EBE"/>
    <w:rsid w:val="00A63CFB"/>
    <w:rsid w:val="00A662C5"/>
    <w:rsid w:val="00A7287D"/>
    <w:rsid w:val="00A7706E"/>
    <w:rsid w:val="00A85361"/>
    <w:rsid w:val="00AB0DC5"/>
    <w:rsid w:val="00AB52F6"/>
    <w:rsid w:val="00AB6420"/>
    <w:rsid w:val="00AB715B"/>
    <w:rsid w:val="00AC1D40"/>
    <w:rsid w:val="00AC3A38"/>
    <w:rsid w:val="00AF53E0"/>
    <w:rsid w:val="00B0044E"/>
    <w:rsid w:val="00B011C8"/>
    <w:rsid w:val="00B1233E"/>
    <w:rsid w:val="00B144C7"/>
    <w:rsid w:val="00B32AAB"/>
    <w:rsid w:val="00B33A3F"/>
    <w:rsid w:val="00B35421"/>
    <w:rsid w:val="00B45B7F"/>
    <w:rsid w:val="00B569B4"/>
    <w:rsid w:val="00B57867"/>
    <w:rsid w:val="00B65CBF"/>
    <w:rsid w:val="00B72DE0"/>
    <w:rsid w:val="00B75466"/>
    <w:rsid w:val="00B82177"/>
    <w:rsid w:val="00B93D5C"/>
    <w:rsid w:val="00B951D1"/>
    <w:rsid w:val="00BA1090"/>
    <w:rsid w:val="00BB1D66"/>
    <w:rsid w:val="00BB2A2D"/>
    <w:rsid w:val="00BB4EE0"/>
    <w:rsid w:val="00BB7117"/>
    <w:rsid w:val="00BC1FCC"/>
    <w:rsid w:val="00BF5A88"/>
    <w:rsid w:val="00BF61E9"/>
    <w:rsid w:val="00BF7F5F"/>
    <w:rsid w:val="00C014C6"/>
    <w:rsid w:val="00C02B50"/>
    <w:rsid w:val="00C12584"/>
    <w:rsid w:val="00C200AE"/>
    <w:rsid w:val="00C20131"/>
    <w:rsid w:val="00C2490E"/>
    <w:rsid w:val="00C41A86"/>
    <w:rsid w:val="00C43344"/>
    <w:rsid w:val="00C43407"/>
    <w:rsid w:val="00C44D10"/>
    <w:rsid w:val="00C44DDA"/>
    <w:rsid w:val="00C478F9"/>
    <w:rsid w:val="00C66718"/>
    <w:rsid w:val="00C67A99"/>
    <w:rsid w:val="00C80580"/>
    <w:rsid w:val="00C86774"/>
    <w:rsid w:val="00C939D9"/>
    <w:rsid w:val="00C94D2E"/>
    <w:rsid w:val="00CA4542"/>
    <w:rsid w:val="00CB2C09"/>
    <w:rsid w:val="00CB5501"/>
    <w:rsid w:val="00CC2669"/>
    <w:rsid w:val="00CE26BF"/>
    <w:rsid w:val="00CE4038"/>
    <w:rsid w:val="00CF4E44"/>
    <w:rsid w:val="00CF674C"/>
    <w:rsid w:val="00D03474"/>
    <w:rsid w:val="00D11679"/>
    <w:rsid w:val="00D13D50"/>
    <w:rsid w:val="00D158FE"/>
    <w:rsid w:val="00D15A2C"/>
    <w:rsid w:val="00D35B9F"/>
    <w:rsid w:val="00D438BF"/>
    <w:rsid w:val="00D54D61"/>
    <w:rsid w:val="00D574D1"/>
    <w:rsid w:val="00D61CED"/>
    <w:rsid w:val="00D620BE"/>
    <w:rsid w:val="00D6681A"/>
    <w:rsid w:val="00D71704"/>
    <w:rsid w:val="00D72EFC"/>
    <w:rsid w:val="00D75378"/>
    <w:rsid w:val="00DA48FE"/>
    <w:rsid w:val="00DB30E9"/>
    <w:rsid w:val="00DB385A"/>
    <w:rsid w:val="00DC4074"/>
    <w:rsid w:val="00DC47C7"/>
    <w:rsid w:val="00DE439A"/>
    <w:rsid w:val="00DF1F44"/>
    <w:rsid w:val="00E02068"/>
    <w:rsid w:val="00E03782"/>
    <w:rsid w:val="00E26149"/>
    <w:rsid w:val="00E36E88"/>
    <w:rsid w:val="00E40A4F"/>
    <w:rsid w:val="00E439B2"/>
    <w:rsid w:val="00E452F4"/>
    <w:rsid w:val="00E52CE2"/>
    <w:rsid w:val="00E54728"/>
    <w:rsid w:val="00E57882"/>
    <w:rsid w:val="00E71816"/>
    <w:rsid w:val="00E74E86"/>
    <w:rsid w:val="00E81251"/>
    <w:rsid w:val="00E90D83"/>
    <w:rsid w:val="00EA4093"/>
    <w:rsid w:val="00EA67C6"/>
    <w:rsid w:val="00EB0CD6"/>
    <w:rsid w:val="00EB256A"/>
    <w:rsid w:val="00EC4BCB"/>
    <w:rsid w:val="00EC4CB9"/>
    <w:rsid w:val="00EE25A3"/>
    <w:rsid w:val="00EE3D7D"/>
    <w:rsid w:val="00EE4140"/>
    <w:rsid w:val="00EE72C0"/>
    <w:rsid w:val="00EF3E0D"/>
    <w:rsid w:val="00EF4611"/>
    <w:rsid w:val="00F04EB0"/>
    <w:rsid w:val="00F213A6"/>
    <w:rsid w:val="00F273CF"/>
    <w:rsid w:val="00F32292"/>
    <w:rsid w:val="00F32A2B"/>
    <w:rsid w:val="00F3307C"/>
    <w:rsid w:val="00F3373D"/>
    <w:rsid w:val="00F41815"/>
    <w:rsid w:val="00F41D2C"/>
    <w:rsid w:val="00F556D2"/>
    <w:rsid w:val="00F56FC7"/>
    <w:rsid w:val="00F61193"/>
    <w:rsid w:val="00F63D1E"/>
    <w:rsid w:val="00F81644"/>
    <w:rsid w:val="00F83264"/>
    <w:rsid w:val="00F83FA2"/>
    <w:rsid w:val="00F91F41"/>
    <w:rsid w:val="00F931C4"/>
    <w:rsid w:val="00FB0376"/>
    <w:rsid w:val="00FB05D0"/>
    <w:rsid w:val="00FC4402"/>
    <w:rsid w:val="00FD06B1"/>
    <w:rsid w:val="00FE3EC0"/>
    <w:rsid w:val="00FE522D"/>
    <w:rsid w:val="00FF4F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736A"/>
  <w15:chartTrackingRefBased/>
  <w15:docId w15:val="{9B661C7F-8F8E-4BF2-BFC8-027511E6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18E"/>
    <w:rPr>
      <w:color w:val="0563C1" w:themeColor="hyperlink"/>
      <w:u w:val="single"/>
    </w:rPr>
  </w:style>
  <w:style w:type="paragraph" w:styleId="FootnoteText">
    <w:name w:val="footnote text"/>
    <w:basedOn w:val="Normal"/>
    <w:link w:val="FootnoteTextChar"/>
    <w:uiPriority w:val="99"/>
    <w:semiHidden/>
    <w:unhideWhenUsed/>
    <w:rsid w:val="00F41D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D2C"/>
    <w:rPr>
      <w:sz w:val="20"/>
      <w:szCs w:val="20"/>
    </w:rPr>
  </w:style>
  <w:style w:type="character" w:styleId="FootnoteReference">
    <w:name w:val="footnote reference"/>
    <w:basedOn w:val="DefaultParagraphFont"/>
    <w:uiPriority w:val="99"/>
    <w:semiHidden/>
    <w:unhideWhenUsed/>
    <w:rsid w:val="00F41D2C"/>
    <w:rPr>
      <w:vertAlign w:val="superscript"/>
    </w:rPr>
  </w:style>
  <w:style w:type="character" w:customStyle="1" w:styleId="UnresolvedMention1">
    <w:name w:val="Unresolved Mention1"/>
    <w:basedOn w:val="DefaultParagraphFont"/>
    <w:uiPriority w:val="99"/>
    <w:semiHidden/>
    <w:unhideWhenUsed/>
    <w:rsid w:val="00F41D2C"/>
    <w:rPr>
      <w:color w:val="605E5C"/>
      <w:shd w:val="clear" w:color="auto" w:fill="E1DFDD"/>
    </w:rPr>
  </w:style>
  <w:style w:type="paragraph" w:styleId="Header">
    <w:name w:val="header"/>
    <w:basedOn w:val="Normal"/>
    <w:link w:val="HeaderChar"/>
    <w:uiPriority w:val="99"/>
    <w:unhideWhenUsed/>
    <w:rsid w:val="00F93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1C4"/>
  </w:style>
  <w:style w:type="paragraph" w:styleId="Footer">
    <w:name w:val="footer"/>
    <w:basedOn w:val="Normal"/>
    <w:link w:val="FooterChar"/>
    <w:uiPriority w:val="99"/>
    <w:unhideWhenUsed/>
    <w:rsid w:val="00F93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1C4"/>
  </w:style>
  <w:style w:type="character" w:styleId="FollowedHyperlink">
    <w:name w:val="FollowedHyperlink"/>
    <w:basedOn w:val="DefaultParagraphFont"/>
    <w:uiPriority w:val="99"/>
    <w:semiHidden/>
    <w:unhideWhenUsed/>
    <w:rsid w:val="00F931C4"/>
    <w:rPr>
      <w:color w:val="954F72" w:themeColor="followedHyperlink"/>
      <w:u w:val="single"/>
    </w:rPr>
  </w:style>
  <w:style w:type="paragraph" w:styleId="BalloonText">
    <w:name w:val="Balloon Text"/>
    <w:basedOn w:val="Normal"/>
    <w:link w:val="BalloonTextChar"/>
    <w:uiPriority w:val="99"/>
    <w:semiHidden/>
    <w:unhideWhenUsed/>
    <w:rsid w:val="001E0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340"/>
    <w:rPr>
      <w:rFonts w:ascii="Segoe UI" w:hAnsi="Segoe UI" w:cs="Segoe UI"/>
      <w:sz w:val="18"/>
      <w:szCs w:val="18"/>
    </w:rPr>
  </w:style>
  <w:style w:type="table" w:styleId="TableGrid">
    <w:name w:val="Table Grid"/>
    <w:basedOn w:val="TableNormal"/>
    <w:uiPriority w:val="39"/>
    <w:rsid w:val="001E034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5187E"/>
    <w:rPr>
      <w:color w:val="605E5C"/>
      <w:shd w:val="clear" w:color="auto" w:fill="E1DFDD"/>
    </w:rPr>
  </w:style>
  <w:style w:type="paragraph" w:styleId="ListParagraph">
    <w:name w:val="List Paragraph"/>
    <w:basedOn w:val="Normal"/>
    <w:uiPriority w:val="34"/>
    <w:qFormat/>
    <w:rsid w:val="005B380E"/>
    <w:pPr>
      <w:ind w:left="720"/>
      <w:contextualSpacing/>
    </w:pPr>
  </w:style>
  <w:style w:type="paragraph" w:styleId="EndnoteText">
    <w:name w:val="endnote text"/>
    <w:basedOn w:val="Normal"/>
    <w:link w:val="EndnoteTextChar"/>
    <w:uiPriority w:val="99"/>
    <w:semiHidden/>
    <w:unhideWhenUsed/>
    <w:rsid w:val="00C667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6718"/>
    <w:rPr>
      <w:sz w:val="20"/>
      <w:szCs w:val="20"/>
    </w:rPr>
  </w:style>
  <w:style w:type="character" w:styleId="EndnoteReference">
    <w:name w:val="endnote reference"/>
    <w:basedOn w:val="DefaultParagraphFont"/>
    <w:uiPriority w:val="99"/>
    <w:semiHidden/>
    <w:unhideWhenUsed/>
    <w:rsid w:val="00C66718"/>
    <w:rPr>
      <w:vertAlign w:val="superscript"/>
    </w:rPr>
  </w:style>
  <w:style w:type="character" w:styleId="CommentReference">
    <w:name w:val="annotation reference"/>
    <w:basedOn w:val="DefaultParagraphFont"/>
    <w:uiPriority w:val="99"/>
    <w:semiHidden/>
    <w:unhideWhenUsed/>
    <w:rsid w:val="00F56FC7"/>
    <w:rPr>
      <w:sz w:val="16"/>
      <w:szCs w:val="16"/>
    </w:rPr>
  </w:style>
  <w:style w:type="paragraph" w:styleId="CommentText">
    <w:name w:val="annotation text"/>
    <w:basedOn w:val="Normal"/>
    <w:link w:val="CommentTextChar"/>
    <w:uiPriority w:val="99"/>
    <w:semiHidden/>
    <w:unhideWhenUsed/>
    <w:rsid w:val="00F56FC7"/>
    <w:pPr>
      <w:spacing w:line="240" w:lineRule="auto"/>
    </w:pPr>
    <w:rPr>
      <w:sz w:val="20"/>
      <w:szCs w:val="20"/>
    </w:rPr>
  </w:style>
  <w:style w:type="character" w:customStyle="1" w:styleId="CommentTextChar">
    <w:name w:val="Comment Text Char"/>
    <w:basedOn w:val="DefaultParagraphFont"/>
    <w:link w:val="CommentText"/>
    <w:uiPriority w:val="99"/>
    <w:semiHidden/>
    <w:rsid w:val="00F56FC7"/>
    <w:rPr>
      <w:sz w:val="20"/>
      <w:szCs w:val="20"/>
    </w:rPr>
  </w:style>
  <w:style w:type="paragraph" w:styleId="CommentSubject">
    <w:name w:val="annotation subject"/>
    <w:basedOn w:val="CommentText"/>
    <w:next w:val="CommentText"/>
    <w:link w:val="CommentSubjectChar"/>
    <w:uiPriority w:val="99"/>
    <w:semiHidden/>
    <w:unhideWhenUsed/>
    <w:rsid w:val="00F56FC7"/>
    <w:rPr>
      <w:b/>
      <w:bCs/>
    </w:rPr>
  </w:style>
  <w:style w:type="character" w:customStyle="1" w:styleId="CommentSubjectChar">
    <w:name w:val="Comment Subject Char"/>
    <w:basedOn w:val="CommentTextChar"/>
    <w:link w:val="CommentSubject"/>
    <w:uiPriority w:val="99"/>
    <w:semiHidden/>
    <w:rsid w:val="00F56FC7"/>
    <w:rPr>
      <w:b/>
      <w:bCs/>
      <w:sz w:val="20"/>
      <w:szCs w:val="20"/>
    </w:rPr>
  </w:style>
  <w:style w:type="character" w:customStyle="1" w:styleId="UnresolvedMention3">
    <w:name w:val="Unresolved Mention3"/>
    <w:basedOn w:val="DefaultParagraphFont"/>
    <w:uiPriority w:val="99"/>
    <w:semiHidden/>
    <w:unhideWhenUsed/>
    <w:rsid w:val="002C5A07"/>
    <w:rPr>
      <w:color w:val="605E5C"/>
      <w:shd w:val="clear" w:color="auto" w:fill="E1DFDD"/>
    </w:rPr>
  </w:style>
  <w:style w:type="character" w:styleId="UnresolvedMention">
    <w:name w:val="Unresolved Mention"/>
    <w:basedOn w:val="DefaultParagraphFont"/>
    <w:uiPriority w:val="99"/>
    <w:semiHidden/>
    <w:unhideWhenUsed/>
    <w:rsid w:val="00973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393594">
      <w:bodyDiv w:val="1"/>
      <w:marLeft w:val="0"/>
      <w:marRight w:val="0"/>
      <w:marTop w:val="0"/>
      <w:marBottom w:val="0"/>
      <w:divBdr>
        <w:top w:val="none" w:sz="0" w:space="0" w:color="auto"/>
        <w:left w:val="none" w:sz="0" w:space="0" w:color="auto"/>
        <w:bottom w:val="none" w:sz="0" w:space="0" w:color="auto"/>
        <w:right w:val="none" w:sz="0" w:space="0" w:color="auto"/>
      </w:divBdr>
    </w:div>
    <w:div w:id="535317931">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724641849">
      <w:bodyDiv w:val="1"/>
      <w:marLeft w:val="0"/>
      <w:marRight w:val="0"/>
      <w:marTop w:val="0"/>
      <w:marBottom w:val="0"/>
      <w:divBdr>
        <w:top w:val="none" w:sz="0" w:space="0" w:color="auto"/>
        <w:left w:val="none" w:sz="0" w:space="0" w:color="auto"/>
        <w:bottom w:val="none" w:sz="0" w:space="0" w:color="auto"/>
        <w:right w:val="none" w:sz="0" w:space="0" w:color="auto"/>
      </w:divBdr>
    </w:div>
    <w:div w:id="772626384">
      <w:bodyDiv w:val="1"/>
      <w:marLeft w:val="0"/>
      <w:marRight w:val="0"/>
      <w:marTop w:val="0"/>
      <w:marBottom w:val="0"/>
      <w:divBdr>
        <w:top w:val="none" w:sz="0" w:space="0" w:color="auto"/>
        <w:left w:val="none" w:sz="0" w:space="0" w:color="auto"/>
        <w:bottom w:val="none" w:sz="0" w:space="0" w:color="auto"/>
        <w:right w:val="none" w:sz="0" w:space="0" w:color="auto"/>
      </w:divBdr>
    </w:div>
    <w:div w:id="1064648268">
      <w:bodyDiv w:val="1"/>
      <w:marLeft w:val="0"/>
      <w:marRight w:val="0"/>
      <w:marTop w:val="0"/>
      <w:marBottom w:val="0"/>
      <w:divBdr>
        <w:top w:val="none" w:sz="0" w:space="0" w:color="auto"/>
        <w:left w:val="none" w:sz="0" w:space="0" w:color="auto"/>
        <w:bottom w:val="none" w:sz="0" w:space="0" w:color="auto"/>
        <w:right w:val="none" w:sz="0" w:space="0" w:color="auto"/>
      </w:divBdr>
    </w:div>
    <w:div w:id="1421290824">
      <w:bodyDiv w:val="1"/>
      <w:marLeft w:val="0"/>
      <w:marRight w:val="0"/>
      <w:marTop w:val="0"/>
      <w:marBottom w:val="0"/>
      <w:divBdr>
        <w:top w:val="none" w:sz="0" w:space="0" w:color="auto"/>
        <w:left w:val="none" w:sz="0" w:space="0" w:color="auto"/>
        <w:bottom w:val="none" w:sz="0" w:space="0" w:color="auto"/>
        <w:right w:val="none" w:sz="0" w:space="0" w:color="auto"/>
      </w:divBdr>
    </w:div>
    <w:div w:id="1694455598">
      <w:bodyDiv w:val="1"/>
      <w:marLeft w:val="0"/>
      <w:marRight w:val="0"/>
      <w:marTop w:val="0"/>
      <w:marBottom w:val="0"/>
      <w:divBdr>
        <w:top w:val="none" w:sz="0" w:space="0" w:color="auto"/>
        <w:left w:val="none" w:sz="0" w:space="0" w:color="auto"/>
        <w:bottom w:val="none" w:sz="0" w:space="0" w:color="auto"/>
        <w:right w:val="none" w:sz="0" w:space="0" w:color="auto"/>
      </w:divBdr>
    </w:div>
    <w:div w:id="1694837719">
      <w:bodyDiv w:val="1"/>
      <w:marLeft w:val="0"/>
      <w:marRight w:val="0"/>
      <w:marTop w:val="0"/>
      <w:marBottom w:val="0"/>
      <w:divBdr>
        <w:top w:val="none" w:sz="0" w:space="0" w:color="auto"/>
        <w:left w:val="none" w:sz="0" w:space="0" w:color="auto"/>
        <w:bottom w:val="none" w:sz="0" w:space="0" w:color="auto"/>
        <w:right w:val="none" w:sz="0" w:space="0" w:color="auto"/>
      </w:divBdr>
    </w:div>
    <w:div w:id="1987473285">
      <w:bodyDiv w:val="1"/>
      <w:marLeft w:val="0"/>
      <w:marRight w:val="0"/>
      <w:marTop w:val="0"/>
      <w:marBottom w:val="0"/>
      <w:divBdr>
        <w:top w:val="none" w:sz="0" w:space="0" w:color="auto"/>
        <w:left w:val="none" w:sz="0" w:space="0" w:color="auto"/>
        <w:bottom w:val="none" w:sz="0" w:space="0" w:color="auto"/>
        <w:right w:val="none" w:sz="0" w:space="0" w:color="auto"/>
      </w:divBdr>
    </w:div>
    <w:div w:id="2004773265">
      <w:bodyDiv w:val="1"/>
      <w:marLeft w:val="0"/>
      <w:marRight w:val="0"/>
      <w:marTop w:val="0"/>
      <w:marBottom w:val="0"/>
      <w:divBdr>
        <w:top w:val="none" w:sz="0" w:space="0" w:color="auto"/>
        <w:left w:val="none" w:sz="0" w:space="0" w:color="auto"/>
        <w:bottom w:val="none" w:sz="0" w:space="0" w:color="auto"/>
        <w:right w:val="none" w:sz="0" w:space="0" w:color="auto"/>
      </w:divBdr>
    </w:div>
    <w:div w:id="20290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tiksmes.ministrij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C391C-D9A3-4066-8238-D1132E72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3594</Words>
  <Characters>2050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Inese Pakule</cp:lastModifiedBy>
  <cp:revision>2</cp:revision>
  <cp:lastPrinted>2020-06-29T07:51:00Z</cp:lastPrinted>
  <dcterms:created xsi:type="dcterms:W3CDTF">2021-03-29T09:59:00Z</dcterms:created>
  <dcterms:modified xsi:type="dcterms:W3CDTF">2021-03-29T09:59:00Z</dcterms:modified>
</cp:coreProperties>
</file>