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25-TA-2237: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izdienas pensijām Iekšlietu ministrijas sistēmas darbiniekiem ar speciālajām dienesta pakāpēm"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Brīvo arodbiedrību savienība iebilst pret likumprojektu un tajā iekļautajiem grozījumiem. LBAS ieskatā grozījumi pasliktinās Iekšlietu ministrijas sistēmas darbinieku ar speciālajām dienesta pakāpēm materiālo situāciju, pretī nepiedāvājot zaudējumus kompensējošu mehānismu. Tas neveicinās arī minēto darbinieku motivāciju strādāt un uzsākt karjeru iekšlietu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uzskata, ka nevar veikt grozījumus, kuri paredz vājināt darbinieku sociālās garantijas, lai rastu valsts budžetā papildus līdzekļus. Tādā veidā tiek vājināta valsts iekšējā drošība, neskatoties uz to, ka iekšējā drošība ir izvirzīta kā prioritāte. LBAS aicina pārskatīt iekšlietu sistēmas darbinieku atalgojuma sistēmu, tā, lai tā būtu motivējoša un konkurētspējīga. Tas veicinās arī mazināt personāla trūkumu, kurš jau ir sasniedzis kritisko robežu.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atbilstoši Ministru kabineta 2025. gada 2. septembra sēdē (prot. Nr.34 25. §)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(LIDA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 (turpmāk - Arodbiedrība) nepiekrīt grozījumiem likumā "Par izdienas pensijām Iekšlietu ministrijas sistēmas darbiniekiem ar speciālajām dienesta pakāpēm"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uzskata, ka šādi Grozījumi nav veicami,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būtiski ietekmē amatpersonu, kurām ir tiesības uz izdienas pensiju, sociālās garantijas, kuras ir viens no amatpersonu motivācijas rīkiem vai līdzekļiem pildīt tāds amata pienākumus, kas saistīti ar valsts iekšējās drošības nepārtrauktu nodrošināšanu. Valdība ir definējusi, ka iekšējā drošība ir tās prioritāte, bet ar šādiem Grozījumiem iekšējā drošība kā prioritāte tiek būtiski ietekmēta vai mazināta. Valsts ar šādiem Grozījumiem būtiski samazina amatpersonām agrāk piešķirtās sociālās garantijas, pretī nesniedzot alternatīvas, kas būtu līdzvērtīgas tiem zaudējumiem, kas rodas līdz ar šo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Arodbiedrība uzskata, ka ar Grozījumiem tiks pārkāptas amatpersonu tiesības, konkrēti pārkāpjot tiesiskās paļāvības principu un pieņemot Grozījumus tiks pārkāpts vienlīdzības princips. Arodbiedrība uzskata, ka Grozījumi ir vērsti tikai un vienīgi uz valsts budžeta līdzekļu taupīšanas fona bez objektīvi un patiesi pārbaudāmiem faktiem un datiem. Satversmes tiesa savos spriedumos ir norādījusi, ka finanšu līdzekļu taupība valsts budžetā nevar būt kā pamatarguments cilvēku tiesību pārkāpumam. Arodbiedrība uzskata, ka šie Grozījumi pārkāpj amatpersonu Satversmē nostiprinātās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Arodbiedrība uzskata, ka izmaiņas likumā "Par izdienas pensijām Iekšlietu ministrijas sistēmas darbiniekiem ar speciālajām dienesta pakāpēm" (turpmāk - Likums) šobrīd nav pieļaujamas tikmēr Ukrainā notiek karš, kuru izraisījusi Krievija. Arodbiedrība uzskata, ka Grozījumi likumā ir veicami brīdī, kad beigsies karš vai brīdī kad amatpersonām tiks būtiski palielināts atalgojums, palielinātas citas normatīvajos aktos noteiktas sociālās garantijas. Arodbiedrība uzskata, ka tikmēr normatīvajos aktos nav paredzēta noteikta kārtība kā tiek palielināts atalgojums amatpersonām ar speciālajām dienesta pakāpēm, tikmēr jebkādas izmaiņas likumā ir nepieļaujamas.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Arodbiedrība uzskata, ka ieviešot izmaiņas Likumā valsts riskē ar būtisku personāla iztrūkumu, kurš ir uz šo brīdi ir jau būtisks. Savukārt personāla demotivācija turpināt dienestu, radīs augstus riskus noziedzības palielināšanās, mazināsies sabiedrības uzticēšanas dienestu spējām izpildīt savus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Savukārt Arodbiedrība uzskata, ka nākotnē izmaiņas Likumā varētu tikt ieviestas un tās būtu attiecināmas uz tām amatpersonām kuras tikai uzsāks dienestu, pretī no valsts saņemot alternatīvus risinājumus kā tiktu palielināta izdienas pensija, piemēram, ieviešot trešo pensiju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Arodbiedrība konceptuāli piekrīt, ka izmaiņas ir nepieciešamas, bet nepiekrīt termiņiem, attiecināmību un veidu kā tas tiek darīts. Arodbiedrība uzskata, ka šīs izmaiņas ir Valsts kancelejas ultimāta veidā uzsākts process, neņemot vērā Arodbiedrības agrāk sniegtos priekšlikumus, neņemot vērā faktiskos apstākļus, kurus pauduši Dienesti. Arodbiedrība aicina atcelt Grozījumus kā nepamatotus un uzspiestus, kas neatbilsts - Labas pārvaldības principam, Tiesiskās paļāvības principam, Taisnīguma principam un Vienlīdzības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izmaiņas Likumā, kad beigsies karš Ukrainā, tiks atcelti ārkārtējais stāvoklis uz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paredzēts, ka tiek būtiski palielināts amatpersonu atalgojums, nosakot, ka minimālā alga amatpersonai pēc nodokļu nomaksas būs 1500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ieviests valsts dotēts trešais pensiju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Palielināts veselības aprūpes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Veiktas izmaiņas normatīvos, kas regulē izvirzāmās prasības amatpersonām uz veselības stāvokli un fizisko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Arodbiedrība uzskata, ka būtu veicamas izmaiņas Likuma 46.panta pirmajā daļā, izsakot šādā redakcijā: "Amatpersonas var dienēt līdz 55 gadu vecuma sasniegšanai, ar tiesībām 50 gadu vecumā doties izdienas pensijā."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atbilstoši Ministru kabineta 2025. gada 2. septembra sēdē (prot. Nr.34 25. §)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02.09.2025 sēdes protokola Nr.34 25. § 1.2.4.3.punktu (izdienas pensija tiek maksāta līdz vispārējā pensionēšanās vecuma sasniegšanas brīdim, pēc tam izdienas pensijas izmaksa tiek izbeigta un persona saņem vecuma pensiju) un 2.punktu (personas, kas ir devušās izdienas pensijā, nedrīkst saņemt izdienas pensiju, ja turpina darba gaitas tajā pašā vai citā izdienas profesijā), lūdzam izteikt likuma 9.pantuu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Sasniedzot likumā "Par valsts pensijām" vecuma pensijas piešķiršanai noteiktā vecuma sasniegšanas dienu, ja personai vecuma pensija nav piešķirta priekšlaicīgi. Ja personai vecuma pensija ir piešķirta priekšlaicīgi, izdienas pensijas izmaksu pārtrauc no priekšlaicīgās vecuma pensijas piešķiršanas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nosacījumi tiek attiecināti uz visu resoru izdienas pensijām, t.sk. izdienas pensijām militārpersonām.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jānosaka, ka 9.panta otrās daļas 1.punkta grozījumi par izdienas pensijas izmaksas pārtraukšanu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jo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likuma 5.panta septīto un astoto daļu, kas nosaka, vecuma pensijas piešķiršanu un starpības izmaksu, ja vecuma pensijas apmērs ir mazāks par iepriekš saņemto izdienas pensijas apmēru. Ministru kabineta 02.09.2025 sēdes protokola Nr.34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1.2.4.2.punkts nosaka, ka personām, kuras uzsāks dienestu pēc 2027.gada 1.janvāra izdienas pensija tiek maksāta līdz vispārējā pensionēšanās vecuma sasniegšanas brīdim, pēc tam izdienas pensijas izmaksa tiek izbeigta un persona saņem vecuma pensiju, kas aprēķināta vispārējā kārtībā no personas sociālās apdrošināšanas iemaksām. Šāds nosacījums tiek attiecināts uz visu resoru izdienas pensijām, t.sk. izdienas pensijām militārpersonām.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jo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Iekšlietu ministrijas (turpmāk tekstā - IeM) izstrādāto likumprojektu “Grozījumi likumā “Par izdienas pensijām Iekšlietu ministrijas sistēmas darbiniekiem ar speciālajām dienesta pakāpēm”" (turpmāk tekstā - Projekts) un atbalsta nepieciešamību radikāli reformēt izdienas pensiju sistēmu. Tomēr LDDK ieskatā ar iesniegto Projektu ir plānots pavisam nedaudz mazināt nevienlīdzību pret vispārējās pensijas pretendentiem un saņēmējiem, nedaudz mīkstināt izdienas pensiju sistēmas nelabvēlīgo ietekmi uz valsts iespējām piešķirt pietiekamus līdzekļus atalgojuma paaugstināšanai dienesta laikā un nelabvēlīgo ietekmi uz nodarbinātību, tomēr izraudzītais risinājums nav pietiekams. Ņemot vērā augšminēto, 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izdienas pensiju sistēma ir maksājumu pārcelšana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nodarbinātās personas daļu atalgojuma saņem darba (dienesta) laikā, bet vēl lielāka daļa atalgojuma tiek pārlikta uz laiku, kad persona nestrādās konkrētajā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nodarbinātajām personām daļu atalgojuma maksā esošā valdība, bet vēl lielāka maksājumu daļa tiek pārlikta uz nākotnes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notiek strauja sabiedrības novecošanās;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 darbspējas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 pensijas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vismaz cerības uz sociālā budžeta ilgtspēju, notiek vispārējā pensijas vecuma paaugstināšana. Piemēram, sievietēm, kuras pensionējas šogad, uzsākot darba gaitas bija tiesības paļauties, ka varēs pensionēties sasniedzot 55 gadu vecumu. Šobrīd šis vecums ir palielināts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 samērīgiem nodokļiem pensiju sistēma varētu normāli funkcionēt, darbspējas periodam vidēji aptuveni divas reizes ir jāpārsniedz vecuma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zems pensionēšanās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Relatīvi neliels dienesta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ilgs prognozētais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augsts atvietojamības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 valsts uzņemto saistību apjoms par katru stāža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augsts valsts uzņemto saistību apjoms prognozētajā pensijas saņemšanas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izdienas pensiju sistēma ierobežo valsts iespējas noteikt augstāku atalgojumu šajās profesijās strādājošajām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izdienas pensiju sistēma ar ekonomiskām metodēm „izstumj” no dienesta (darba) daudzus augsti kvalificētus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pensionēšanās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Vecums, no kura personas var pretendēt uz izdienas pensiju, ir ļoti zems un tam nav nekāda sakara ar vispārējo vecuma darbspēju zudumu, bet gan ar iespēju samazināšanos strādāt konkrētā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vairākās profesijās vispārējās prasības pret veselības stāvokli un fizisko sagatavotību ir augstākas, kā arī tas, ka, pieaugot vecumam, pieaug risks  zaudēt iespēju turpināt darbu atsevišķās profesijās, ir iepriekš zināms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persona medicīnisku vai citu iemeslu dēļ zaudē tiesības turpināt darbu konkrētā profesijā, neliecina par personas vispārēju darbspēju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kuras var pretendēt uz izdienas pensiju, veselības stāvoklis un darbspēju līmenis parasti nav sliktāks par vienaudžu  veselības stāvokli un darbspēju līmeni, bet absolūtā vairumā gadījumu pat ievērojami labāks;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kaut kādu iemeslu dēļ kādas konkrētas personas veselības stāvoklis ir sliktāks un darbspēju līmenis ir būtiski zemāks, ir jāvērtē un jārisina individuāli (ārstēšana, rehabilitācija, individualizēts sociālais atbalsts, tostarp invaliditātes pensiju sistēmas ietvaros u.c.). Katrā ziņā tas nevar būt iemesls noteikt pazeminātu pensionēšanās vecumu visai profesijai piederošajai vecumgrupai.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dienesta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stāžs līdz piešķiršanai izdienas pensijām ir 25 gadi, vidējais stāžs līdz vecuma pensijas piešķiršanai ir 39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prognozēto pensijas saņemšanas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prognozētais pensijas saņemšanas periods izdienas pensijām ir 29 gadi, Vidējais prognozētais pensijas saņemšanas periods vecuma pensijām ir 17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vidējo atvietojamības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ienākumu atvietojamības līmenis 2024.gadā piešķirtajām izdienas pensijām bija 93%.  Vidējais ienākumu atvietojamības līmenis vecuma pensijām bija 42%.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uzņemto saistību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vidējais apjoms 2024.gadā IeM darbiniekiem piešķirtajām izdienas pensijām prognozētajā saņemšanas periodā par katru stāža gadu 2024.gadā bija 15,7 tūkst. euro, vecuma pensijām – 2,7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apjoms prognozētajā pensijas saņemšanas periodā 2024.gada naudas vērtības izteiksmē vidēji uz personu izdienas pensijām IeM darbiniekiem bija 392 tūkst. euro, vecuma pensijām – 109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izdienas pensiju sistēma ietekmi uz valsts iespējām noteikt augstāku atalgojumu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Novirzot relatīvi lielus finanšu resursus izdienas pensijām, tiek mazinātas valsts iespējas noteikt augstāku atalgojumu šajās profesijās strādājošajām personām aktīvajā dienesta (darba) periodā un samazina šo personu iespējas uzturēt savas ģimenes. Jauno cilvēku motivēšana ar iespēju doties izdienas pensijā ilgi pirms vispārējā pensijas vecuma sasniegšanas nav ļoti iedarbīgs motivators. Spēja uzturēt sevi un ģimeni šeit un tagad - uzreiz pēc darba gaitu uzsākšanas - ir daudz svarīgāka.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„izstumšanu” no dienesta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izdienas pensiju sistēma ar ekonomiskām metodēm „izstumj” no dienesta (darba) daudzus augsti kvalificētus speciālistus, kuriem ir izdevīgāk saņemt izdienas pensiju un strādāt citā amatā vai nozarē, nevis turpināt dienestu (darbu) profesijā iepriekšējā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iesniegto likumprojektu ir plānots nedaudz mīkstināt šo parādību, tomēr izraudzītais risinājums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„izstumšanu” no dienesta (darba), iespējami ātri ir jāpārskata Dienesta gaitas likums, kā arī jāizvērtē dažādo prasību pamatotība. Savukārt, lai novērstu mūsdienu situācijai neatbilstīgās izdienas pensiju sistēmas ietekmi uz valsts iespējām nākotnē segt uzņemtās saistības, tā pakāpeniski ir jāaizstāj ar atbalsta sistēmu profesijas maiņai ar papildelementu - darba devēju paaugstinātām iemaksām otrā trešā līmeņa pensiju sistēmā vai paaugstinātām iemaksām otrā līmeņa pensiju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var būt personas 2 līdz 5 gadus pirms vispārējā pensionēšanās vecuma, kad, iespējams, profesijas maiņas periods un pārprofilēšanas izmaksas var nebūt samērīgas ar atlikušo periodu līdz vispārējā pensionēšanās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sistēmas maiņas periodā neciestu personas, kuras, uzsākot dienesta gaitas, rēķinājās ar izdienas pensiju, ir jānotarificē katrs nostrādātais gads, un pārejas periodā atbilstoši šim tarifam par šīm personām pēc pašu personu izvēles ir jānodrošina iemaksas pirmajā, otrajā vai trešajā pensiju līmenī par stāžu līdz reformas sākuma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atbilstoši Ministru kabineta 2025. gada 2. septembra sēdē (prot. Nr.34 25. §)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izmaiņas 2.panta pirmās daļas preambulā, atbilstoši svītrot 2.panta pirmās daļas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precizēts, izslēdzot piedāvāto likuma 2. panta pirmās daļas 4. punktu, kā arī likuma 5.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2.panta pirmās daļas 2.punktā paredzēt stāžu ne mazāku par 25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piedāvātajā likuma 2. panta pirmās daļas 2. punktā minētas amatpersonas, kurām, ievērojot dienesta pienākumu izpildes specifiku un amata pienākumu izpildei nepieciešamās fiziskās spējas, kā arī veselības stāvokli un psiholoģiskās īpašības Ministru kabineta noteiktais amata pienākumu izpildes vecums ir 50 gadi, proti, tās ir amatpersonas, kurām izdienas pensionēšanās vecums pieaugums nav paredzēts, tām attiecīgi nav palielināms arī šobrīd spēkā esošais izdienas stāžs.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grozījumu atbilstību MK 2025.gada 2.septembra sēdes protokollēmumam Nr.34 25. §, aicinām izteikt 2.panta pirmās daļas preambulu sekojošā redakcijā, attiecīgi svītrot 2.panta pirmās daļas 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2.panta pirmās daļas 4.punktu aizstājot vārdus "kopējais apdrošināšanas stāžs un tam pielīdzinātais stāžs" ar vārdiem "nostrādātais laiks iestādēs, pie komersantiem un organizācijās".  Ar šobrīdējo redakciju saprotams, ka apdrošināšanas stāžs un tam pielīdzinātie periodi tiks noteikti saskaņā ar likumu "Par valsts pensijām", kā rezultātā stāžā tiks ieskaitīts arī laiks, kad cilvēks nav bijis darba attiecībās, kā piemēram bezdarbnieka pabalsta saņemšanas laiks, invaliditātes laiks, bērna kopšanas laiks u.c. Lai noteiktu tiesības uz izdienas pensiju jāņem vērā faktiski nostrādātais laiks, no kura ne mazāk kā 12 gadi un 6 mēneši no tiem nodienēti Iekšlietu ministrijas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Valsts kancelejas iebildumam, izslēdzot piedāvāto likuma 2. panta pirmās daļas 4. punktu, kā arī likuma 5.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pirmās daļas 7. un 10. punktā skaitli “80” ar skaitli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§,1.3.4.1. punktam, lūdzam 3. panta pirmās daļas 7.punktā precizēt, ka no citās iestādēs, pie komersantiem un organizācijās nostrādāto laiku var attiecināt 20% apmērā no kopējā stāža,vienlaikus svītrojot 10 gadu ierobežojumu un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citās iestādēs, pie komersantiem un organizācijās nostrādāto laiku, kas nepārsniedz 20 procentus no personas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20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kuru dienesta laiks Iekšlietu ministrijas sistēmā pārsniedz 12 gadus un sešus mēnešus, izdienas pensiju piešķir 35 procentu apmērā no šā likuma 4. pantā minētās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"80 procentus no" ar vārdiem "70 procentus no šā likuma 4. pantā minētās".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izteikt 9.pantu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jo maina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20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kuru dienesta laiks Iekšlietu ministrijas sistēmā pārsniedz 12 gadus un sešus mēnešus, izdienas pensiju piešķir 35 procentu apmērā no šā likuma 4. pantā minētās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"80 procentus no" ar vārdiem "70 procentus no šā likuma 4. pantā minētās".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salāgot 10.panta otrās daļas redakciju ar jauno 4.panta regulējumu, ņemot vērā, ka turpmāk izdienas pensijas tiks rēķināta no 120 mēnešu perioda, kas beidzas 2 mēnešus pirms atvaļināšanas no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paredzot grozījumus likuma 10.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20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kuru dienesta laiks Iekšlietu ministrijas sistēmā pārsniedz 12 gadus un sešus mēnešus, izdienas pensiju piešķir 35 procentu apmērā no šā likuma 4. pantā minētās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"80 procentus no" ar vārdiem "70 procentus no šā likuma 4. pantā minētās".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dzēst  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jo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20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kuru dienesta laiks Iekšlietu ministrijas sistēmā pārsniedz 12 gadus un sešus mēnešus, izdienas pensiju piešķir 35 procentu apmērā no šā likuma 4. pantā minētās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"80 procentus no" ar vārdiem "70 procentus no šā likuma 4. pantā minētās".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aicinām dzēst  5.panta 3., 7. un 8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Likuma 5. panta trešā daļa izslēgta. Likuma 5. panta septītās un astotās daļas izslēgšana nav atbalstāma, jo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noteiktais vecums izdienas pensijas piešķiršanai no 50 līdz 55 gadiem pieaug pakāpeniski ar soli 6 mēneši gadā. LBAS ieskatā tas ir pārāk straujš lēciens. Atgādinām, ka paaugstinot vecuma pensijas slieksni, pārejas posmā bija noteikti 3 mēneši gadā. Aicinām tādu pašu principu attiecināt arī uz izdienas pensijām.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atbilstoši Ministru kabineta 2025. gada 2. septembra sēdē (prot. Nr.34 25. §)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kas paredzētu, ka pārējie grozījumi stājas spēkā 2027.gada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to, ka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šādā redakcijā “Šā likuma 9.panta otrās daļas 1.punkta grozījumi par izdienas pensijas izmaksas pārtraukšanu stājas spēkā 2026.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lūdzam papildināt pārejas noteikumus ar punktu, kas reglamentētu, ka personām, kas uzsāks dienesta gaitas pēc 2027.gada 1.janvāra, turpmāk privātais stāžs nedrīkstēs sastādīt vairāk kā 20% no kopēja izdienas stāža, atbilstoši 3.panta grozījumiem, kā arī, ka minētajām personām izdienas pensijas izmaksa tiks pārtraukta līdz ar valsts vecuma pensijas vecuma iestāšanos, atbilstoši 9.panta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nosaka pārejas kārtību no pastāvošā tiesiskā regulējuma uz jauno tiesisko regulējumu. Pārejas noteikumos neietver normas, kas darbojas pastāvīgi. Ievērojot to, ka personām, kuras uzsāks dienestu pēc 2027. gada 1. janvāra, tiks piemērotas tās likuma normas, kuras būs spēkā pēc 2027. gada 1. janvāra, atsevišķa norāde pārejas noteikumos par to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izdienas pensijas izmaksas pārtraukšanu līdz ar valsts vecuma pensijas vecuma iestāšanos nav atbalstāms, jo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pārejas noteikumu  37.punkts jāpapildina ar izdienas pensijas apmēriem, kas tiks piemēroti minētajiem darbiniekiem atbilstoši 5.panta grozījumiem un ar izdienas aprēķinu 120 mēnešu periodā, kas sākas 2 mēnešu pirms atvaļināšanās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nosaka pārejas kārtību no pastāvošā tiesiskā regulējuma uz jauno tiesisko regulējumu. Pārejas noteikumos neietver normas, kas darbojas pastāvīgi. Ievērojot to, ka likuma pārejas noteikumos nav noteikta īpaša pāreja attiecībā uz tiem dienestā esošiem darbiniekiem, kuri pieņemti dienestā līdz 2026. gada 31. decembrim un kuriem izdienas stāžs izdienas pensijas piešķiršanai 2026. gada 31. decembrī ir mazāks par 10 gadiem, piešķirot un aprēķinot tiem izdienas pensijas pēc 2027. gada 1. janvārim tiks piemērotas tās likuma norma, kas būs spēkā pēc 2027. gada 1. janvāra, tostarp, likuma 4. un 5. pants. Līdz ar ko atsevišķa norāde par spēkā esoša likuma piemērošanu pārejas noteikumos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pārejas noteikumu 36.punkta 5.pakšpunktā svītrot vārdus “darbiniekiem, kuri sasnieguši šajā punktā noteikto vecumu izdienas pensijas piešķiršanai,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pārejas noteikumu punktu ir iekļauta, ievērojot to, ka minētajiem darbiniekiem izdienas pensionēšanās vecums, kas pieaug pakāpeniski, ir noteikts attiecīgajā pārejas noteikumu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2025.gada 2.septembra sēdes protokollēmumam Nr.34 25. §, pārejas noteikumu 35.punkta 4.apakšpunktā svītrot vārdus “darbiniekiem, kuri sasnieguši 50 gadu vecumu,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2025. gada 2. septembra sēdes protokollēmumam Nr. 34, 25. § uz darbiniekiem, kuru uzkrāts izdienas stāžs ir lielāks par 15 gadiem izdienas pensiju tiesiskā regulējuma izmaiņas, kas paredz pakāpenisku izdienas pensionēšanās vecuma paaugstināšanu nav attiecināmas. Līdz ar ko minētajām amatpersonām būs tiesības doties izdienas pensijā, sasniedzot 50 gadu vecumu un 20 gadu izdienas stāžu. Attiecīgi norāde uz 50 gadu vecuma sasniegšanu no attiecīgā pārejas noteikumu punkta nav izslēdzama.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pārejas noteikumos piemērot ar citām iestādēm vienotu pārejas periodu – 2027.gada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likumprojekts stājas spēkā 2026.gada 1.janvāri, vienlaikus atrunājot tās likumprojekta normas, kas stāsies spēkā 2027.gada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to, ka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likums stājas spēkā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to, ka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likuma spēkā stāšanos 2026.gada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to, ka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atbilstoši precizētajam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risinājumu, kas paredz pārtraukt izdienas pensijas izmaksu ar valsts vecuma pensijai noteiktā vecuma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to, ka likumprojektā nav iekļautas normas, kas maina amatpersonu sociālo garantiju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anotācijas dzēst minēto personu kategoriju “ 3) kuru kopējais apdrošināšanas stāžs un tam pielīdzinātais stāžs ir ne mazāks par 25 gadiem, turklāt ne mazāk kā 12 gadi un seši mēneši no tiem nodienēti Iekšlietu ministrijas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“2. Noteikt, ka izdienas stāžā, kas dod tiesības uz izdienas pensiju, ieskaita 20 procentus no citās iestādēs, pie komersantiem un organizācijās nostrādātā laika.” izteikt formā, kas paredz, ka 20% no kopējā izdienas stāža var būt citās iestādēs, pie komersantiem un organizācijās nostrādātā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lai nodrošinātu likuma grozījumu atbilstību MK 2025.gada 2.septembra sēdes protokollēmumam Nr.34 25. §, norādām , ka “2) amatpersonām, kuras pilda amatu, kuram, ievērojot dienesta pienākumu izpildes specifiku un amata pienākumu izpildei nepieciešamās fiziskās spējas, Ministru kabineta noteiktais amata pienākumu izpildes vecums ir 50 gadi.” nav pielielināms izdienas vecums, bet ir palielināms izdienas stāžs.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Amatpersonām, kurām izdienas pensionēšanās vecums pieaugums nav paredzēts, attiecīgi nav palielināms arī šobrīd spēkā esošais izdienas stāžs.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kuru kopējais apdrošināšanas stāžs un tam pielīdzinātais stāžs ir ne mazāks par 25 gadiem, turklāt ne mazāk kā 12 gadi un seši mēneši no tiem nodienēti Iekšlietu ministrijas sistēmā,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likuma 2.panta pirmās daļas 4.punktu, jo tas neatbilst 02.09.2025. MK sēdes protokola Nr.34 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likumprojekta "Grozījumi likumā "Par izdienas pensijām Iekšlietu ministrijas sistēmas darbiniekiem ar speciālajām dienesta pakāpēm"" (turpmāk – projekts) 5. pantā ietverto likuma "Par izdienas pensijām Iekšlietu ministrijas sistēmas darbiniekiem ar speciālajām dienesta pakāpēm" (turpmāk – Likums) pārejas noteikumu 34. un 37. punktu papildināt ar regulējumu par darbiniekiem, kuri neatkarīgi no vecuma ir atbrīvoti no dienesta veselības stāvokļa vai darbinieku skaita samazināšanas dēļ un kuru izdienas stāžs ir ne mazāks par 20 gadiem, ņemot vērā to, ka projekta 5. pantā ietvertajā Likuma pārejas noteikumu 35. un 36. punktā ir paredzēts pārejas regulējums arī attiecībā uz šiem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pantā iekļautais pārejas noteikumu 34. punkts. Likumprojekta 5. pantā iekļautā pārejas noteikumu 37. punkta precizēšana nav nepieciešama, ievērojot to, ka regulējums par tiem dienestā esošiem darbiniekiem, kuri pēc 2027. gada 1. janvāra tiks atvaļināti no dienesta veselības stāvokļa dēļ, un kuru izdienas stāžs pensijas piešķiršanai 2026. gada 31. decembrī būs lielāks par 15 gadiem, paredzēts likumprojekta 5. pantā iekļautajā pārejas noteikumu 35.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izstrādāts 2025. gadā un šobrīd spēkā ir likums “Par valsts budžetu 2025. gadam un budžeta ietvaru 2025., 2026. un 2027. gadam”, anotācijas 3.sadaļā norādāma informācija kolonā “saskaņā ar valsts budžetu kārtējam gadam” par 2025.gadu, attiecīgi kolonās “saskaņā ar vidēja termiņa budžeta ietvaru” par 2026. gadu un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kolonā "saskaņā ar valsts budžetu kārtējam gadam" 1.1. apakšpunktā un 2.1. apakšpunktā norādīt LM pamatbudžeta apakšprogrammas 20.02.00 “Izdienas pensijas” resursus un izdevumus izdienas pensijām 108 016 786 </w:t>
            </w:r>
            <w:r w:rsidR="00000000" w:rsidRPr="00000000" w:rsidDel="00000000">
              <w:rPr>
                <w:i w:val="1"/>
                <w:rtl w:val="0"/>
              </w:rPr>
              <w:t xml:space="preserve">euro</w:t>
            </w:r>
            <w:r w:rsidR="00000000" w:rsidRPr="00000000" w:rsidDel="00000000">
              <w:rPr>
                <w:rtl w:val="0"/>
              </w:rPr>
              <w:t xml:space="preserve">. Kolonās “saskaņā ar vidēja termiņa budžeta ietvaru” 1.1. apakšpunktā un 2.1. apakšpunktā norādīt LM pamatbudžeta apakšprogrammas 20.02.00 “Izdienas pensijas” resursus un izdevumus izdienas pensijām 2026.gadā 118 596 552 </w:t>
            </w:r>
            <w:r w:rsidR="00000000" w:rsidRPr="00000000" w:rsidDel="00000000">
              <w:rPr>
                <w:i w:val="1"/>
                <w:rtl w:val="0"/>
              </w:rPr>
              <w:t xml:space="preserve">euro </w:t>
            </w:r>
            <w:r w:rsidR="00000000" w:rsidRPr="00000000" w:rsidDel="00000000">
              <w:rPr>
                <w:rtl w:val="0"/>
              </w:rPr>
              <w:t xml:space="preserve">un 2027.gadā 129 073 174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kolonās “izmaiņas, salīdzinot ar vidēja termiņa budžeta ietvaru” (7. un 8.kolona) 1.2. apakšpunktā norādīt likumprojekta īstenošanai nepieciešamo finansējumu 2027. gadā 359 218 </w:t>
            </w:r>
            <w:r w:rsidR="00000000" w:rsidRPr="00000000" w:rsidDel="00000000">
              <w:rPr>
                <w:i w:val="1"/>
                <w:rtl w:val="0"/>
              </w:rPr>
              <w:t xml:space="preserve">euro </w:t>
            </w:r>
            <w:r w:rsidR="00000000" w:rsidRPr="00000000" w:rsidDel="00000000">
              <w:rPr>
                <w:rtl w:val="0"/>
              </w:rPr>
              <w:t xml:space="preserve">un 2028. gadā 760 756 </w:t>
            </w:r>
            <w:r w:rsidR="00000000" w:rsidRPr="00000000" w:rsidDel="00000000">
              <w:rPr>
                <w:i w:val="1"/>
                <w:rtl w:val="0"/>
              </w:rPr>
              <w:t xml:space="preserve">euro</w:t>
            </w:r>
            <w:r w:rsidR="00000000" w:rsidRPr="00000000" w:rsidDel="00000000">
              <w:rPr>
                <w:rtl w:val="0"/>
              </w:rPr>
              <w:t xml:space="preserve">. Attiecīgi 3.1. un 5.1. apakšpunktā norādīt finansiālo ietekmi 2027. gadā -359 218 </w:t>
            </w:r>
            <w:r w:rsidR="00000000" w:rsidRPr="00000000" w:rsidDel="00000000">
              <w:rPr>
                <w:i w:val="1"/>
                <w:rtl w:val="0"/>
              </w:rPr>
              <w:t xml:space="preserve">euro </w:t>
            </w:r>
            <w:r w:rsidR="00000000" w:rsidRPr="00000000" w:rsidDel="00000000">
              <w:rPr>
                <w:rtl w:val="0"/>
              </w:rPr>
              <w:t xml:space="preserve">un 2028. gadā -760 756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likumprojektam būs pozitīva ietekme uz valsts budžetu 2027. gadā un turpmākajos gados, attiecīgi lūdzam to norādīt likumprojekta anotācijas 3. sadaļā, kā arī vienlaikus lūdzam precizēt anotācijas 3. sadaļas tabulu kā kārtējo gadu norādot 2025. gadu, atbilstoši precizējot turpmākos gadus, kā arī aizpildīt tabulas 2027. un 2028. gada ailēs "izmaiņas, salīdzinot ar vidēja termiņa budžeta ietvaru"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25-TA-2237</w:t>
    </w:r>
    <w:r>
      <w:br/>
    </w:r>
    <w:r w:rsidR="00000000" w:rsidRPr="00000000" w:rsidDel="00000000">
      <w:rPr>
        <w:rtl w:val="0"/>
      </w:rPr>
      <w:t xml:space="preserve">13.10.2025. 20.33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25-TA-2237</w:t>
    </w:r>
    <w:r>
      <w:br/>
    </w:r>
    <w:r w:rsidR="00000000" w:rsidRPr="00000000" w:rsidDel="00000000">
      <w:rPr>
        <w:rtl w:val="0"/>
      </w:rPr>
      <w:t xml:space="preserve">13.10.2025. 20.33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Izziņa_25-TA-2237.docx</dc:title>
</cp:coreProperties>
</file>

<file path=docProps/custom.xml><?xml version="1.0" encoding="utf-8"?>
<Properties xmlns="http://schemas.openxmlformats.org/officeDocument/2006/custom-properties" xmlns:vt="http://schemas.openxmlformats.org/officeDocument/2006/docPropsVTypes"/>
</file>