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22-TA-1014: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30. jūnija noteikumos Nr. 326 "Noteikumi par Latvijas būvnormatīvu LBN 222-15 "Ūdensapgādes būves""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30. jūnija noteikumos Nr. 326 "Noteikumi par Latvijas būvnormatīvu LBN 222-15 " Ūdensapgādes būves "" (Latvijas Vēstnesis, 2015, 125. nr.; 2017, 51.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11. panta 7. punkts nosaka, ka dalībvalstīm jāuzskata, ka izstrādājumi, kas apstiprināti saskaņā ar 11.panta 2. punktā noteiktajām konkrētajām minimālajām higiēnas prasībām, atbilst 11. panta 1. punktā paredzētajām prasībām. Dalībvalstīm jānodrošina, ka direktīvas 2020/2184 piemērošanas nolūkā tirgū var laist tikai tādus izstrādājumus, kas nonāk saskarē ar dzeramo ūdeni, kuros izmantotie gala materiāli ir apstiprināti saskaņā ar direktīvu 2020/2184. Tādējādi 11.panta 7.punkts paredz gala materiālu apstiprināšanas procesu pirms to laišanas tirgū un nepieciešams norādīt kādā kārtībā šo procesu veiktu Latvijā, vai saistībā ar šo prasību būs nepieciešami normatīvo aktu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risinājuma aprakstu par Direktīvas 2020/2184 11. panta 2. punktu, arī ar informāciju par 11. panta 7.punkta un V.pielikuma “11. PANTĀ NORĀDĪTO METODOLOĢIJU NOTEIKŠANAS PRINCIPI” (materiālu grupu definīcijas) pārņemšanas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Direktīvas 2020/2184 11.panta 1.punkta prasības Ministru kabineta 2015.gada 30.jūnija noteikumos Nr.326 “Noteikumi par Latvijas būvnormatīvu LBN 222-15 "Ūdensapgādes būves"”. Saskaņā ar Direktīvas 2020/2184 11. panta 2. punktu, lai nodrošinātu 1. punkta vienveidīgu piemērošanu, Eiropas Komisija pieņem īstenošanas aktus nolūkā noteikt konkrētas minimālās higiēnas prasības materiāliem, kas nonāk saskarē ar dzeramo ūdeni, pamatojoties uz V pielikumā izklāstītajiem principiem. Minētie īstenošanas akti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2024. gada 12. janvārim – metodes to izejvielu, sastāvu un sastāvdaļu testēšanai un apstiprināšanai, kas jāiekļauj Eiropas pozitīvajos sarakstos, kuros ietvertas izejvielas, sastāvi vai sastāvdaļas, tostarp ar vielām vai materiāliem saistītās specifiskās migrācijas robežas un zinātniskos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2025. gada 12. janvārim – pamatojoties uz ECHA apkopotajiem sarakstiem, kuros norādīti arī derīguma termiņi, Eiropas pozitīvos sarakstus, kuros ietvertas izejvielas, sastāvi vai sastāvdaļas katrai materiālu grupai, proti, organiskie, cementa, metāliskie, emaljas, keramikas vai citi neorganiskie materiāli, ko atļauts izmantot materiālu vai produktu ražošanā, kas ir saskarē ar dzeramo ūdeni, vajadzības gadījumā ietverot to izmantošanas nosacījumus un migrācijas robežas, kas nosakāmas, pamatojoties uz metodiku, kura pieņemta, ievērojot šīs daļas a) punktu un ņemot vērā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2024. gada 12. janvārim – procedūras un metodes tādu gala materiālu testēšanai un apstiprināšanai, kas izmantoti izstrādājumā, kurš veidots no Eiropas pozitīvajos sarakstos iekļauto izejvielu, sastāvu vai sastāvdaļu materiāliem vai kombinācijām.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procedūras un metodes gala materiālu testēšanai un apstiprināšanai nav izstrādātas.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30. jūnija noteikumos Nr. 326 "Noteikumi par Latvijas būvnormatīvu LBN 222-15 " Ūdensapgādes būves "" (Latvijas Vēstnesis, 2015, 125. nr.; 2017, 51.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30. jūnija noteikumos Nr. 326 "Noteikumi par Latvijas būvnormatīvu LBN 222-15 " Ūdensapgādes būves "" (Latvijas Vēstnesis, 2015, 125. nr.; 2017, 51.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9.panta 3.punkta e) apakšpunkts ietver prasību, ka pamatojoties uz riska novērtēšanas rezultātiem, kas veikts saskaņā ar 9. panta 2. punktu, dalībvalstis nodrošina, ka tiek veikti dažādi riska pārvaldības pasākumi t.sk. tiek pārbaudīts, ka piegādes sistēmā izmantotie materiāli, apstrādes ķimikālijas un filtrēšanas līdzekļi, kas nonāk saskarē ar dzeramo ūdeni, atbilst direktīvas 2020/2184 11. un 12.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30. jūnija noteikumos Nr. 326 "Noteikumi par Latvijas būvnormatīvu LBN 222-15 "Ūdensapgādes būves"" 7. punkts šobrīd paredz, ka “7. … Sagatavojot, transportējot un uzglabājot dzeramo ūdeni, jālieto reaģenti, cauruļu iekšējie pretkorozijas pārklājumi, kā arī filtrējošie materiāli, kuriem novērtēta atbilstība normatīvajos aktos noteiktajā kārtībā. …”, tādējādi jau paredzot atbilstības novērtēšanas kārtību materiāliem, apstrādes ķimikālijām un filtrēšanas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LBN 222-15 "Ūdensapgādes būves"" 7. punktā noteikto un esošo atbilstības noteikšanas kārtību. Gadījumā, ja nepieciešams kārtību papildināt vai noteikt, lūdzam noteikt prasības izmantoto materiālu atbilstības novērtēšanai saskaņā ar 11.pantu, piemēram, iekļaujot tādu kārtību Ministru kabineta 2014. gada 25. marta noteikumos Nr. 156 "Būvizstrādājumu tirgus uzraudzības kārtība" vai citā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Direktīvas 2020/2184 11.panta 1.punkta prasības Ministru kabineta 2015.gada 30.jūnija noteikumos Nr.326 “Noteikumi par Latvijas būvnormatīvu LBN 222-15 "Ūdensapgādes būves"”. Saskaņā ar Direktīvas 2020/2184 11. panta 2. punktu, lai nodrošinātu 1. punkta vienveidīgu piemērošanu, Eiropas Komisija pieņem īstenošanas aktus nolūkā noteikt konkrētas minimālās higiēnas prasības materiāliem, kas nonāk saskarē ar dzeramo ūdeni, pamatojoties uz V pielikumā izklāstītajiem principiem. Minētie īstenošanas akti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2024. gada 12. janvārim – metodes to izejvielu, sastāvu un sastāvdaļu testēšanai un apstiprināšanai, kas jāiekļauj Eiropas pozitīvajos sarakstos, kuros ietvertas izejvielas, sastāvi vai sastāvdaļas, tostarp ar vielām vai materiāliem saistītās specifiskās migrācijas robežas un zinātniskos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2025. gada 12. janvārim – pamatojoties uz ECHA apkopotajiem sarakstiem, kuros norādīti arī derīguma termiņi, Eiropas pozitīvos sarakstus, kuros ietvertas izejvielas, sastāvi vai sastāvdaļas katrai materiālu grupai, proti, organiskie, cementa, metāliskie, emaljas, keramikas vai citi neorganiskie materiāli, ko atļauts izmantot materiālu vai produktu ražošanā, kas ir saskarē ar dzeramo ūdeni, vajadzības gadījumā ietverot to izmantošanas nosacījumus un migrācijas robežas, kas nosakāmas, pamatojoties uz metodiku, kura pieņemta, ievērojot šīs daļas a) punktu un ņemot vērā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2024. gada 12. janvārim – procedūras un metodes tādu gala materiālu testēšanai un apstiprināšanai, kas izmantoti izstrādājumā, kurš veidots no Eiropas pozitīvajos sarakstos iekļauto izejvielu, sastāvu vai sastāvdaļu materiāliem vai kombinācijām.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procedūras un metodes gala materiālu testēšanai un apstiprināšanai nav izstrādātas.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30. jūnija noteikumos Nr. 326 "Noteikumi par Latvijas būvnormatīvu LBN 222-15 " Ūdensapgādes būves "" (Latvijas Vēstnesis, 2015, 125. nr.; 2017, 51.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būvnormatīvu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  būvizstrādājumiem, kurus ir paredzēts izmantot dzeramā ūdens ieguves, apstrādes, glabāšanas vai sadales sistēmās un kuri nonāk saskarē ar dzeramo ūdeni,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būvizstrādājumi ne tieši, ne netieši neapdraud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būvizstrādājumi nelabvēlīgi neietekmē ūdens krāsu, smaržu vai garšu;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 būvizstrādājumi neveicina mikroorganismu augšanu;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4. būvizstrādājumi nerada piesārņotāju nonākšanu ūdenī lielākā apjomā nekā nepieciešams, ņemot vērā būvizstrādājuma paredzēto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11. panta 1. punkts nosaka, ka minētās direktīvas 4. panta nolūkos dalībvalstis nodrošina, ka materiāli, kurus ir paredzēts izmantot dzeramā ūdens ieguvei, apstrādei, glabāšanai vai sadalei jaunās iekārtās vai esošajās iekārtās, ja tiek veikts to remonts vai rekonstrukcija, un kuri nonāk saskarē ar dzeramo ūdeni, būvizstrādājumiem ir jāatbilst noteiktām prasībām. Ņemot vērā arī noteikto Ekonomikas ministrijas izstrādātajā projektā “Grozījumi Ministru kabineta 2015. gada 30. jūnija noteikumos Nr. 332 “Noteikumi par Latvijas būvnormatīvu LBN 221-15 “Ēku iekšējais ūdensvads un kanalizācija””” (22-TA-1013)  noteikto, lai nodrošinātu pilnīgāku Direktīvas 2020/2184 11. panta 1. punkta pārņemšanu nacionālajā regulējumā, lūdzam papildināt projektā būvnormatīva 7.</w:t>
            </w:r>
            <w:r w:rsidR="00000000" w:rsidRPr="00000000" w:rsidDel="00000000">
              <w:rPr>
                <w:vertAlign w:val="superscript"/>
                <w:rtl w:val="0"/>
              </w:rPr>
              <w:t xml:space="preserve">1</w:t>
            </w:r>
            <w:r w:rsidR="00000000" w:rsidRPr="00000000" w:rsidDel="00000000">
              <w:rPr>
                <w:rtl w:val="0"/>
              </w:rPr>
              <w:t xml:space="preserve"> punktu, izsakot šādā redakcijā (papildinājums izcelts):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Būvizstrādājumiem, kurus ir paredzēts izmantot dzeramā ūdens ieguves, apstrādes, glabāšanas vai sadales sistēmās, </w:t>
            </w:r>
            <w:r w:rsidR="00000000" w:rsidRPr="00000000" w:rsidDel="00000000">
              <w:rPr>
                <w:u w:val="single"/>
                <w:rtl w:val="0"/>
              </w:rPr>
              <w:t xml:space="preserve">tajā skaitā arī esošajās iekārtās, ja tiek veikts to remonts vai rekonstrukcija</w:t>
            </w:r>
            <w:r w:rsidR="00000000" w:rsidRPr="00000000" w:rsidDel="00000000">
              <w:rPr>
                <w:rtl w:val="0"/>
              </w:rPr>
              <w:t xml:space="preserve">, un kuri nonāk saskarē ar dzeramo ūdeni, jāatbilst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būvnormatīvu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  būvizstrādājumiem, kurus ir paredzēts izmantot dzeramā ūdens ieguves, apstrādes, glabāšanas vai sadales sistēmās, tajā skaitā arī esošajās sistēmās, ja tiek veikta to atjaunošana vai pārbūve, un kuri nonāk saskarē ar dzeramo ūdeni,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būvizstrādājumi ne tieši, ne netieši neapdraud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būvizstrādājumi nelabvēlīgi neietekmē ūdens krāsu, smaržu vai garšu;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 būvizstrādājumi neveicina mikroorganismu augšanu;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4. būvizstrādājumi nerada piesārņotāju nonākšanu ūdenī lielākā apjomā nekā nepieciešams, ņemot vērā būvizstrādājuma paredzēto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būvnormatīvu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  būvizstrādājumiem, kurus ir paredzēts izmantot dzeramā ūdens ieguves, apstrādes, glabāšanas vai sadales sistēmās, tajā skaitā arī esošajās iekārtās, ja tiek veikta to atjaunošana vai pārbūve, un kuri nonāk saskarē ar dzeramo ūdeni,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būvizstrādājumi ne tieši, ne netieši neapdraud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būvizstrādājumi nelabvēlīgi neietekmē ūdens krāsu, smaržu vai garšu;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 būvizstrādājumi neveicina mikroorganismu augšanu;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4. būvizstrādājumi nerada piesārņotāju nonākšanu ūdenī lielākā apjomā nekā nepieciešams, ņemot vērā būvizstrādājuma paredzēto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3. punktā izteiktajā būvnormatīva 7.</w:t>
            </w:r>
            <w:r w:rsidR="00000000" w:rsidRPr="00000000" w:rsidDel="00000000">
              <w:rPr>
                <w:vertAlign w:val="superscript"/>
                <w:rtl w:val="0"/>
              </w:rPr>
              <w:t xml:space="preserve">1</w:t>
            </w:r>
            <w:r w:rsidR="00000000" w:rsidRPr="00000000" w:rsidDel="00000000">
              <w:rPr>
                <w:rtl w:val="0"/>
              </w:rPr>
              <w:t xml:space="preserve"> punktā vārds "iekārtās" nav aizvietojams ar vārdu "sistēmās", ņemot vērā iepriekš izmantoto terminu "sistēmās" pirmajā teikuma daļā. Nepieciešamības gadījumā lūdzam precizēt projektu, nodrošinot vienveidīgu terminoloģiju, vai arī skaidrot anotācijā atšķirīga termina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būvnormatīvu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  būvizstrādājumiem, kurus ir paredzēts izmantot dzeramā ūdens ieguves, apstrādes, glabāšanas vai sadales sistēmās, tajā skaitā arī esošajās sistēmās, ja tiek veikta to atjaunošana vai pārbūve, un kuri nonāk saskarē ar dzeramo ūdeni,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būvizstrādājumi ne tieši, ne netieši neapdraud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būvizstrādājumi nelabvēlīgi neietekmē ūdens krāsu, smaržu vai garšu;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 būvizstrādājumi neveicina mikroorganismu augšanu;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4. būvizstrādājumi nerada piesārņotāju nonākšanu ūdenī lielākā apjomā nekā nepieciešams, ņemot vērā būvizstrādājuma paredzēto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Aizstāt būvnormatīva 123. punktā standarta numuru “LVS EN 805” ar standarta numuru “LVS EN 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4. punktā norādi uz aizstājamā standarta numuru (proti, nevis "LVS EN 805", bet gan "LVS EN 805:2001").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Aizstāt būvnormatīva 123. punktā standarta numuru “LVS EN 805:2001” ar standarta numuru “LVS EN 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projekta izstrādes mērķi, lai būtu viennozīmīgi uztverama grozījumu būtība.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dzeramā ūdens kvalitāti un ieviest Latvijā starptautiski atzītas, visām dalībvalstīm saistošas dzeramā ūdens kvalitātes kritēriju prasības. Mērķa sasniegšanai nacionālajā tiesību sistēmā paredzēts pārņemt Direktīvas 2020/2184 11. panta 1.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mērķis ir daudz plašāks par šo noteikumu mērķi un attiecas uz visu Direktīvu 2020/2184. Savukārt noteikumu projekta mērķis ir pārņemt Direktīvas 2020/2184 11.panta 1.punkta prasības Ministru kabineta 2015.gada 30.jūnija noteikumos Nr.326 “Noteikumi par Latvijas būvnormatīvu LBN 222-15 "Ūdensapgādes būves"”.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 un 2.punktā sniegts Ekonomikas ministrijas skaidrojums, ka saskaņā ar Direktīvas 2020/2184 11. panta 2. punktu, lai nodrošinātu 1. punkta vienveidīgu piemērošanu, Eiropas Komisija līdz konkrētiem Direktīvā 2020/2184 noteiktiem datumiem pieņems īstenošanas aktus, lai noteiktu minimālās higiēnas prasības materiāliem un to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1.risinājuma iekļaut papildinošu informāciju, kādas turpmākās darbības būtu nepieciešamas Latvijā pēc minēto EK īstenošanas aktu pieņemšanas gala materiālu apstiprināšanas procesam pirms to laišanas tirgū. Piemēram, ka pēc Direktīvas 2020/2184 11.panta 2.punktā minēto EK īstenošanas aktu pieņemšanas, Ekonomikas ministrija izvērtēs attiecīgos būvniecības jomas normatīvos aktus, t.sk. Ministru kabineta 2014. gada 25. marta noteikumus Nr. 156 "Būvizstrādājumu tirgus uzraudzības kārtība", lai, ja tas būs nepieciešams, veiktu attiecīgo normatīvo aktu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skaidrojot noteikumu projekta 3. punktu, nav ņemtas vērā precizējumi būvnormatīva 7.</w:t>
            </w:r>
            <w:r w:rsidR="00000000" w:rsidRPr="00000000" w:rsidDel="00000000">
              <w:rPr>
                <w:vertAlign w:val="superscript"/>
                <w:rtl w:val="0"/>
              </w:rPr>
              <w:t xml:space="preserve">1</w:t>
            </w:r>
            <w:r w:rsidR="00000000" w:rsidRPr="00000000" w:rsidDel="00000000">
              <w:rPr>
                <w:rtl w:val="0"/>
              </w:rPr>
              <w:t xml:space="preserve"> punkta formulējumā, kas veikti uz atkārtoto saskaņošanu. Papildus lūdzam arī skaidrot anotācijas 1.3. sadaļā uz atkārtoto saskaņošanu veiktos noteikumu projekta papildinājumus un precizējumus. Attiecīgi lūdzam salāgot anotācijā minēto informāciju ar noteikumu projektā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ietvert norādi anotācijā par noteikumu projekta 1. punktā paredzēto būvnormatīva 7.</w:t>
            </w:r>
            <w:r w:rsidR="00000000" w:rsidRPr="00000000" w:rsidDel="00000000">
              <w:rPr>
                <w:vertAlign w:val="superscript"/>
                <w:rtl w:val="0"/>
              </w:rPr>
              <w:t xml:space="preserve">1</w:t>
            </w:r>
            <w:r w:rsidR="00000000" w:rsidRPr="00000000" w:rsidDel="00000000">
              <w:rPr>
                <w:rtl w:val="0"/>
              </w:rPr>
              <w:t xml:space="preserve"> punkta piemērošanu ar 2023. gada 12. janvāri, kā arī iekļaut anotācijas 5. sadaļas 1. tabulā informāciju par attiecīgi Eiropas Parlamenta un Padomes 2020. gada 16. decembra Direktīvas (ES) 2020/2184 par dzeramā ūdens kvalitāti (pārstrādāta redakcija) 24. panta 1. punkta pārņemšanu noteikumu projekta 1. un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22-TA-1014</w:t>
    </w:r>
    <w:r>
      <w:br/>
    </w:r>
    <w:r w:rsidR="00000000" w:rsidRPr="00000000" w:rsidDel="00000000">
      <w:rPr>
        <w:rtl w:val="0"/>
      </w:rPr>
      <w:t xml:space="preserve">29.09.2022. 20.14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22-TA-1014</w:t>
    </w:r>
    <w:r>
      <w:br/>
    </w:r>
    <w:r w:rsidR="00000000" w:rsidRPr="00000000" w:rsidDel="00000000">
      <w:rPr>
        <w:rtl w:val="0"/>
      </w:rPr>
      <w:t xml:space="preserve">29.09.2022. 20.14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Izziņa_22-TA-1014.docx</dc:title>
</cp:coreProperties>
</file>

<file path=docProps/custom.xml><?xml version="1.0" encoding="utf-8"?>
<Properties xmlns="http://schemas.openxmlformats.org/officeDocument/2006/custom-properties" xmlns:vt="http://schemas.openxmlformats.org/officeDocument/2006/docPropsVTypes"/>
</file>