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25-TA-574: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civildienesta ierēdņu disciplināratbildības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grozījumi, īpaši ņemot vērā 4. punkta redakciju, ar kuru tiek noteikts, ka lēmums tiek publicēts tīmekļa vietnē līdz dienai, kad izbeidzas disciplinārsoda darbība, paredz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22. punktu, izstrādājot Anotāciju ir jāņem vērā sagatavotās vadlīnijas un tajā ietvertās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aicina aizpildīt Anotācijas 8.1.13. sadaļu atbilstoši Valsts kancelejas izstrādātajām vadlīnijām “Vadlīnijas tiesību akta projekta sākotnējās ietekmes novērtēšanai un novērtējuma ziņojuma sagatavošanai vienotajā tiesību aktu izstrādes un saskaņošanas portālā”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būtu norādāms pamatojums tam, kādēļ konkrētajā gadījumā mērķa sasniegšanai nepieciešama ilgāka publikācija, nekā citām amatpersonām, par kurām šie lēmumi tiek publiskoti. Proti, anotācijā nav norādīts neviens konkrēts nolūks, attiecībā pret kuru varētu izvērtēt atbilstību Datu regulā ietvertajiem datu apstrādes pamaprinicpiem.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Ja disciplinārlietu ierosina pret iestādes vadītāju, disciplinārlietu izskata disciplinārlietas izmeklēšanas komisija, ko izveidojis tas Ministru kabineta loceklis, kura padotībā ir iestāde. Komisijas sastāvā iekļauj Ministru kabineta locekļa norīkotu personu no pakļautībā esošās ministrijas, bet, ja disciplinārlietu izskata Ministru prezidenta izveidota disciplinārlietas izmeklēšanas komisija par tā padotībā esošās iestādes vadītāju, – no Valsts kancelejas.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"Grozījumi Valsts civildienesta ierēdņu disciplināratbildības likumā" (turpmāk – projekts) 2. pantā ietverto Valsts civildienesta ierēdņu disciplināratbildības likuma 24. panta 4.</w:t>
            </w:r>
            <w:r w:rsidR="00000000" w:rsidRPr="00000000" w:rsidDel="00000000">
              <w:rPr>
                <w:vertAlign w:val="superscript"/>
                <w:rtl w:val="0"/>
              </w:rPr>
              <w:t xml:space="preserve">3</w:t>
            </w:r>
            <w:r w:rsidR="00000000" w:rsidRPr="00000000" w:rsidDel="00000000">
              <w:rPr>
                <w:rtl w:val="0"/>
              </w:rPr>
              <w:t xml:space="preserve"> daļu, vārdus "augstākas iestādes" aizstājot ar vārdiem "ministrijas vai Valsts kancelejas". Vēršam uzmanību uz to, ka termins "augstāka iestāde" tiek lietots gadījumos, kad ir runa par augstāku iestādi attiecībā pret citu iestādi. Savukārt minētajā projekta normā visticamāk ir domāta hierarhiskās sistēmas augstākā iestāde, proti, ministrija un Valsts kanceleja, jo minētajā projekta normā nav norāde uz citu iestādi, par kuras augstāku iestādi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normā lietotā terminoloģija saglabājama, ņemot vērā, ka likuma 24. pantā (skat. otro un ceturto daļu) tiek lietots termins "augstāka iestāde". Tādējādi nodrošinot vienotas terminoloģijas izmantošanu visā 24.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Ja disciplinārlietu ierosina pret iestādes vadītāju, disciplinārlietu izskata disciplinārlietas izmeklēšanas komisija, ko izveidojis tas Ministru kabineta loceklis, kura padotībā ir iestāde. Komisijas sastāvā iekļauj Ministru kabineta locekļa norīkotu personu no pakļautībā esošās ministrijas, bet, ja disciplinārlietu izskata Ministru prezidenta izveidota disciplinārlietas izmeklēšanas komisija par tā padotībā esošās iestādes vadītāju, – no Valsts kancelejas.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Izņēmuma gadījumā, ja nepieciešams nodrošināt vispusīgu un objektīvu augstākas iestādes amatpersonas disciplinārpārkāpuma izdarīšanas apstākļu noskaidrošanu un taisnīga lēmuma pieņemšanu, norādot attiecīgu pamatojumu, disciplinārlietu var izskatīt disciplinārlietas izmeklēšanas komisija, kas izveidota šā panta 4.</w:t>
            </w:r>
            <w:r w:rsidR="00000000" w:rsidRPr="00000000" w:rsidDel="00000000">
              <w:rPr>
                <w:vertAlign w:val="superscript"/>
                <w:rtl w:val="0"/>
              </w:rPr>
              <w:t xml:space="preserve">2</w:t>
            </w:r>
            <w:r w:rsidR="00000000" w:rsidRPr="00000000" w:rsidDel="00000000">
              <w:rPr>
                <w:rtl w:val="0"/>
              </w:rPr>
              <w:t xml:space="preserve"> daļā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2. pantā ietverto Valsts civildienesta ierēdņu disciplināratbildības likuma 24. panta 4.</w:t>
            </w:r>
            <w:r w:rsidR="00000000" w:rsidRPr="00000000" w:rsidDel="00000000">
              <w:rPr>
                <w:vertAlign w:val="superscript"/>
                <w:rtl w:val="0"/>
              </w:rPr>
              <w:t xml:space="preserve">3</w:t>
            </w:r>
            <w:r w:rsidR="00000000" w:rsidRPr="00000000" w:rsidDel="00000000">
              <w:rPr>
                <w:rtl w:val="0"/>
              </w:rPr>
              <w:t xml:space="preserve"> daļu, vārdus "augstākas iestādes" aizstājot ar vārdiem "ministrijas vai Valsts kancelejas". Vēršam uzmanību uz to, ka termins "augstāka iestāde" tiek lietots gadījumos, kad ir runa par augstāku iestādi attiecībā pret citu iestādi. Savukārt minētajā projekta normā visticamāk ir domāta hierarhiskās sistēmas augstākā iestāde, proti, ministrija un Valsts kanceleja, jo minētajā projekta normā nav norāde uz citu iestādi, par kuras augstāku iestādi ir runa. Norādām, ka Valsts civildienesta ierēdņu disciplināratbildības likuma 24. panta otrajā un ceturtajā daļā ir lietots termins "tās iestādes, kurā ierēdnis pilda valsts civildienestu, augstāka iestāde", nevis termins "augstāka iestāde". Tādējādi, pretēji izziņas 2. punktā norādītajam, ar projektu netiek lietota vienota terminoloģija Valsts civildienesta ierēdņu disciplināratbildības likuma 24.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Valsts civildienesta ierēdņu disciplināratbildības likuma 24. panta 4.</w:t>
            </w:r>
            <w:r w:rsidR="00000000" w:rsidRPr="00000000" w:rsidDel="00000000">
              <w:rPr>
                <w:vertAlign w:val="superscript"/>
                <w:rtl w:val="0"/>
              </w:rPr>
              <w:t xml:space="preserve">3 </w:t>
            </w:r>
            <w:r w:rsidR="00000000" w:rsidRPr="00000000" w:rsidDel="00000000">
              <w:rPr>
                <w:rtl w:val="0"/>
              </w:rPr>
              <w:t xml:space="preserve">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Izņēmuma gadījumā, ja tas nepieciešams vispusīgai un objektīvai tā ierēdņa, kurš pilda valsts civildienestu ministrijā vai Valsts kancelejā, disciplinārpārkāpuma izdarīšanas apstākļu noskaidrošanai un taisnīgai lēmuma pieņemšanai, norādot attiecīgu pamatojumu, disciplinārlietu var izskatīt disciplinārlietas izmeklēšanas komisija, kas izveidota šā panta 4.</w:t>
            </w:r>
            <w:r w:rsidR="00000000" w:rsidRPr="00000000" w:rsidDel="00000000">
              <w:rPr>
                <w:vertAlign w:val="superscript"/>
                <w:rtl w:val="0"/>
              </w:rPr>
              <w:t xml:space="preserve">2</w:t>
            </w:r>
            <w:r w:rsidR="00000000" w:rsidRPr="00000000" w:rsidDel="00000000">
              <w:rPr>
                <w:rtl w:val="0"/>
              </w:rPr>
              <w:t xml:space="preserve"> daļā minētajā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31. panta piekto daļu ar otro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ierēdņu disciplināratbildības likuma 31. panta piektajā daļā noteikts, ka lēmumu par disciplinārsodu publicē Valsts kancelejas mājaslapā, savukārt ar grozījumiem plānots noteikt, ka publicētais lēmums tīmekļvietnē ir pieejams līdz dienai, kad izbeidzas piemērotā disciplinārsoda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Valsts civildienesta ierēdņu disciplināratbildības likumā nav noteikts regulējums par personas datu apstrādes apjomu, kas norādāms publicējamajā lēmumā. Piemēram, Tiesnešu disciplinārās atbildības likuma 11.6 panta sestajā prim viens daļā noteikts personas datu apjoms. Jāņem vērā, ka lēmums par disciplinārsoda piemērošanu publicēts tiek tikai šaurai publiskā sektora nodarbināto (amatpersonu, ierēdņu)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pantā noteiktajiem vispārīgajiem principiem personas datu apstrādei jābūt – likumīgai, godprātīgai un caurspīdīgai attiecībā uz datu subjektu (neatkarīgi no tā ka datu subjekts ir valsts civildienesta ierēdnis), datiem jābūt atbilstošiem, nepieciešamiem un samērīgiem attiecībā uz to apstrādes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izvērtēt vai tiesību akta projekts nebūtu papildināms ar attiecīgu regulējumu par personas datu apjomu, kas iekļaujams publicējamajā lēmumā, piemēram, vai norādāms tikai vārds un uzvārds, vai arī amata nosaukums, iestāde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ievērojot vienotu un konsekventu terminoloģijas lietojumu tiesību aktos, būtu nepieciešams precizēt Valsts civildienesta ierēdņu disciplināratbildības likuma 31. panta piektās daļas redakciju, aizstājot jēdzienu “Valsts kancelejas mājaslapā internetā” ar “Valsts kancelejas tīmekļvietnē”, kā tas paredzēts arī likumprojekta grozījumos. Šāda redakcionāla precizēšana nodrošinātu terminoloģijas saskaņotību visā likumā, kā arī atbilstu mūsdienu valodas lietojumam un normatīvās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Izvērtēts un secināts, ka papildu regulējums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ierēdņu disciplināratbildības likuma 30. panta pirmo daļu, pabeidzot disciplinārlietas izmeklēšanu, lietas izmeklētājs sagatavo atzinumu par disciplinārpārkāpuma konstatēšanu. Savukārt atbilstoši Valsts civildienesta ierēdņu disciplināratbildības likuma 31. panta trešajai daļai, ja disciplinārlietā ir sagatavots atzinums par disciplinārpārkāpuma konstatēšanu, to norāda lēmumā. Tādējādi atzinumā vienmēr ir sniegta daudz plašāka un detalizētāka informācija, tostarp citu nodarbināto paskaidrojumi, nekā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tīmekļvietnē tiek publicēts tikai lēmums, kas tiek pieņemts, pamatojoties uz atzinumā konstatēto.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galvenokārt praksē lēmumos netiek atspoguļotas kolēģu liecības u.c. informācija, kas ir būtiska tieši atzinuma sagatavošanai par disciplinārpārkāpuma konstatēšanu/ nekonstatēšanu. Tāpat, caurskatot Valsts kancelejas tīmekļvietnē publicētos lēmumus, nav konstatējams, ka tie saturētu informāciju, kas būtu aizklājama/ anonimizējama.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likumprojekts, proti, Valsts civildienesta ierēdņu disciplināratbildības likuma 31. panta piektās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31. panta piektajā daļā vārdus "mājaslapā internetā" ar vārdiem "tīmekļvietnē. Publicētais lēmums tīmekļvietnē ir pieejams līdz dienai, kad izbeidzas piemērotā disciplinārsoda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"Publicētais lēmums tīmekļvietnē ir pieejams līdz dienai, kad izbeidzas piemērotā disciplinārsoda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visa lēmuma publicēšana varētu radīt riskus personu datu aizsardzības principu ievērošanas nodrošināšanai. Aicinām izvērtēt un precizēt, ka tiktu publiskota informācija par pieņemto lēmumu, piemēram, izraksts, noraksts vai lēmuma kopsavilkums, kurā atspoguļotu lēmuma būtību un summu, tādejādi anonimizējot personu datus, tostarp, citu personu (kolēģu) liecības, iekšējo informācijas aprites kārtību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papildu regulējums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ierēdņu disciplināratbildības likuma 30. panta pirmo daļu, pabeidzot disciplinārlietas izmeklēšanu, lietas izmeklētājs sagatavo atzinumu par disciplinārpārkāpuma konstatēšanu. Savukārt atbilstoši Valsts civildienesta ierēdņu disciplināratbildības likuma 31. panta trešajai daļai, ja disciplinārlietā ir sagatavots atzinums par disciplinārpārkāpuma konstatēšanu, to norāda lēmumā. Tādējādi atzinumā vienmēr ir sniegta daudz plašāka un detalizētāka informācija, tostarp citu nodarbināto paskaidrojumi, nekā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tīmekļvietnē tiek publicēts tikai lēmums, kas tiek pieņemts, pamatojoties uz atzinumā konstatēto.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galvenokārt praksē lēmumos netiek atspoguļotas kolēģu liecības u.c. informācija, kas ir būtiska tieši atzinuma sagatavošanai par disciplinārpārkāpuma konstatēšanu/ nekonstatēšanu. Tāpat, caurskatot Valsts kancelejas tīmekļvietnē publicētos lēmumus, nav konstatējams, ka tie saturētu informāciju, kas būtu aizklājama/ anonimizējama.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"Apraksts" trūkst atsauces uz likuma "Par interešu konflikta novēršanu valsts amatpersonu darbībā" 31.panta konkrēto daļu.  Pieņēmu, ka ir domāta piektā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projekta 4.pantu tiek noteikts disciplinārlietā pieņemtā lēmuma publicēšanas termiņš, lūdzam precizēt anotāciju, norādot, ka projekts rada ietekmi uz personas datu aizsardzību. Paskaidrojam, ka projektā ietvertais regulējums ietekmē to, cik ilgi tiek veikta personas datu apstrāde (minētā lēmuma publicēšana, kas satur personas datus), proti, ar projektu likumdevējs nosaka, cik ilgi ierēdnim kā datu subjektam var tikt veikts personas tiesību uz personas datu aizsardzību ierobežojums. Ņemot vērā minēto, Tieslietu ministrijas ieskatā projekta tiesiskais regulējums rada ietekmi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sākotnējās ietekmes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25-TA-574</w:t>
    </w:r>
    <w:r>
      <w:br/>
    </w:r>
    <w:r w:rsidR="00000000" w:rsidRPr="00000000" w:rsidDel="00000000">
      <w:rPr>
        <w:rtl w:val="0"/>
      </w:rPr>
      <w:t xml:space="preserve">02.06.2025. 10.45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25-TA-574</w:t>
    </w:r>
    <w:r>
      <w:br/>
    </w:r>
    <w:r w:rsidR="00000000" w:rsidRPr="00000000" w:rsidDel="00000000">
      <w:rPr>
        <w:rtl w:val="0"/>
      </w:rPr>
      <w:t xml:space="preserve">02.06.2025. 10.45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Izziņa_25-TA-574.docx</dc:title>
</cp:coreProperties>
</file>

<file path=docProps/custom.xml><?xml version="1.0" encoding="utf-8"?>
<Properties xmlns="http://schemas.openxmlformats.org/officeDocument/2006/custom-properties" xmlns:vt="http://schemas.openxmlformats.org/officeDocument/2006/docPropsVTypes"/>
</file>