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Kiberdrošības kompetenču centra 2021.–2027. gada plānošanas perioda grantu projektu ieviešanas, vadības, uzraudzības un kontroles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veic ar grantu projektu (turpmāk – projekti) īstenošanu saistītos maksājumus, kā arī projektu finansēšanas nosacījumus un kārtību, tostarp kārtību, kādā pieņem lēmumus par grantu piešķiršanu, projektu līgumu noslēgšanu un projektu iesniegumu atlases (turpmāk – atlase) pabeigšanu;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 apakšpunktu atbilstoši Eiropas Kiberdrošības kompetenču centra 2021.—2027. gada plānošanas perioda grantu vadības likuma (turpmāk - likums) 9. panta 3. punktā Ministru kabinetam dotajam pilnvarojumam, jo ar šo tiesību normu Ministru kabinets nav pilnvarots noteikt kārtību, kādā pieņem lēmumus par grantu piešķiršanu, projektu līgumu noslēgšanu un projektu iesniegumu atlases pabeigšanu.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veic ar grantu projektu (turpmāk – projekti) īstenošanu saistītos maksājumus, kā arī projektu finansēšanas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valsts budžetā plāno līdzekļus grantu programmu (turpmāk – programmas) ieviešanas tehniskajai palīdzībai un valsts budžeta līdzfinansēto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pirmšķietami nav ietverts noteikumu projekta 1.3. un 1.5. apakšpunktā minētais regulējums, tādēļ lūdzam izvērtēt noteikumu projektu un nepieciešamības gadījumā to papildināt ar attiecīgu regulējumu vai svītrot noteikumu projekta 1.3. un 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valsts budžetā plāno līdzekļus grantu programmu (turpmāk – programmas) ieviešanas tehniskajai palīdzībai un valsts budžeta līdzfinansēto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mērķis ir nodrošināt efektīvu, pārskatāmu un pareizas finanšu pārvaldības principiem atbilstošu grantu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 punktu, ņemot vērā, ka tas dublē likuma 2. pantu, kā arī atbilstoši juridiskās tehnikas prasībām Ministru kabineta noteikumiem netiek noteikts patstāvīgs mērķis, bet ar šiem noteikumiem tiek īstenots likumā paredzēts pilnvarojums, ievērojot likuma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Atlases sagatavošana un izsludināšana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noteikt noteikumu projekta II, III, VI, VIII un XII nodaļā ietverto regulējumu. Ja atbilstošu skaidrojumu nav iespējams sniegt, lūdzam precizēt vai svītrot attiecīgo noteikumu projekta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Noteikumu projekta anotācija papildināta ar skaidrojumu par MK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kādā īsteno projektu atlasi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attiecināmās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noteikumu projekta 3.7. apakšpunktā ir domāts ar attiecināmām darbībām (piemēram, vai ar tām saprotamas atbalstāmās darbības), tādēļ lūdzam precizēt noteikumu projekta 3.7. apakšpunktu vai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Termins “attiecināmās darbības” mainīts uz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atbalstāmās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projekta iesnieguma vērtēšanas tiek pārbaudīts, vai uz projekta iesniedzēju vai personu, kura ir projekta iesniedzēja valdes vai padomes loceklis vai prokūrists, vai personu, kura ir pilnvarota pārstāvēt projekta iesniedzēju ar filiāli saistītās darbībās, ir attiecināms jebkurš no šādiem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nepieciešams pārbaudīt arī partneri un tā valdes vai padomes locekli vai prokūristu, vai personu, kura ir pilnvarota pārstāvēt projekta iesniedzēju ar filiāli saistītās darbībās, ir attiecināms jebkurš no šādiem izslēgšanas kritērijiem, ņemot vērā, ka šis noteikumu projekts pieļauj šādu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noteikumu projekts papildināts ar informāciju, ka nepieciešams arī partneri un tā valdes vai padomes locekli vai prokūristu, vai personu, kura ir pilnvarota pārstāvēt projekta iesniedzēju ar filiāli saistītās darbībās. Aktuālā punkta redakcija ietverta 5.1. un 7.1.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projekta iesnieguma vērtēšanas tiek pārbaudīts, vai uz projekta iesniedzēju vai personu, kura ir projekta iesniedzēja valdes vai padomes loceklis vai prokūrists, vai personu, kura ir pilnvarota pārstāvēt projekta iesniedzēju ar filiāli saistītās darbībās, ir attiecināms jebkurš no šādiem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ir ietverti projekta iesniedzēja izslēgšanas nosacījumi, kas saistīti ar projekta iesniedzēja vai personas, kura ir projekta iesniedzēja valdes vai padomes loceklis vai prokūrists, vai persona, kura ir pilnvarota pārstāvēt projekta iesniedzēju ar filiāli saistītās darbībās, iepriekšēju sodāmību par noziedzīgiem nodarījumiem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7.1.apakšpunktā ir norādīts, ka Centrālā finanšu un līgumu aģentūra, lai veiktu projekta 6.punktā minēto izslēgšanas kritēriju pārbaudi, pieprasa un Iekšlietu ministrijas informācijas centrs sniedz aģentūrai informāciju no Sodu reģistra par projekta 6.1., 6.2. un 6.3.apakšpunktā minētajiem pārkāpumiem un noziedzīgajiem nodarījumiem projekta 1.pielikumā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Iekšlietu ministrijas Informācijas centra pārziņā esošajā valsts informācijas sistēmā “Sodu reģistrs”  nav pieejama informācija attiecībā uz šādiem projekta 6.punktā paredzētajiem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vai persona, kura ir projekta iesniedzēja valdes vai padomes loceklis vai prokūrists, vai persona, kura ir pilnvarota pārstāvēt projekta iesniedzēju ar filiāli saistītās darbībās ar tādu attiecīgā jomā kompetentas institūcijas lēmumu, prokurora priekšrakstu par sodu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darba atļaujas vai ja tās nav tiesīgas uzturēties Eiropas Savienības dalībvalstī (6.2.1.apakšpunkts),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nodokļu normatīvajos aktos noteiktajā termiņā neiesniedzot par šo personu informatīvo deklarāciju par darbiniekiem, kas iesniedzama par personām, kuras uzsāk darbu (6.2.2.apakšpunkts).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ir identisks nosacījumam, kāds ir ietverts Publisko iepirkumu likuma 42.panta otrās daļas 6.punktā. Līdz ar to ir pamats uzskatīt, ka arī  projekta 6.2.apakšpunktā ietvertie nosacījumi interpretējami  tāpat  kā  attiecīgais regulējums publisko iepirkumu jomā, proti, saskaņā ar Publisko iepirkumu likuma regulējumu minētais izslēgšanas iemesls piemērojams tikai tajā gadījumā, ja nolēmumā, ar kuru piegādātājs sodīts par personas nodarbināšanu bez rakstveidā noslēgta darba līguma (Darba likuma  158.pants) un nolēmumā, ar kuru piegādātājs sodīts par termiņā neiesniegtu informatīvo deklarāciju (Likuma “Par nodokļiem un nodevām” 142.panta otrā daļa), ietvertie pārkāpumi ir konstatēti  saistībā ar vienu un to pašu nodarbināto personu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Sodu reģistra likuma 12.pantā ir noteiktas ziņas, kas tiek iekļautas Sodu reģistrā par administratīvo pārkāpumu izdarījušo personu. Norādām, ka Sodu reģistrā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Sodu reģistrā pieejamās informācijas, kas var būt par pamatu, lai tālāk jau Centrālā finanšu un līgumu aģentūra lemtu ir vai nav iestājušies projekta 6.2.apakšpumktā noteiktie izslēgšanas nosacījumi. Līdz ar to Iekšlietu ministrijas Informācijas centrs var sniegt tikai tā rīcībā esošu informāciju, proti, informāciju par to, vai persona ir sodīta par attiecīgajiem pārkāpumiem attiecīgajā periodā. Savukārt Centrālā finanšu un līgumu aģentūra, saņemot šādu informāciju, veic tālāko izvērtējumu par atbilstību projektam, proti,  vai pārkāpumi ir konstatēti  saistībā ar vienu un to pašu nodarbināto personu, nepieciešamības gadījumā  pieprasot attiecīgi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iesniedzējs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 (6.3.apakšpunkts).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atbilst Konkurences likuma 11.panta pirmās daļas pārkāpumam.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uzmanību, ka saskaņā ar Ministru kabineta 2014.gada 23.septembra noteikumu Nr.563 “Noteikumi par ziņu sniegšanu un saņemšanu no Sodu reģistra” 18.punktu 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reģistrā ir redzams tikai piemērotais sods un atzīme par to, vai attiecīgais subjekts ir izslēdzams no iepirkuma procedūrām. Sodu reģistrā nav informācijas, vai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ir papildināms, nosakot kārtību, kādā paredzēta informācijas, kas nav iekļauta Iekšlietu ministrijas Informācijas centra pārziņā esošajā valsts informācijas sistēmā “Sodu reģistrs”, iegūšana, lai Centrālā finanšu un līgumu aģentūra varētu izvērtēt, vai nav iestājušies projekta 6.2. un 6.3.apakšpunktā noteiktie izslēgšanas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noteikumu projekta 9. punkts, kas apraksta gadījumu, ja Iekšlietu ministrijas Sodu reģistrā nav pieejama pietiekama informācija par noteikumu apakšpunktu 5.2.2. un 5.3. minētajiem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projekta iesnieguma vērtēšanas tiek pārbaudīts, vai uz projekta iesniedzēju vai personu, kura ir projekta iesniedzēja valdes vai padomes loceklis vai prokūrists, vai personu, kura ir pilnvarota pārstāvēt projekta iesniedzēju ar filiāli saistītās darbībās, ir attiecināms jebkurš no šādiem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6. punktu kā likuma 18. pantā ietvertā regulējuma dublējošu (skaidrojošu). Vienlaikus vēršam uzmanību, ka noteikumu projekta 6. punktā paredzētajiem izslēgšanas kritērijiem būtu saturiski jāatbilst noteikumu projekta 67.2. apakšpunktā minētajam, kas arī paredz izslēgšanas kritēriju regulējuma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Vienlaikus, norādām, ka noteikumu projekta 6. punkts, aktuālajā redakcijā, pārveidots par 5.1. un 7.1.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drošības dienests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6. punktu, pirms projekta iesnieguma vērtēšanas tiek pārbaudīts, vai uz projekta iesniedzēju vai personu, kura ir projekta iesniedzēja valdes vai padomes loceklis vai prokūrists, vai personu, kura ir pilnvarota pārstāvēt projekta iesniedzēju ar filiāli saistītās darbībās, ir attiecināms jebkurš no minētā punkta apakšpunktos norādītajiem izslēgšanas kritērijiem. Tai skaitā, ja ar tādu prokurora priekšrakstu par sodu vai tiesas spriedumu, kas stājies spēkā un kļuvis neapstrīdams un nepārsūdzams, ir atzīta par vainīgu jebkurā no 6.1. apakšpunktā minētajiem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pilnvērtīgu projekta iesniedzēju vai tā attiecīgo personu atbilstības valsts drošības interesēm izvērtējumu, lūdzam papildināt noteikumu projekta 6.1. apakšpunktu ar apakšpunktiem 6.1.7., 6.1.8. un 6.1.9.,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“6.1.7. nacionālā, etniskā un rasu naida izraisīšana,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6.1.8. pret Latvijas Republiku vērsta darbība, apvienošanās organizētā grupā, lai šādu darbību veiktu vai palīdzība ārvalstij šādas darbības veikšanā, kā arī pret Latvijas Republiku vērsta aicinājuma paušana,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 spiegošana;”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papildināts ar norādītajiem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Nr. 22-TA-3620 “Eiropas Kiberdrošības kompetenču centra 2021.–2027. gada plānošanas perioda grantu projektu ieviešanas, vadības, uzraudzības un kontroles noteikumi” (turpmāk – MK noteikumu projekts Nr. 22-TA-3620) 6.3. apakšpunkts paredz gadījumu, kad ir jānoraida projekta iesniegums, ja ir izdarīts apakšpunktā minētais konkurences tiesību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norāda, ka Eiropas Kiberdrošības kompetenču centra 2021.—2027. gada plānošanas perioda grantu vadības likuma (uz šī likuma pamata tiek izstrādāts MK noteikumu projekts Nr. 22-TA-3620) 18. pantā ir noteikts: “Aģentūra noraida projekta iesniegumu, ja uz projekta iesnieguma iesniedzēju attiecināms jebkurš no Regulas Nr. 2018/1046 136. pantā minētajiem izslēgšanas kritērijiem;” Tādejādi ir noteikts, ka projekta iesniegumam ir jāatbilst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Regulas Nr. 2018/1046) 136. panta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2018/1046 136. panta 1. punkta c) apakšpunkta ii) punkts nosaka, ka no atlases uz Eiropas Savienības līdzekļiem ir jāizslēdz par sekojošo konkurences tiesību pārkāpumu: “nolīguma noslēgšana ar citām personām vai subjektiem nolūkā izkropļot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Regulas Nr. 2018/1046 136. panta 1. punkta c) apakšpunkta ii) punktā noteikto, KP secina, ka Regulā Nr. 2018/1046 ir noteikti plašāki izslēgšanas noteikumi nekā MK noteikumu projekta Nr. 22-TA-3620 6.3 apakšpunktā, jo tajā nav ietverts kritērijs izslēgšanai par vertikālo vienošanos, kuras mērķis ir ierobežot pasīvo pārdošanu. Līdz ar to, lai MK noteikumu projekta Nr. 22-TA-3620 6.3. apakšpunkts atbilstu Regulas Nr. 2018/1046 136. panta kritērijiem to ir nepieciešams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KP vēlas uzsvērt, ka pasīvās pārdošanas ierobežojuma aizlieguma pārkāpumi ir atzīstami par smagiem. Paredzot MK noteikumu projekta Nr. 22-TA-3620 6.3. apakšpunktā plašākus izslēgšanas kritērijus, tas preventīvi atturēs tirgus dalībniekus no šādu pārkāpumu izdarīšanas, kā arī gadījumā, ja šādi pārkāpumi ir veikti, veicinās sadarbošanos ar KP to atklāšanā.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uzskata, ka plašāku izslēgšanas kritēriju iekļaušana ne tikai nodrošinās MK noteikumu projekta Nr. 22-TA-3620 6.3. apakšpunkta atbilstību Regulas Nr. 2018/1046 136. panta kritērijiem, bet arī faktiski veicinās godīgu konkurenci starp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KP izsaka iebildumu pret pašreizējo redakciju un lūdz MK noteikumu projekta Nr. 22-TA-3620 6.3. 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ierobežot pasīvo pārdošanu, vai horizontālā karteļa vienošanās, izņemot gadījumu, kad attiecīgā institūcija, konstatējot konkurences tiesību pārkāpumu, par sadarbību iecietības programmas ietvaros projekta iesniedzēju ir atbrīvojusi no naudas soda vai naudas sodu samazinājusi;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pārbauda, ka projekta iesnieguma iesniedzējs un projekta iesnieguma iesniedzēja sadarbības partneris ar tādu attiecīgā jomā kompetentas institūcijas lēmumu vai tiesas spriedumu, kas stājies spēkā un kļuvis neapstrīdams un nepārsūdzams, nav atzīts par vainīgu konkurences tiesību pārkāpumā, kas izpaužas kā vertikālā vienošanās, kuras mērķis ir ierobežot pircēja iespēju noteikt tālākpārdošanas cenu vai ierobežot pasīvo pārdošanu, vai horizontālā karteļa vienošanās, izņemot gadījumu, kad attiecīgā institūcija, konstatējot konkurences tiesību pārkāpumu, par sadarbību iecietības programmas ietvaros projekta iesniedzēju ir atbrīvojusi no naudas soda vai naudas sodu samazinājusi;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 punktā minēto pārbaudi neveic, ja projekts ir iesniegts ierobežotajā atlasē, vai, ja projekta iesnieguma iesniedzējs ir tiešās vai pastarpinātās pārvaldes iestāde, atvasināta publiska persona vai cita valsts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atstājama šāda redakcija, ja šobrīd nav zināms, kas būs (kas var būt) iesniedzēji ierobežotā atlasē. Pārbaude 136. pantā minētajiem izslēgšanas kritērijiem nav atkarīga no atlases veida, bet gan iesniedzēja.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atbilstoši FM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w:t>
            </w:r>
            <w:r w:rsidR="00000000" w:rsidRPr="00000000" w:rsidDel="00000000">
              <w:rPr>
                <w:rtl w:val="0"/>
              </w:rPr>
              <w:t xml:space="preserve"> punktā minēto pārbaudi neveic, ja projekta iesnieguma iesniedzējs ir tiešās vai pastarpinātās pārvaldes iestāde, atvasināta publiska persona vai cita valsts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veiktu šo Noteikumu </w:t>
            </w:r>
            <w:r w:rsidR="00000000" w:rsidRPr="00000000" w:rsidDel="00000000">
              <w:rPr>
                <w:rtl w:val="0"/>
              </w:rPr>
              <w:t xml:space="preserve">6.</w:t>
            </w:r>
            <w:r w:rsidR="00000000" w:rsidRPr="00000000" w:rsidDel="00000000">
              <w:rPr>
                <w:rtl w:val="0"/>
              </w:rPr>
              <w:t xml:space="preserve"> punktā minēto pārbaudi, aģentūra pieprasa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šī punkta papildināt ar punktu, ka 6. punktā noteikto izslēgšanas noteikumu pārbaudi neveic tiešās vai pastarpinātās pārvaldes iestādēm, atvasinātām publiskām personām, citām valsts iestādēm (analoga pieeja tiek piemērota struktūrfondu un Atveseļošanas un noturības mehānisma atlasēs).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un ticis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pārbaudi, aģentūra elektroniski pieprasa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informācijas centrs sniedz aģentūrai informāciju no Sodu reģistra par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 minētajiem pārkāpumiem un noziedzīgajiem nodarījumiem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1.pielikumā nav ietverts informācijas apjoms, kādu Iekšlietu ministrijas Informācijas centrs sniegs par projekta 6.1., 6.2. un 6.3.apakšpunktā minētajiem pārkāpumiem un noziedzīgajiem nodarījumiem. Projekta 1.pielikumā ir ietverts likumu uzskaitījums, par kuros paredzētajiem noziedzīgajiem nodarījumiem un administratīvajiem pārkāpumiem projekta iesniedzējs vai persona, kura ir projekta iesniedzēja valdes vai padomes loceklis vai prokūrists, vai persona, kura ir pilnvarota pārstāvēt projekta iesniedzēju ar filiāli saistītās darbībās, nevar būt 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7.1.apakšpunktu.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Procedūra kādā veidā tiek iegūta informācija tiek aprakstīta noteikumu projekta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Iekšlietu ministrijas Informācijas centrs sniedz aģentūrai informāciju no Sodu reģistra par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8.1.</w:t>
            </w:r>
            <w:r w:rsidR="00000000" w:rsidRPr="00000000" w:rsidDel="00000000">
              <w:rPr>
                <w:rtl w:val="0"/>
              </w:rPr>
              <w:t xml:space="preserve"> apakšpunktā minētajiem pārkāpumiem un noziedzīgajiem nodarījumiem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Latvijas Republikas Uzņēmumu reģistrs sniedz aģentūrai informāciju no Uzņēmumu reģistra informācijas sistēmas par šo Noteikumu </w:t>
            </w:r>
            <w:r w:rsidR="00000000" w:rsidRPr="00000000" w:rsidDel="00000000">
              <w:rPr>
                <w:rtl w:val="0"/>
              </w:rPr>
              <w:t xml:space="preserve">6.4.</w:t>
            </w:r>
            <w:r w:rsidR="00000000" w:rsidRPr="00000000" w:rsidDel="00000000">
              <w:rPr>
                <w:rtl w:val="0"/>
              </w:rPr>
              <w:t xml:space="preserve"> apakšpunktā minētajiem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7.2. apakšpunkta redakciju, nosakot skaidru informācijas sniegšanas kārtību, jo šobrīd nav skaidrs ne attiecīgās informācijas sniegšanas veids, ne termiņš, tādējādi nav saprotams,kā tas tiks īstenots praktiski. Skaidrojam, ja Centrālā finanšu un līguma aģentūra (turpmāk - aģentūra) vērsīsies Uzņēmumu reģistrā ar informācijas pieprasījumu, atbilde tiks sagatavota parastajā kārtībā, kādā tiek sniegta informācija no Uzņēmumu reģistra vestajiem reģistriem. Ja aģentūra vēlēsies 7.2. apakšpunktā minēto informāciju saņemt savā IS datu veidā, tad tiks sniegta informācija par Uzņēmumu reģistra datu izplatīšanas servisu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nosakot, ka aģentūra informāciju pieprasa elektroniski kārtībā, kāda noteikta Latvijas Republikas Uzņēmumu reģistra informācijas izsniegšanas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Latvijas Republikas Uzņēmumu reģistrs pēc aģentūras pieprasījuma normatīvajos aktos par Latvijas Republikas Uzņēmumu reģistra informācijas izsniegšanu noteiktajā kārtībā sniedz aģentūrai informāciju no Uzņēmumu reģistra informācijas sistēmas par šo noteikumu </w:t>
            </w:r>
            <w:r w:rsidR="00000000" w:rsidRPr="00000000" w:rsidDel="00000000">
              <w:rPr>
                <w:rtl w:val="0"/>
              </w:rPr>
              <w:t xml:space="preserve">6.4.</w:t>
            </w:r>
            <w:r w:rsidR="00000000" w:rsidRPr="00000000" w:rsidDel="00000000">
              <w:rPr>
                <w:rtl w:val="0"/>
              </w:rPr>
              <w:t xml:space="preserve"> apakšpunktā minētajiem faktiem, izņemot, ja šāda informācija ir pieejama oficiālajā izdevumā "Latvijas Vēstnesis" vai Latvijas Republikas Uzņēmumu reģistra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Pārbaudes nolūkos šo Noteikumu </w:t>
            </w:r>
            <w:r w:rsidR="00000000" w:rsidRPr="00000000" w:rsidDel="00000000">
              <w:rPr>
                <w:rtl w:val="0"/>
              </w:rPr>
              <w:t xml:space="preserve">7.</w:t>
            </w:r>
            <w:r w:rsidR="00000000" w:rsidRPr="00000000" w:rsidDel="00000000">
              <w:rPr>
                <w:rtl w:val="0"/>
              </w:rPr>
              <w:t xml:space="preserve"> punktā minētās ziņas aģentūra ir tiesīga pieprasīt, saņemt un apstrādāt bez šo Noteikumu </w:t>
            </w:r>
            <w:r w:rsidR="00000000" w:rsidRPr="00000000" w:rsidDel="00000000">
              <w:rPr>
                <w:rtl w:val="0"/>
              </w:rPr>
              <w:t xml:space="preserve">6.</w:t>
            </w:r>
            <w:r w:rsidR="00000000" w:rsidRPr="00000000" w:rsidDel="00000000">
              <w:rPr>
                <w:rtl w:val="0"/>
              </w:rPr>
              <w:t xml:space="preserve"> punktā minēto personu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kā deklaratīvu svītrot noteikumu projekta 8. punktu, noteikumu projekta anotācijā skaidrojot konkrēto personu datu apstrādes pamatu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atbilstoši iebildumam un veikti labojumi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Papildus šo Noteikumu </w:t>
            </w:r>
            <w:r w:rsidR="00000000" w:rsidRPr="00000000" w:rsidDel="00000000">
              <w:rPr>
                <w:rtl w:val="0"/>
              </w:rPr>
              <w:t xml:space="preserve">6.</w:t>
            </w:r>
            <w:r w:rsidR="00000000" w:rsidRPr="00000000" w:rsidDel="00000000">
              <w:rPr>
                <w:rtl w:val="0"/>
              </w:rPr>
              <w:t xml:space="preserve"> punktā minētajai pārbaudei, atbilstoši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w:t>
            </w:r>
            <w:r w:rsidR="00000000" w:rsidRPr="00000000" w:rsidDel="00000000">
              <w:rPr>
                <w:rtl w:val="0"/>
              </w:rPr>
              <w:t xml:space="preserve">18. panta</w:t>
            </w:r>
            <w:r w:rsidR="00000000" w:rsidRPr="00000000" w:rsidDel="00000000">
              <w:rPr>
                <w:rtl w:val="0"/>
              </w:rPr>
              <w:t xml:space="preserve"> 2. punktā noteiktajam pirms projekta iesnieguma vērtēšanas tiek pārbaudīts, vai projekta iesnieguma iesniedzēja dalība atlasē un iesniegtais projekta iesniegums atbilst valsts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Kiberdrošības kompetenču centra 2021.—2027. gada plānošanas perioda grantu vadības likums paredz, ka pretendēt uz kopienas dalībnieku atbalstam paredzētā finansējuma saņemšanu var tikai tad, ja projekta iesnieguma iesniedzējs projekta iesnieguma iesniegšanas brīdī ir reģistrēts Nacionālā koordinācijas centra uzturētajā kopienas dalībnieku reģistrā (15.pants). Ņemot vērā to, ka atkārtota pārbaude nav veicama, jo iesniedzējs var būt tikai kopienas dalībnieks, aicinām precizēt šī punkta redakciju (attiecīgi 23.punktu un citus punktus/anotāciju, kur minēta informācija par projekta iesniedzēja pārbaudi attiecībā uz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acinām izvērtēt vai saglabājams komitejas lēmuma pieņemšanas termiņš - viens mēnesis.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izteiktajam iebildumam, paredzot, ka gadījumā, ja projekta iesniegumu iesniedz kopienas dalībnieks, projekta iesnieguma iesniedzēja atbilstības valsts drošības interesēm izvērtējumu neveic. Vienlaikus skaidrojam, ka šie noteikumi neattiecas tikai uz kopienas atbalstam paredzētajām programmām, bet arī uz citām, piemēram, programmām mazo un vidējo saimnieciskās darbības veicēju atbalstam. Šādās programmās projektu iesniegumus varēs iesniegt arī personas, kas nav kopienas dalībnieki, līdz ar to, ievērojot likumā noteikto, būs nepieciešams pārbaudīt šo personu atbilstību valsts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Latvijas Republikas Uzņēmumu reģistrs pēc aģentūras pieprasījuma Latvijas Republikas Uzņēmumu reģistra informācijas izsniegšanas noteikumos noteiktajā kārtībā sniedz aģentūrai informāciju no Uzņēmumu reģistra informācijas sistēmas par šo noteikumu </w:t>
            </w:r>
            <w:r w:rsidR="00000000" w:rsidRPr="00000000" w:rsidDel="00000000">
              <w:rPr>
                <w:rtl w:val="0"/>
              </w:rPr>
              <w:t xml:space="preserve">5.4.</w:t>
            </w:r>
            <w:r w:rsidR="00000000" w:rsidRPr="00000000" w:rsidDel="00000000">
              <w:rPr>
                <w:rtl w:val="0"/>
              </w:rPr>
              <w:t xml:space="preserve"> apakšpunktā minētajiem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svītrojot 8.2. apakšpunktu, vai precizēt tā anotāciju, iekļaujot tajā izvērstu skaidrojumu par attiecīgās noteikumu projekta normas nepieciešamību un definējot mērķi publiski pieejamās informācijas izsniegšanai, ņemot vērā vairākus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par to, vai personai nav ierosināta tiesiskās aizsardzības procesa lieta, netiek īstenots tiesiskās aizsardzības process un nav pasludināts maksātnespējas process, ir publiski bez maksas pieejama neidentificētam lietotājam Uzņēmumu reģistra tīmekļvietnē, Maksātnespējas reģistrā (skat. </w:t>
            </w:r>
            <w:r w:rsidR="00000000" w:rsidRPr="00000000" w:rsidDel="00000000">
              <w:rPr>
                <w:i w:val="1"/>
                <w:rtl w:val="0"/>
              </w:rPr>
              <w:t xml:space="preserve">https://maksatnespeja.ur.gov.lv/insolvency/search/lv</w:t>
            </w:r>
            <w:r w:rsidR="00000000" w:rsidRPr="00000000" w:rsidDel="00000000">
              <w:rPr>
                <w:rtl w:val="0"/>
              </w:rPr>
              <w:t xml:space="preserve">). Savukārt attiecībā uz ziņām par to, vai nav apturēta vai pārtraukta saimnieciskā darbība vai uzsākta likvidācija, norādāms, ka saskaņā ar Komerclikuma 324. panta pirmo daļu Komercreģistra iestāde savā tīmekļvietnē publicē paziņojumu par sabiedrības darbības izbeigšanu un likvidācijas uzsākšanu. Latvijas Republikas Uzņēmumu reģistrs paziņojumu par uzņēmuma darbības izbeigšanu un likvidācijas uzsākšanu izsludina oficiālajā izdevumā "Latvijas Vēstnesis". No minētā izriet, ka arī ziņas par saimnieciskās darbības izbeigšanu un likvidācijas uzsākšanu ir publiski pieejama informācija. Turklāt, kā tas izriet no likuma "Par Latvijas Republikas Uzņēmumu reģistru" 4.9. panta pirmās daļas, informācijas sistēmas reģistru ierakstiem ir publiska ticamība, ja normatīvajos aktos nav noteikts citādi. Vienlaikus Komerclikuma 12. pantā ir tieši noteikts, ka trešā persona var paļauties uz komercreģistra ierakstiem. Līdz ar ko tā ir juridiski uzticama informācija, kurai ir pierādījuma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Uzņēmumu reģistrs nodrošina, ka tā tīmekļvietnē par Uzņēmumu reģistra vestajos reģistros reģistrētajiem tiesību subjektiem un juridiskajiem faktiem neidentificētam lietotājam publiski ir pieejami jaunākie (aktuālie) reģistru ieraksti un citas reģistrētās ziņas. Kā arī ikvienam ir tiesības Uzņēmumu reģistra tīmekļvietnē bez maksas iegūt informāciju par personas tiesībām pārstāvēt juridisko personu vai personas saistību ar Uzņēmumu reģistra ierakstiem, pieprasījumā norādot šo personu identificējošu informāciju. Informācija, ko Uzņēmumu reģistrs tīmekļvietnē sniedz no tā vestajiem reģistriem, ir atbilstoša Uzņēmumu reģistra vesto reģistru ierakstiem, citām reģistrētajām ziņām un reģistrācijas lietā esošajiem dokumentiem. Informācijas pieprasītājs var paļauties uz to, ka šāda informācija ir patiesa un ticama.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saprotams noteikumu projekta 8.2. apakšpunkta mērķis, jo 5.4. apakšpunktā minēto informāciju aģentūra var iegūt, izmantojot publiski pieejamos reģistrus, nepieprasot to Uzņēmumu reģistram.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paredzot, ka Latvijas Republikas Uzņēmumu reģistrs pēc aģentūras pieprasījuma Latvijas Republikas Uzņēmumu reģistra informācijas izsniegšanas noteikumos noteiktajā kārtībā sniedz aģentūrai informāciju no Uzņēmumu reģistra informācijas sistēmas par šo noteikumu 6.4. apakšpunktā minētajiem faktiem, </w:t>
            </w:r>
            <w:r w:rsidR="00000000" w:rsidRPr="00000000" w:rsidDel="00000000">
              <w:rPr>
                <w:u w:val="single"/>
                <w:rtl w:val="0"/>
              </w:rPr>
              <w:t xml:space="preserve">izņemot, ja šāda informācija ir pieejama oficiālajā izdevumā "Latvijas Vēstnesis" vai Latvijas Republikas Uzņēmumu reģistra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Latvijas Republikas Uzņēmumu reģistrs pēc aģentūras pieprasījuma normatīvajos aktos par Latvijas Republikas Uzņēmumu reģistra informācijas izsniegšanu noteiktajā kārtībā sniedz aģentūrai informāciju no Uzņēmumu reģistra informācijas sistēmas par šo noteikumu </w:t>
            </w:r>
            <w:r w:rsidR="00000000" w:rsidRPr="00000000" w:rsidDel="00000000">
              <w:rPr>
                <w:rtl w:val="0"/>
              </w:rPr>
              <w:t xml:space="preserve">6.4.</w:t>
            </w:r>
            <w:r w:rsidR="00000000" w:rsidRPr="00000000" w:rsidDel="00000000">
              <w:rPr>
                <w:rtl w:val="0"/>
              </w:rPr>
              <w:t xml:space="preserve"> apakšpunktā minētajiem faktiem, izņemot, ja šāda informācija ir pieejama oficiālajā izdevumā "Latvijas Vēstnesis" vai Latvijas Republikas Uzņēmumu reģistra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iesniegumu vērtēšana atklātā atlasē tiek uzsākta nākamajā darba dienā pēc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 minēto pārbaužu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 atklātā atlasē tiek uzsākta nākamajā dienā pēc projektu iesniegumu iesniegšanas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iesniegumu vērtēšana atklātā atlasē tiek uzsākta nākamajā darba dienā pēc projektu iesniegumu iesniegšanas termiņa beigām un šo Noteikumu 6. un 9. punktā minēto pārbaužu pabeigšanas.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 atklātā atlasē tiek uzsākta nākamajā darba dienā pēc projekta iesniegumu iesniegšanas termiņa beigām un šo noteikumu III nodaļā minēto pārbaužu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šo Noteikumu </w:t>
            </w:r>
            <w:r w:rsidR="00000000" w:rsidRPr="00000000" w:rsidDel="00000000">
              <w:rPr>
                <w:rtl w:val="0"/>
              </w:rPr>
              <w:t xml:space="preserve">6.</w:t>
            </w:r>
            <w:r w:rsidR="00000000" w:rsidRPr="00000000" w:rsidDel="00000000">
              <w:rPr>
                <w:rtl w:val="0"/>
              </w:rPr>
              <w:t xml:space="preserve"> punktā minētās pārbaudes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pēc projektu iesniegumu iesniegšanas termiņa beigām vērtē projektu iesniegumus saskaņā ar projektu iesniegumu vērtēšanas kritērijiem, ievērojot minēto kritēriju piemērošanas metodiku. Ja projektu iesniegumu atlase ir ierobežota, projektu iesniegumu vērtēšanas komisija projekta iesniegumu šajā punktā minētajā kārtībā var sākt vērtēt uzreiz pēc tā saņemšanas. Ņemot vērā informāciju anotācijā, ka IPIA plāno atbalstīt publiskā sektora institūcijas (valsts pārvaldes iestādes, citas valsts institūcijas un atvasinātas publiskās personas),  publiskām iestādēm izslēgšanas noteikumus var nepārbaudīt.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projekta iesnieguma iesniegšanas.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 ierobežotā atlasē tiek uzsākta nākamajā darba dienā pēc projekta iesnieguma iesniegšanas.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informāciju par projekta iesnieguma iesniedzēja patiesajiem labuma guvējiem, īpašniekiem un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šī informācija ir jāpieprasa vērtēšanai visām trīs valsts drošības iestādēm. Ja visas valsts drošības iestādes pieprasīs datus par projekta iesnieguma iesniedzēja patiesajiem labuma guvējiem, īpašniekiem un struktūru, tā būs vērtējama kā pārmērīga datu apstrāde (ieskaitot datu pieprasīšanu par vienu un to pašu personu no vairākām institūcijām), kā arī lieks birokrātisks informācijas apstrādes apjoms. Ja šādu informāciju ir plānots iegūt no citiem avotiem un šaubu gadījumā vērtēt sadarbībā ar valsts drošības iestādēm, tad lūdzam precizējošo informāciju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precizēta atbilstoši SAB komentāriem un Aizsardzības ministrijas un valsts drošības iestāžu 2024. gada 29. janvāra sanāksmes laikā atbalstītajam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informāciju par projekta iesnieguma iesniedzēja patiesajiem labuma guvējiem, īpašniekiem un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Aizsardzības ministrija ir tiesīga pēc savas iniciatīvas vai pēc valsts drošības iestādes ierosinājuma atkārtoti izvērtēt un sadarbībā ar valsts drošības iestādēm sagatavot atzinumu par kopienas dalībnieka dalības kopienā atbilstību valsts drošības interesēm, ja ir saņemta informācija vai radušās aizdomas par kopienas dalībnieka neatbilstību Regulas </w:t>
            </w:r>
            <w:r w:rsidR="00000000" w:rsidRPr="00000000" w:rsidDel="00000000">
              <w:rPr>
                <w:rtl w:val="0"/>
              </w:rPr>
              <w:t xml:space="preserve">2021/887</w:t>
            </w:r>
            <w:r w:rsidR="00000000" w:rsidRPr="00000000" w:rsidDel="00000000">
              <w:rPr>
                <w:rtl w:val="0"/>
              </w:rPr>
              <w:t xml:space="preserve"> vai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prasībām vai, ja kopš kopienas dalībnieka reģistrācijas kopienas dalībnieku reģistrā ir pagājuši vismaz 12 mēneši. Ja, veicot atkārtotu izvērtējumu, konstatē šādu neatbilstību, Aizsardzības ministrija bez nepamatotas kavēšanas, bet ne vēlāk kā trīs darba dienu laikā pēc atzinuma apstiprināšanas par to informē aģentūru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atkārtota kopienas dalībnieka vērtēšana pēc tā iekļaušanas reģistrā pēc 12 mēnešiem nav pārāk īss termiņš pārvērtēšanai? Izsakām priekšlikumu atkārtotu vērtēšanu uzsākt tikai tādā gadījumā, ja ir veiktas kādas būtiskas izmaiņas attiecībā kopienas dalībnieku, tad par šo informē Aizsardzības ministriju un pēc tam ir iespējams uzsākt atkārtotu pārbaudi. Šāda shēma atvieglotu adaministratīvo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attiecīgās tiesību normas skaidrojumu. Vienlaikus vēršam SAB uzmanību, ka noteikumu projekts neparedz kopienas dalībnieku obligātu atkārtotu izvērtēšanu pēc 12 mēnešiem kopš to reģistrācijas kopienas dalībnieku reģistrā. Saskaņā ar noteikumu projektu Satversmes aizsardzības birojs ir tiesīgs atkārtoti izvērtēt kopienas dalībnieka dalības kopienā atbilstību valsts drošības interesēm divos gadījumos: (1) ja ir saņemta informācija vai radušās aizdomas par kopienas dalībnieka neatbilstību Regulas 2021/887 vai grantu vadības likuma prasībām, vai, (2) ja kopš kopienas dalībnieka reģistrācijas kopienas dalībnieku reģistrā ir pagājuši vismaz 12 mēneši. Līdz ar to, kopienas dalībnieka atkārtotu izvērtēšanu var veikt arī pēc ilgāka laika perioda, piemēram, pēc vairākiem gadiem. Šāds risinājums tika atbalstīts Aizsardzības ministrijas un valsts drošības iestāžu 2024. gada 29. janvāra sanāksmē, Satversmes aizsardzības birojam uzņemoties noteikumu projekta 8.2. apakšpunktā, 14., 15. un 17. punktā noteikto izvērtējumu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aizsardzības birojs ir tiesīgs pēc savas iniciatīvas vai pēc citas valsts drošības iestādes ierosinājuma atkārtoti izvērtēt un sagatavot atzinumu par kopienas dalībnieka dalības kopienā atbilstību valsts drošības interesēm, ja ir saņemta informācija vai radušās aizdomas par kopienas dalībnieka neatbilstību Regulas </w:t>
            </w:r>
            <w:r w:rsidR="00000000" w:rsidRPr="00000000" w:rsidDel="00000000">
              <w:rPr>
                <w:rtl w:val="0"/>
              </w:rPr>
              <w:t xml:space="preserve">2021/887</w:t>
            </w:r>
            <w:r w:rsidR="00000000" w:rsidRPr="00000000" w:rsidDel="00000000">
              <w:rPr>
                <w:rtl w:val="0"/>
              </w:rPr>
              <w:t xml:space="preserve"> vai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prasībām vai, ja kopš kopienas dalībnieka reģistrācijas kopienas dalībnieku reģistrā ir pagājuši vismaz 12 mēneši. Ja, veicot atkārtotu izvērtējumu, konstatē šādu neatbilstību, Satversmes aizsardzības birojs ne vēlāk kā trīs darba dienu laikā pēc atzinuma apstiprināšanas par to informē Nacionālo koordinācijas centru un aģentūru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Starpinstitūciju drošības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izvērtēt un noteikumu projektā vai tā anotācijā skaidrot starpinstitūciju drošības komitejas izveides un darbības nodrošināšanas kārtību, kā arī kārtību, kādā apstiprināms attiecīgās institūcijas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labojumi noteikumu anotācijā. Vienlaikus, noteikumu projekta IV. nodaļa tikusi dzēsta. Informācija par starpinstitūciju komiteju ir iekļauta noteikumu projekta 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Starpinstitūciju drošības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noteikt noteikumu projekta IV nodaļā ietverto regulējumu. Vienlaikus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likuma 17. panta pirmā daļa paredz, ka projektu iesniegumu vērtēšanai aģentūra izveido projektu iesniegumu vērtēšanas komisiju, un no noteikumu projekta IV nodaļas nav izsecināms, vai starpinstitūciju drošības komiteja ir cita institūcija, kā arī nav skaidrs, kas šo komiteju izveidos, tādēļ lūdzam precizēt noteikumu projektu vai sniegt pamatotu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likuma anotācijas izriet, ka Eiropas Parlamenta un Padomes Regulas 2021. gada 20. maija regulas (ES) 2021/887, ar ko izveido Eiropas Industriālo, tehnoloģisko un pētniecisko kiberdrošības kompetenču centru un Nacionālo koordinācijas centru tīklu (turpmāk - regula Nr. 2021/887), 8. panta 1.-4. punkts tiek ieviests ar likuma 10-14. pantu (anotācijā arī skaidrots, ka tās regulas normas, kas nav minētas šajā tabulā, piemērojamas tieši un nav ieviešamas nacionālajās tiesībās; pieejams: </w:t>
            </w:r>
            <w:r w:rsidR="00000000" w:rsidRPr="00000000" w:rsidDel="00000000">
              <w:rPr>
                <w:i w:val="1"/>
                <w:rtl w:val="0"/>
              </w:rPr>
              <w:t xml:space="preserve">https://titania.saeima.lv/LIVS13/SaeimaLIVS13.nsf/0/C57611864AED53C4C22588800024DA7D?OpenDocument</w:t>
            </w:r>
            <w:r w:rsidR="00000000" w:rsidRPr="00000000" w:rsidDel="00000000">
              <w:rPr>
                <w:rtl w:val="0"/>
              </w:rPr>
              <w:t xml:space="preserve">). Tādējādi paužam bažas, ka noteikumu projekta 22.-24. punktā ietvertais regulējums, ar kuru cita starpā būtībā tiek ieviestas minētās regulas normas, varētu pārsniegt likuma 9. pantā ietvertā pilnvarojuma robežas, līdz ar to lūdzam svītrot minētos punktus vai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nodaļa tikusi dzēsta. Iebildums ņemts vērā. Starpinstitūciju komiteju veido aizsardzības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Veicot šo Noteikumu </w:t>
            </w:r>
            <w:r w:rsidR="00000000" w:rsidRPr="00000000" w:rsidDel="00000000">
              <w:rPr>
                <w:rtl w:val="0"/>
              </w:rPr>
              <w:t xml:space="preserve">18.</w:t>
            </w:r>
            <w:r w:rsidR="00000000" w:rsidRPr="00000000" w:rsidDel="00000000">
              <w:rPr>
                <w:rtl w:val="0"/>
              </w:rPr>
              <w:t xml:space="preserve"> punktā minēto izvērtējumu, komiteja vērtē vismaz vienu no sekojošiem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drošības dienests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19. punktu, veicot šo noteikumu 18. punktā minēto izvērtējumu, proti, projektu iesnieguma iesniedzēju un to iesniegto projektu iesniegumu atbilstību valsts drošības interesēm, Nacionālā koordinācijas centra starpinstitūciju drošības komiteja (turpmāk – komiteja) vērtē vismaz vienu no noteikumu projekta 19. punktā norādītajiem kritērijiem. VDD ieskatā, lai sasniegtu noteikumu projektā paredzēto mērķi un nodrošinātu atbilstošu gan projektu iesnieguma iesniedzēju, gan to iesniegto projektu iesniegumu atbilstības valsts drošības interesēm izvērtējumu, būtu nepieciešams, veicot attiecīgo  izvērtējumu, vērtēt atbilstību visiem projekta 19. punktā (19.1., 19.2. un 19.3.  apakšpunkts)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19. punkta ievaddaļu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Veicot šo Noteikumu 18. punktā minēto izvērtējumu, komiteja vērtē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punkts ticis dzēsts. Iepriekšējās redakcijas 19. punkta apakšpunktos ietvertie kritēriji pārlikti uz aktuālās redakcijas 12.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no Latvijas vai ārvalstu kompetentajām institūcijām saņemto informāciju par projekta iesnieguma iesniedzēja atbilstību vienam vai vairākiem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drošības dienests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19.3. apakšpunktā noteiktais kritērijs paredz komisijai vērtēt no Latvijas vai ārvalstu kompetentajām institūcijām saņemto informāciju par projekta iesnieguma iesniedzēja atbilstību vienam vai vairākiem noteikumu projekta 19.1. un 19.2. apakšpunktā minētajiem kritērijiem. Izvērtējot minētā apakšpunkta redakciju, secināms, ka nav viennozīmīgi saprotams, ko ietver tā redakcijā ietvertais jēdziens “atbilstība”. Vai ar šo jēdzienu būtu saprotams, ka izpildās/neizpildās kāds no noteikumu projekta 19.1. un 19.2. apakšpunktā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19.3. apakšpunkta redakciju, vai papildināt noteikumu projekta sākotnējās ietekmes novērtējuma ziņojumu (anotāciju) ar skaidrojumu, ko saprot ar minētajā apakšpunktā lietoto jēdzienu “atbilstība”, ko tas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punkts ticis dzēsts. Vienlaikus, norādām, ka jaunās redakcijas 12. punkta apakšpunktos ticis pievienots apakšpunkts 12.3. “ja attiecināms, citu informāciju par projekta iesniegumu un projekta iesnieguma iesniedzēju, kas varētu liecināt par paaugstinātiem drošības riskiem saistībā 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Komiteja, pēc izvērtējuma veikšanas, informē aģentūru par lēmumiem, kas saistīti ar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20. punktā ietverto regulējumu lūdzam noteikumu projekta anotācijā skaidrot, kādus lēmumus būs tiesības pieņemt komitejai, kā arī vai šie lēmumi būs administratīvie akti vai arī tiem būs rekomendējošs raksturs attiecībā uz aģentūras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dzēsts. Vienlaikus, norādām, ka aktuālās redakcijas ietvaros, proti 14. un 17. punktā, norādīti gadījumi, kādos starpinstitūciju komiteja informē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Komiteja veic finansējuma saņēmēja atbilstības valsts drošības interesēm izvērtējumu atbilstoši šo Noteikumu </w:t>
            </w:r>
            <w:r w:rsidR="00000000" w:rsidRPr="00000000" w:rsidDel="00000000">
              <w:rPr>
                <w:rtl w:val="0"/>
              </w:rPr>
              <w:t xml:space="preserve">19.</w:t>
            </w:r>
            <w:r w:rsidR="00000000" w:rsidRPr="00000000" w:rsidDel="00000000">
              <w:rPr>
                <w:rtl w:val="0"/>
              </w:rPr>
              <w:t xml:space="preserve"> punktā noteiktajiem kritērijiem, ja ir saņemta informācija vai radušās aizdomas, ka finansējuma saņēmēja projekta īstenošana vairs neatbilst valsts drošības interesēm. Neatbilstības gadījumā komiteja var lemt apturēt vai izbeigt projekta īstenošanu. Šādā gadījumā aģentūra pieprasa finansējuma saņēmējam atmaksāt tam piešķirtos finanšu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noteikumu projekta 21. punktā paredzēt, ka komiteja var lemt apturēt vai izbeigt projekta īstenošanu. Vēršam uzmanību uz to, ka Administratīvā procesa likuma 11. pants paredz, ka privātpersonai nelabvēlīgu administratīvo aktu izdot var uz Satversmes, likuma, kā arī starptautisko tiesību normas pamata. Ministru kabineta noteikumi var būt par pamatu šādam administratīvajam aktam, ja Satversmē, likumā vai starptautisko tiesību normā tieši vai netieši ir ietverts pilnvarojums Ministru kabinetam, izdodot noteikumus, tajos paredzēt šādus administratīvos aktus. Ministru kabinets ir pilnvarots noteikt gadījumus, kad var apturēt maksājumus finansējuma saņēmējam, nevis apturēt vai izbeigt projekta īstenošanu. Tāpat līdzīgi lūdzam skaidrot, no kuras likuma normas izriet Ministru kabineta tiesības paredzēt aģentūrai tiesības vienpusēji atkāpties no projekta līguma (noteikt gadījumus, kādos pieļaujama vienpusēja atkāpšanās no projekta 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projekta attiecīgais punkts ir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Komitejas lēmumu var apstrīdēt un pārsūdzēt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w:t>
            </w:r>
            <w:r w:rsidR="00000000" w:rsidRPr="00000000" w:rsidDel="00000000">
              <w:rPr>
                <w:rtl w:val="0"/>
              </w:rPr>
              <w:t xml:space="preserve">14. pantā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ietverto regulējumu, nodrošinot, ka projekta iesnieguma apstiprināšanas ietvaros tiek pieņemts viens administratīvais akts, savukārt citi lēmumi, kas tiek pieņemti tā ietvaros, nav administratīvie akti un attiecīgi nav atsevišķi apstrīdami un pārsūdzami. Vienlaikus lūdzam noteikumu projekta anotācijā skaidrot projekta iesnieguma apstiprināšanas procesu, lai ir skaidrs, kādas darbības secīgi tiek veiktas līdz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likums kopsakarā ar noteikumu projektā paredzēto nosaka projekta iesniegumu apstiprināšanas kārtību, kas ir administratīvais process iestādē. Saskaņā ar Administratīvā procesa likuma 55. panta 1. punktā noteikto administratīvo lietu iestādē ierosina uz iesnieguma pamata un attiecīgi saskaņā ar Administratīvā procesa likuma 63. panta pirmajā daļā noteikto administratīvā lieta noslēdzas ar administratīvā akta izdošanu. Uzsveram, ka viena administratīvā procesa ietvaros izdodams viens administratīvais akts. Tādējādi likums paredz, ka administratīvais process noslēdzas ar projekta iesnieguma apstiprināšanu, apstiprināšanu ar nosacījumu vai noraidīšanu. Vienlaikus no noteikumu projekta IV nodaļas izriet, ka starpinstitūciju drošības komiteja veiks atbilstības valsts drošības interesēm izvērtējumu, kas, ņemot vērā noteikumu projekta 25. punktā noteikto, varētu būt administratīvais akts. Tomēr ņemams vērā, ka attiecīgais izvērtējums veicams projekta iesnieguma apstiprināšanas procesa ietvaros, tādējādi tas nav atsevišķs administratīvais process. Papildus uzsveram, ka likuma 18. panta 2. punkts paredz, ka aģentūra noraida projekta iesniegumu, ja projekta iesnieguma iesniedzēja dalība projektu atlasē vai projekts neatbilst valsts drošības interesēm. Ievērojot minēto, aģentūra pieņem gala lēmumu par projekta iesniegumu, ja tas neatbilst valsts drošības interesēm. Savukārt komitejas izvērtējums par projekta iesniedzēja vai projekta atbilstību valsts drošības interesēm ir viens no lēmuma pieņemšanai nepieciešamajiem materiāliem. Administratīvā procesa ietvaros veiktās procesuālās darbības un pieņemtie starplēmumi vai procesuālie lēmumi apstrīdami un pārsūdzami vienlaikus ar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ticis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Komitejas lēmumu var apstrīdēt un pārsūdzēt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w:t>
            </w:r>
            <w:r w:rsidR="00000000" w:rsidRPr="00000000" w:rsidDel="00000000">
              <w:rPr>
                <w:rtl w:val="0"/>
              </w:rPr>
              <w:t xml:space="preserve">14. pantā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punktā skaidri norādīt, kādā institūcijā var apstrīdēt komitejas lēmumu, kuras lēmumu pēc tam būs iespējams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no noteikumu projekta IV nodaļas nav izsecināms, kādus lēmumus komiteja pieņems, tādējādi nav saprotams, kurus lēmumus būs iespējams apstrīdēt un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likuma 14. pants paredz, ka Nacionālā koordinācijas centra lēmumu, ja tas ir administratīvais akts, var apstrīdēt un pārsūdzēt Administratīvā procesa likumā noteiktajā kārtībā. Ja minētais Nacionālā koordinācijas centra lēmums nav administratīvais akts, tas ir apstrīdams, bet nav pārsūdzams. No minētā izriet, ka komitejas lēmumi apstrīdami un pārsūdzami Administratīvā procesa likumā noteiktajā kārtībā. Administratīvā procesa likuma 76. panta otrās daļas pirmais teikums paredz, ka administratīvo aktu var apstrīdēt padotības kārtībā augstākā iestādē. No noteikumu projekta IV nodaļas neizriet, kas izveido komiteju vai kurai institūcijai tā būs padota, tādējādi nav iespējams izsecināt, vai komitejas lēmumi būs apstrīdami aģentūrā vai Nacionālajā koordinācijas centrā.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ticis dzēsts. Vienlaikus, norādām, ka lēmumus balstoties uz Aizsardzības ministrijas atzinumu pieņems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Lēmuma pieņemšana par grantu piešķiršanu, projekta līguma noslēgšanu un atlases pabeigšanu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kuras likuma normas izriet Ministru kabineta tiesības noteikt noteikumu projekta V nodaļā ietverto regulējumu. Vienlaikus vēršam uzmanību, ka noteikumu projekta V nodaļā nav ietverta kārtība, kādā tiek pieņemti lēmumi par grantu piešķiršanu, projekta līguma noslēgšanu un atlases pabeigšanu, bet gan ir ietverta projekta līguma noslēgšanas kārtība. Savukārt noteikumu projekta anotācijā ir skaidrots, kā tiks pieņemti lēmumi par grantu piešķiršanu. Ievērojot minēto, lūdzam precizēt noteikumu projekta V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ticis precizēts. Vienlaikus, norādām, ka Noteikumu projekta IV. nodaļā ietvertais regulējums izriet no Grantu vadības likuma 9. panta 3.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iesniegumu vērtēšana un projekta līguma noslēgšana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ir atbildīgs par līdzekļu efektīvu un ekonomisku izlietošanu atbilstoši ārējiem normatīvajiem aktiem, programmas noteikumiem un noslēgtajam projekta līgumam. Finansējuma saņēmējam ir projekta īstenošanai nepieciešamais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un cituviet līdzīgos gadījumos aizstāt norādi uz ārējiem normatīvajiem aktiem ar konkrētu atsauci uz normatīvo aktu jomu,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ievietota norāde uz projektu īstenošanu saistītajiem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ir atbildīgs par projekta īstenošanai nepieciešamo līdzekļu efektīvu un ekonomisku izlietošanu atbilstoši programmas noteikumiem un citiem ar projektu īstenošanu saistītajiem normatīvajiem aktiem, kā arī noslēgtajam projekta līgumam, tā noteiktajiem mērķiem un uzdevumiem. Finansējuma saņēmējs nodrošina, ka tam ir projekta īstenošanai nepieciešamais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ir atbildīgs par līdzekļu efektīvu un ekonomisku izlietošanu atbilstoši ārējiem normatīvajiem aktiem, programmas noteikumiem un noslēgtajam projekta līgumam. Finansējuma saņēmējam ir projekta īstenošanai nepieciešamais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30. punktā skaidrot, par kādiem līdzekļiem šajā punktā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30. punktā un citās noteikumu projekta vienībās svītrot atsauces uz programmas noteikumiem, ievērojot Ministru kabineta 2009. gada 3. februāra noteikumu Nr. 108 "Normatīvo aktu projektu sagatavošanas noteikumi" (turpmāk - noteikumi Nr. 108) 131. punktā noteikto, vai alternatīvi lūdzam noteikumu projekta anotācijā skaidrot programmas noteikumu pieejamību valsts valodā un to saistošo spēku attiecībā uz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Noteikumu projekta 49. punkts precizēs atbilstoši TM iebildumam, paskaidrojot, ka finansējuma saņēmējs ir atbildīgs par projekta īstenošanai nepieciešamo līdzekļu efektīvu un ekonomisku izlietošanu. Savukārt, atsauces uz programmas noteikumiem noteikumu projektā ir saglabātas. Skaidrojam, ka ar terminu "programmas noteikumi" šo noteikumu projekta izpratnē tiek saprasti MK noteikumi par konkrēto programmu īstenošanu. Lai padarītu nepārprotamu termina "programmas noteikumi" nozīmi, ir precizēts noteikumu projekts, un tā anotācija papildināta ar attiecīgo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ir atbildīgs par projekta īstenošanai nepieciešamo līdzekļu efektīvu un ekonomisku izlietošanu atbilstoši programmas noteikumiem un citiem ar projektu īstenošanu saistītajiem normatīvajiem aktiem, kā arī noslēgtajam projekta līgumam, tā noteiktajiem mērķiem un uzdevumiem. Finansējuma saņēmējs nodrošina, ka tam ir projekta īstenošanai nepieciešamais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grantu finansējuma (ārvalstu finanšu palīdzības) un valsts budžeta finansējuma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32.4. apakšpunktā un 52.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grantu finansējuma un valsts budžeta finansējuma izmaksas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noteikumus par saistību tiesību pastiprinājumiem un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likumības principam precizēt noteikumu projekta 32.10. apakšpunktu, skaidri nosakot, kādas sankcijas paredzēts noteikt projekta līgumā, noteikumu projekta anotācijā sniedzot konkrētām sankcijām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ticis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projekta līguma vai vienošanās grozīšanas un izbeigšanas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1. panta 13. punktam ar projekta līgumu cita starpā saprotama arī vienošanās, tādēļ lūdzam noteikumu projekta 32.11. apakšpunktā svītrot vārdus "vai vienošanās" vai noteikumu projektā un tā anotācijā skaidrot, par kādu vienošanos minētajā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projekta līguma grozīšanas un izbeigšanas kārtību, tai skaitā aģentūras tiesības vienpusēji atkāpties no projekta līguma;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finansējuma saņēmējs ir valsts budžeta iestāde, valsts budžeta līdzfinansējumu un priekšfinansējumu (ja attiecināms) projekta īstenošanai, tostarp projekta neattiecināmo izmaksu segšanai, finansējuma saņēmējs var pieprasīt </w:t>
            </w:r>
            <w:r w:rsidR="00000000" w:rsidRPr="00000000" w:rsidDel="00000000">
              <w:rPr>
                <w:rtl w:val="0"/>
              </w:rPr>
              <w:t xml:space="preserve">Ministru kabineta 2018. gada 17. jūlija noteikumos Nr. 421 "Kārtība, kādā veic gadskārtējā valsts budžeta likumā noteiktās apropriācijas izmaiņas"</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17. jūlija noteikumi Nr. 421 "Kārtība, kādā veic gadskārtējā valsts budžeta likumā noteiktās apropriācijas izmaiņas" nenosaka mērķus, kādiem pārdalāms finansējums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bet tikai regulē finansējuma pārdales kārtību. Līdz ar to uzskatām, ka noteikumu projekta 33. un 34.punkts pašreizējā redakcijā ir svītrojams, to vietā norādot kārtību, kādā ir paredzēts plānot finansējumu Eiropas Kiberdrošības kompetenču centra 2021.–2027. gada plānošanas perioda grantu projektu īstenošanai, kas, iespējams, var būt atšķirīga dažādiem projektu īstenotājiem, tostarp ārvalstu finanšu palīdzības finansējums, līdzfinansējums (kas var būt valsts budžeta dotācija vai projekta īstenotāja finansējums), priekšfinansējums, avansa maksājumi,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ticis svītrots.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Kārtību, kādā programmas ietvaros veic maksājumus (grantu finansējumu – ārvalstu finanšu palīdzību) finansējuma saņēmējam, izņemot gadījumu, ja finansējuma saņēmējs ir tiešās vai pastarpinātās pārvaldes iestāde, un īpašos nosacījumus maksājuma dokumentu pārbaudēm, aģentūra nosaka projekta līgumā, ņemot vērā šādus iespējamos maksājumu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iestādes veiks izdevumus no budžetā plānotā finansējuma saskaņā ar noteikumu projekta 33.punktu un uz tām neattiecas šajā punktā noteiktā kārtība, precizējams subjektu loks, kas minēts kā izņēmums, aizstājot vārdus “tiešās vai pastarpinātās pārvaldes iestāde” ar “valsts budžeta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Kārtību, kādā programmas ietvaros veic grantu maksājumus finansējuma saņēmējam, un īpašos nosacījumus maksājuma dokumentu pārbaudēm, aģentūra nosaka projekta līgumā, ņemot vērā šādus iespējamos grantu maksājumu veidus: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Aģentūra pieņem maksājuma pieprasījumus, pārbauda tos, apstiprina un atmaksā attiecināmos izdevumus finansējuma saņēmējam līgumā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redakcionāli precizēt noteikumu projekta 40. punktu, ņemot vērā, ka attiecināmie izdevumi netiek atmaksāti, bet gan atbilstoši 40. punktam tiek veikti starpmaksājuma un noslēguma maksājumi noteiktā apmērā (proti, apmērā, kādā finansējuma saņēmējs veicis maksājumus attiecināmo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Aģentūra pieņem maksājuma pieprasījumus, pārbauda tos 80 dienu laikā no dienas, kad tie saņemti, apstiprina un veic starpmaksājumu un noslēguma maksājumu projekta līgumā noteiktajā apmērā un kārtībā, izņemot gadījumus kuros aģentūras konstatētās neatbilstības liedz veikt maksājumus.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Avansa maksājuma saņemšanai finansējuma saņēmējs atver vienu no šādiem kontiem: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būtības izvērtēt, vai šo punktu iespējams svītrot. Norādām, ka Likums par budžetu un finanšu vadību 27.panta pirmā daļa jau nosaka, ka valsts budžeta līdzekļu saņemšanai (šajā gadījumā – granta finansējuma saņemšanai) budžeta finansēta institūcija, kas nav valsts budžeta iestāde, var atvērt kontu Valsts kasē. Tas neliedz izvēles iespēju avansa maksājumu saņemt arī kredītiestādes kontā. Konta esamība Valsts kasē negarantē avansa korektu un savlaicīgu izmantošanu atbilstoši projekta mērķim un uzdevumiem. Tieši pretēji, nosacītas garantijas sniegtu tikai darījuma konts kredītiestādē vai kredītiestādes garantija par avansa summu, ja tā tiktu saņemta norēķinu kontā kredītiestādē. Abi minētie varianti ir maksas pakalpojumi, un pieredze rāda, ka šādā gadījumā izvēle tiek veikta par labu kontam Valsts kasē (no finansējuma saņēmēja viedokļa – nav papildus izmaksu, jo izmaksas sedz valsts budžets). Tādēļ vēlreiz uzveram, ka paredzot šādus avansa saņemšanas nosacījumus, darījuma konts nebūs primārā izvēle, līdz ar to jāvērtē, vai šāda opcija ir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tiks noteikti specifiski avansa saņemšanas nosacījumi šajā noteikumu projektā, lūdzam plašāk skaidrot šo normu anotācijā, tajā skaitā uzsverot, ka izvēloties saņemt avansa maksājumu kontā Valsts kasē, citus maksājumus (stapmaksājumu un noslēguma maksājumu) šajā kontā nedrīkstēs saņemt, jo konts ir paredzēts izdevumu veikšanai, nevis līdzekļu transferēšanai uz kredītiestādes kontu (par jau veiktiem izdevumiem). Šajā kontā arī nedrīkstēs skaitīt finansējuma saņēmēja līdzfinansējumu, ja šādu prasību nenosaka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finansējuma saņēmējs nevar izlietot avansa maksājumu projekta mērķa īstenošanai noteiktajā termiņā, tas līgumā noteiktajā termiņā informē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 piemēram, bet ne tikai 40. un 44. punktu) nodrošināt konsekventu terminoloģiju, atsaucoties uz projekta līgumu, jo no vairākām noteikumu projekta vienībām nav viennozīmīgi skaidrs, par kādu līgumu tajās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visā noteikumu projektā labota terminoloģija, atsaucoties uz projekta līgumu. Vienlaikus, norādām, ka punkta aktuālā redakcija iekļauta noteikumu projekta 41.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tiesiskās attiecības nedrīkst būt tādas, kuras atbilst Publisko iepirkumu likumā vai Sabiedrisko pakalpojumu sniedzēju iepirkumu likumā noteiktajām publiska iepirkuma līguma pazīmēm, vai darījumam, kuram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47.3. apakšpunktā konkrēti norādīt, par kuru personu starpā pastāvošām tiesiskajām attiecībām minētajā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norādīts, ka noteikumu projekta 47.3. (jaunajā numerācijā 45.4.) apakšpunktā minētās tiesiskās attiecības ir starp finansējuma saņēmēju un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projekta iesnieguma iesniedzēja un sadarbības partnera tiesiskās attiecības nedrīkst būt tādas, kuras atbilst </w:t>
            </w:r>
            <w:r w:rsidR="00000000" w:rsidRPr="00000000" w:rsidDel="00000000">
              <w:rPr>
                <w:rtl w:val="0"/>
              </w:rPr>
              <w:t xml:space="preserve">Publisko iepirkumu likumā</w:t>
            </w:r>
            <w:r w:rsidR="00000000" w:rsidRPr="00000000" w:rsidDel="00000000">
              <w:rPr>
                <w:rtl w:val="0"/>
              </w:rPr>
              <w:t xml:space="preserve"> vai </w:t>
            </w:r>
            <w:r w:rsidR="00000000" w:rsidRPr="00000000" w:rsidDel="00000000">
              <w:rPr>
                <w:rtl w:val="0"/>
              </w:rPr>
              <w:t xml:space="preserve">Sabiedrisko pakalpojumu sniedzēju iepirkumu likumā</w:t>
            </w:r>
            <w:r w:rsidR="00000000" w:rsidRPr="00000000" w:rsidDel="00000000">
              <w:rPr>
                <w:rtl w:val="0"/>
              </w:rPr>
              <w:t xml:space="preserve"> noteiktajām publiska iepirkuma līguma pazīmēm, vai darījumam, kuram jāpiemēro normatīvie akti par iepirkuma procedūru un tās piemērošanas kārtību pasūtītāja finansētiem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finansējuma saņēmēja pienākumus pret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49.1. un 49.2. apakšpunktu apvienot, norādot uz finansējuma saņēmēja un sadarbības partnera tiesībām un pienākumiem, jo šobrīd nav skaidrs, vai finansējuma saņēmējam ir arī tiesības iepretim sadarbības partnerim un vai sadarbības partnera pienākumi ir pret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nodrošina, ka sadarbības partneris īsteno prasības, kas izvirzītas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drošības dienests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noteic, ka finansējuma saņēmējs nodrošina, ka sadarbības partneris īsteno prasības, kas izvirzītas projekta īstenošanai. Savukārt, atbilstoši noteikumu projekta anotācijā skaidrotajam,  komiteja veiks pēckontroli, veicot finansējuma saņēmēja un sadarbības partnera atbilstības valsts drošības interesēm izvērtējumu, tikai tad, ja ir saņemta informācija vai radušās aizdomas, ka finansējuma saņēmēja projekta īstenošana vairs neatbilst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VDD ieskatā noteikumu projektā paredzēto pārbaudi būtu nepieciešams veikt arī attiecībā uz finansējuma saņēmēja sadarbības partneri, izvērtējot tā atbilstību valsts drošības interesēm. Izņēmumu varētu attiecināt vienīgi uz tādu sadarbības partneri, kas pārstāv kiberdrošības kompetenču kopienu.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Noteikuma projekta 5.1. un 7.1. apakšpunktā tiek atrunāta arī sadarbības partnera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nodrošina, ka sadarbības partneris īsteno prasības, kas izvirzītas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uzraudzību aģentūra  īsteno, veicot projekta pārskatu (dokumentārās) pārbaudes un pārbaudes projektu īstenošanas vietās. Aģentūra var veikt pārbaudes projekta īstenošanas vietā, par to iepriekš nebrīdinot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kādos gadījumos Centrālā finanšu un līgumu aģentūra var veikt pārbaudes par tām nebrīdinot finansējuma saņēmēju. Papildus lūdzu skaidrot vai finansējuma saņēmējs tiek brīdināts par pārbaudēm, kāda ir plānotā paziņošanas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noteikumu projekts papildināts ar gadījumiem, kad aģentūra var veikt pārbaudes bez iepriekšēja brīdinājuma, kā arī ziņošanas kārtība plānotajām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īstenošanas uzraudzību aģentūra īsteno, veicot izlases veida: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Pēc projekta līgumā noteikto pārskatu saņemšanas aģentūra projekta līgumā noteiktajā termiņā izvērtē saņemtajos pārskatos ietvertās informācijas atbilstību izvirzītajiem mērķiem un sasniegtajiem rezultātiem, kā arī projekta izmaksu attiecināmību.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noteikumu projekta 54. punktā konkretizēt, kur attiecīgie mērķi un sasniegtie rezultāti ietverti.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norādīts, ka mērķi un sasniegtie rezultāti ietverti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Pēc projekta līgumā noteikto maksājumu pieprasījumu saņemšanas aģentūra šo noteikumu 45. punktā noteiktajā termiņā izvērtē saņemtajos maksājumu pieprasījumos ietvertās informācijas atbilstību projekta līgumā izvirzītajiem mērķiem un sasniegtajiem rezultātiem, kā arī projekta izmaksu attiecināmību.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nepieciešams veikt papildu pārbaudes vai precizējumus vai saņemt papildu informāciju, aģentūra var pieprasīt finansējuma saņēmējam iesniegt papildu informāciju. Finansējuma saņēmējam pieprasītā informācija jāiesniedz piecu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55. punktā norādīt atskaites punktu piecu darba dienu termiņa aprēķināšanai, tādējādi nodrošinot attiecīgās normas nepārprotamu izteiksmi. Tāpat līdzīgi lūdzam atskaites punktu norādīt noteikumu projekta 56. punktā 10 darba dienu termiņu aprēķināšanai (arī citos līdzīgos gadījumos, ja nepieciešams), kā arī 62.2. apakšpunktā - trīs darba dienu termiņa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par atskaites punktu piecu darba dienu termiņa aprēķināšai noteikta diena, kad finansējuma saņēmējs  ir saņēmis aģentūras pieprasījumu sniegt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pārbaudes nolūkos nepieciešams veikt papildu precizējumus vai saņemt papildu informāciju par projektu, aģentūra var pieprasīt finansējuma saņēmējam iesniegt minēto papildu informāciju. Finansējuma saņēmējam pieprasītā informācija jāiesniedz piecu darba dienu laikā no dienas, kad saņemts aģentūras pieprasījums.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nav iespējams atbilstoši šo noteikumu </w:t>
            </w:r>
            <w:r w:rsidR="00000000" w:rsidRPr="00000000" w:rsidDel="00000000">
              <w:rPr>
                <w:rtl w:val="0"/>
              </w:rPr>
              <w:t xml:space="preserve">59.</w:t>
            </w:r>
            <w:r w:rsidR="00000000" w:rsidRPr="00000000" w:rsidDel="00000000">
              <w:rPr>
                <w:rtl w:val="0"/>
              </w:rPr>
              <w:t xml:space="preserve"> punktam atgūt neatbilstoši izlietoto grantu finansējumu – ārvalstu finanšu palīdzību, aģentūra izdod administratīvo aktu par neatbilstoši izlietotā grantu finansējuma – ārvalstu finanšu palīdzības atgūšanu, kurā norāda neatbilstoši izlietotā grantu finansējuma – ārvalstu finanšu palīdzības atmaksas termiņu, kas nedrīkst būt īsāks par 20 dienām no administratīvā akta spēkā stāšanās dienas. Šī administratīvā akta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60. punkta pēdējo teikumu vēršam uzmanību, ka Administratīvā procesa likuma 185. panta pirmā daļa paredz vispārīgo principu, ka pieteikuma iesniegšana tiesā aptur administratīvā akta darbību. Savukārt Administratīvā procesa likuma 185. panta ceturtās daļas 1. punkts noteic, ka pieteikuma iesniegšana tiesā neaptur tāda administratīvā akta darbību, kas uzliek pienākumu samaksāt nodokli, nodevu vai veikt citu maksājumu valsts vai pašvaldības budžetā, izņemot sodoša rakstura maksājumus (naudas sodus un soda naudas). Ievērojot minēto, lūdzam svītrot noteikumu projekta 60. punkta pēdējo teikumu, jo šāds regulējums nosakāms likumā. Vienlaikus aicinām izvērtēt, vai konkrētā administratīvā akta pārsūdzēšana neaptur tā darbību saskaņā ar Administratīvā procesa likuma 185. panta ceturtās daļas 1.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likuma 24. pants paredz, ka projekta iesnieguma iesniedzējs var apstrīdēt minētā likuma 19. panta pirmajā vai otrajā daļā minēto aģentūras lēmumu, iesniedzot attiecīgu iesniegumu Nacionālā koordinācijas centra vadītājam. Nacionālā koordinācijas centra izdoto administratīvo aktu par apstrīdēto aģentūras lēmumu var apstrīdēt un pārsūdzēt Administratīvā procesa likumā noteiktajā kārtībā. Ja Nacionālā koordinācijas centra pieņemtais lēmums par apstrīdēto aģentūras lēmumu nav administratīvais akts, tas ir apstrīdams, bet nav pārsūdzams. Ievērojot minēto, tiesā netiek pārsūdzēts aģentūras izdotais administratīvais akts par neatbilstoši izlietotā grantu finansējuma – ārvalstu finanšu palīdzības atgūšanu, bet gan augstākas iestādes (Aizsardzības ministrijas) lēmums. Tādējādi lūdzam attiecīgi precizēt noteikumu projekta 60. punkta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nav iespējams atbilstoši šo noteikumu </w:t>
            </w:r>
            <w:r w:rsidR="00000000" w:rsidRPr="00000000" w:rsidDel="00000000">
              <w:rPr>
                <w:rtl w:val="0"/>
              </w:rPr>
              <w:t xml:space="preserve">59.</w:t>
            </w:r>
            <w:r w:rsidR="00000000" w:rsidRPr="00000000" w:rsidDel="00000000">
              <w:rPr>
                <w:rtl w:val="0"/>
              </w:rPr>
              <w:t xml:space="preserve"> punktam atgūt neatbilstoši izlietoto grantu finansējumu – ārvalstu finanšu palīdzību, aģentūra izdod administratīvo aktu par neatbilstoši izlietotā grantu finansējuma – ārvalstu finanšu palīdzības atgūšanu, kurā norāda neatbilstoši izlietotā grantu finansējuma – ārvalstu finanšu palīdzības atmaksas termiņu, kas nedrīkst būt īsāks par 20 dienām no administratīvā akta spēkā stāšanās dienas. Šī administratīvā akta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60. punktu. Vēršam uzmanību, ka no noteikumu projekta 59. punkta jau izriet, ka neatbilstoši izlietotā finansējuma atgūšana notiek, izdodot administratīvo aktu, tādējādi nav saprotams, vai ar noteikumu projekta 60. punktā paredzēto ir plānots izdot vēl vienu administratīvo aktu par neatbilstoši izlietotā finansējuma atgūšanu. Skaidrojam, ka Administratīvā procesa likuma D daļa paredz kārtību, kādā veicama administratīvā akta piespiedu izpilde. Tādējādi, ja persona labprātīgi neizpilda administratīvo aktu par neatbilstoši izlietotā finansējuma atgūšanu, aģentūra var nodrošināt tā piespiedu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Par konstatētajām neatbilstībām Nacionālais koordinācijas centrs informē revīzijas iestādi programmas noteikumos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kārtību, kā NKC informē revīzijas iestādi par konstatētajām neatbilstībām noteikt šajos noteikumos nevis programmas noteikumos un nemainīt to individuālās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programmas noteikumu projektā "Mazo un vidējo saimnieciskās darbības veicēju kiberdrošības transformācija" minētā kārtība arī nav atrunāta.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kārtība, kādā NKC informē revīzijas iestādi par konstatētajām neatbilstībām.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Par konstatētajām neatbilstībām, ja tādas ir konstatētas, aģentūra informē Nacionālo koordinācijas centru, elektroniski nosūtot konstatēto neatbilstību apkopojumu, šādos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projekta finansējumu izlieto atbilstoši ārējiem normatīvajiem aktiem, šiem Noteikumiem, programmas noteikumiem un noslēgtajam projekta līgumam (tai skaitā atbilstoši projekta mērķim un uzdevumiem). Finansējuma saņēmējs atbild par grāmatvedības datu pareizību, grantu finansējuma – ārvalstu finanšu palīdzības, valsts budžeta līdzfinansējuma, priekšfinansējuma izlietojumu atbilstoši plānotajam un finansējuma saņēmēja neizpildītajām parādsaistībām, ja tādas ir vai rodas projekta līguma izpildes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64. punkta pirmo teikumu, ņemot vērā to, ka tajā ietvertais regulējums dublē noteikumu projekta 30. punktā noteikto, kas paredz, ka finansējuma saņēmējs ir atbildīgs par līdzekļu efektīvu un ekonomisku izlietošanu atbilstoši ārējiem normatīvajiem aktiem, programmas noteikumiem un noslēgtajam projekta līgumam (pēc būtības arī 65. punktā noteikto, kas paredz sekas, ja finansējums netiek atbilstoši izlietots).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Finanšu ministrija reizi pusgadā, attiecīgi līdz 1. martam un 1. septembrim, informē Ministru kabinetu par visiem šo noteikumu </w:t>
            </w:r>
            <w:r w:rsidR="00000000" w:rsidRPr="00000000" w:rsidDel="00000000">
              <w:rPr>
                <w:rtl w:val="0"/>
              </w:rPr>
              <w:t xml:space="preserve">60.</w:t>
            </w:r>
            <w:r w:rsidR="00000000" w:rsidRPr="00000000" w:rsidDel="00000000">
              <w:rPr>
                <w:rtl w:val="0"/>
              </w:rPr>
              <w:t xml:space="preserve"> punktā minētajiem gadījumiem. Ministru kabinets lemj: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 punktu. Vēršam uzmanību, ka atbilstoši Eiropas Kiberdrošības kompetenču centra 2021.—2027. gada plānošanas perioda grantu vadības likumam Nacionālā koordinācijas centra funkcijas pilda Aizsardzības ministrijas, kas nodrošina arī ieviešanas uzraudzību. Attiecīgi pienākums ziņot Ministru kabinetam par neatgūtajām neatbilstībām būtu nosakāms Aizsardzības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Aizsardzības ministrija reizi pusgadā, attiecīgi līdz 1. martam un 1. septembrim, informē Ministru kabinetu par šo noteikumu </w:t>
            </w:r>
            <w:r w:rsidR="00000000" w:rsidRPr="00000000" w:rsidDel="00000000">
              <w:rPr>
                <w:rtl w:val="0"/>
              </w:rPr>
              <w:t xml:space="preserve">61.1.</w:t>
            </w:r>
            <w:r w:rsidR="00000000" w:rsidRPr="00000000" w:rsidDel="00000000">
              <w:rPr>
                <w:rtl w:val="0"/>
              </w:rPr>
              <w:t xml:space="preserve"> un </w:t>
            </w:r>
            <w:r w:rsidR="00000000" w:rsidRPr="00000000" w:rsidDel="00000000">
              <w:rPr>
                <w:rtl w:val="0"/>
              </w:rPr>
              <w:t xml:space="preserve">61.2.</w:t>
            </w:r>
            <w:r w:rsidR="00000000" w:rsidRPr="00000000" w:rsidDel="00000000">
              <w:rPr>
                <w:rtl w:val="0"/>
              </w:rPr>
              <w:t xml:space="preserve">  apakšpunktā minētajiem gadījumiem. Ministru kabinets lemj par izdevumu segšanu no valsts budžeta līdzekļiem vai neatbilstoši un nepamatoti veikto izdevumu atgūšanu, ja aģentūra ir pieņēmusi šo noteikumu </w:t>
            </w:r>
            <w:r w:rsidR="00000000" w:rsidRPr="00000000" w:rsidDel="00000000">
              <w:rPr>
                <w:rtl w:val="0"/>
              </w:rPr>
              <w:t xml:space="preserve">61.2.</w:t>
            </w:r>
            <w:r w:rsidR="00000000" w:rsidRPr="00000000" w:rsidDel="00000000">
              <w:rPr>
                <w:rtl w:val="0"/>
              </w:rPr>
              <w:t xml:space="preserve"> apakšpunktā minēto lēmumu, bet neatbilstoši vai nepamatoti veiktie izdevumi nav atmaksāti lēmumā par neatbilstoši vai nepamatoti veikto izdevumu atgūšanu noteiktajā termiņā vai saskaņā ar atmaksas grafiku.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Aģentūrai ir tiesības vienpusēji atkāpties no projekta līguma bez finansējuma saņēmēja piekrišanas, ja aģentūra konstatē, ka finansējuma saņēmējs nepilda vai nepienācīgi pilda uzņemtās projekta līguma saistības, tajā skaitā, ja finansējuma saņēmējs daļēji vai pilnībā ir izlietojis tam piešķirto grantu finansējumu – ārvalstu finanšu palīdzību, valsts budžeta līdzfinansējumu, priekšfinansējumu neatbilstoši projekta mērķim un uzdevumiem, vai neatbilstoši ārējos normatīvajos aktos, šajos Noteikumos, programmas noteikumos noteiktajam. Šādā gadījumā finansējuma saņēmējam ir pienākums aģentūras noteiktajā termiņā atmaksāt saņemto grantu finansējumu – ārvalstu finanšu palīdzību, valsts budžeta līdzfinansējumu, priekšfinansējumu aģentūras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vai svītrot noteikumu projekta 57.-59., 65., 66. un 67. punktu, nodrošinot, ka nedublējas (nepārklājas) attiecīgajās tiesību normās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dzēsti noteikumu 57.-59. punkti un 65.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Aģentūrai ir tiesības vienpusēji atkāpties no projekta līguma bez finansējuma saņēmēja piekrišanas, ja aģentūra konstatē, ka finansējuma saņēmējs nepilda vai nepienācīgi pilda uzņemtās projekta līguma saistības, tajā skaitā, ja finansējuma saņēmējs daļēji vai pilnībā ir izlietojis tam piešķirto grantu finansējumu – ārvalstu finanšu palīdzību, valsts budžeta līdzfinansējumu, priekšfinansējumu neatbilstoši projekta mērķim un uzdevumiem, vai neatbilstoši ārējos normatīvajos aktos, šajos Noteikumos, programmas noteikumos noteiktajam. Šādā gadījumā finansējuma saņēmējam ir pienākums aģentūras noteiktajā termiņā atmaksāt saņemto grantu finansējumu – ārvalstu finanšu palīdzību, valsts budžeta līdzfinansējumu, priekšfinansējumu aģentūras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nedublējot likuma normas, tai skaitā lūdam svītrot noteikumu projekta 68. punkta otro teikumu, kā likuma 8. panta pirmās daļas 5.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svītrots. Vienlaikus, norādām, ka svītrotā punkta informācija tiks norādīta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Aģentūrai ir tiesības vienpusēji atkāpties no projekta līguma bez finansējuma saņēmēja piekrišanas, ja aģentūra konstatē, ka finansējuma saņēmējs nepilda vai nepienācīgi pilda uzņemtās projekta līguma saistības, tajā skaitā, ja finansējuma saņēmējs daļēji vai pilnībā ir izlietojis tam piešķirto grantu finansējumu – ārvalstu finanšu palīdzību, valsts budžeta līdzfinansējumu, priekšfinansējumu neatbilstoši projekta mērķim un uzdevumiem, vai neatbilstoši ārējos normatīvajos aktos, šajos Noteikumos, programmas noteikumos noteiktajam. Šādā gadījumā finansējuma saņēmējam ir pienākums aģentūras noteiktajā termiņā atmaksāt saņemto grantu finansējumu – ārvalstu finanšu palīdzību, valsts budžeta līdzfinansējumu, priekšfinansējumu aģentūras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68. punktā svītrot norādi "bez finansējuma saņēmēja piekrišanas", jo tā ir lieka, ņemot vērā, ka runa ir par tiesībām vienpusēji atkāpties no projekta līguma, kad atbilstoši Civillikumam otras puses piekrišana (gribas izteikums)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svītrots. Vienlaikus, norādām, ka svītrotā punkta informācija tiks norādīta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saņēmējs ir atbildīgs par sabiedrības informēšanu par saņemto grantu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69. punktu un 30. punktu, jo likuma 8. pants jau paredz izsmeļošu finansējuma saņēmēja pienākumu uzskaitījumu un ar noteikumu projektu nevar paplašināt finansējuma saņēmēja pienākumu apjomu, paredzot papildu finansējuma saņēmēja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punkti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ievieto informāciju par projektu savā tīmekļa vietnē, ja tāda ir izveidota.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72. punktā paredzēt termiņu, kādā informācija ievietojama tīmekļa vietnē,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noteikts viena mēneša termiņš informācijas ievietošanai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informāciju par projektu ievieto savā tīmekļa vietnē, ja tāda ir izveidota, ne vēlāk kā viena mēneša laikā no projekta īstenošanas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ziņas par projekta iesnieguma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drošības dienests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VDD izteikto iebildumu par nepieciešamību papildināt  noteikumu projekta 6.1. apakšpunktu ar apakšpunktiem 6.1.7., 6.1.8. un 6.1.9. (iepriekš norādītajā redakcijā), attiecīgi, lūdzam papildināt noteikumu projekta 1. pielikumu ar atsaucēm uz šādām Krimināllikuma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pants. Nacionālā, etniskā un rasu naida izraisīšana;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pants. Pret Latvijas Republiku vērsta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 pants. Apvienošanās organizētā grupā ar mērķi veikt pret Latvijas  Republiku vērstu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pants. Pret Latvijas Republiku vērsts 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pants. Palīdzība ārvalstij pret Latvijas Republiku vērstā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pants. Spiegošana.”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ziņas par projekta iesnieguma iesniedzēju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 pielikuma 14. punktu, 3. pielikuma 14. punktu un 4. pielikuma 10. punktu, nepieciešamības gadījumā attiecīgo regulējumu ietverot noteikumu projekta pamattekstā.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nepieciešamības gadījumā papildināt noteikumu projekta regulējumu ar kārtību, kādā saskaņojamas attiecīgās atkāpes.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14. punktā, 3. pielikuma 14. punktā un 4. pielikuma 10. punktā noteiktais regulējums ieverts noteikumu projekta pamattekstā (67.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noteikumi, ar kuriem paredzēts īstenot likuma 9. panta 4., 5. un 8. punktā paredzēto pilnvarojumu, ir cieši saistīts ar noteikumu projekta normām, lūdzam noteikumu projekta anotācijā skaidrot lietderības apsvērumus tam, kādēļ attiecīgais pilnvarojums netiek īstenots ar noteikumu projektu, kā arī lūdzam aizpildīt noteikumu projekta anotācijas 4. sadaļu ar skaidrojumu par minēto Ministru kabineta noteikumu izstrādes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"Problēmas un risinājumi" papildināta šādā redakcijā: "Ņemot vērā lietderības apsvērumus un līdzšinējo praksi ārvalstu finanšu palīdzības administrēšanā, noteikumi par konkrētās grantu programmas īstenošanu (turpmāk – programmas noteikumi), kas aptver Grantu vadības likuma 9. panta 3. un 8. punktā minētos noteikumus attiecībā uz šīs programmas finansēšanas nosacījumiem un prasībām projekta iesnieguma iesniedzējam un finansējuma saņēmējam, kā arī Grantu vadības likuma 9. panta 4. punktā minētos noteikumus par projektu izmaksu attiecināmības nosacījumiem, tiks izstrādāti un virzīti izskatīšanai Ministru kabinetā atsevišķi no šo noteikumu projekta, jo šajā noteikumu projektā noteiktas vispārīgās prasības, nosacījumi un kārtība, kas attiecas uz visām 2021.-2027. gada plānošanas periodā paredzētajām programmām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maksājumu apturēšanas kārtība tiks atrunāta projekta līgumā, tomēr vēršam uzmanību, ka atbilstoši noteikumu projekta 1.6. apakšpunktam noteikumu projektā ir nepieciešams regulēt arī maksājumu apturēšanas kārtību, un tādēļ vienīgi attiecīgā jautājuma (maksājuma apturēšanas kārtības) detalizējošus nosacījumus pieļaujams atrunāt projekta līgumā. Ievērojot minēto, lūdzam izvērtēt un papildināt noteikumu projektu ar atbilstošu regulējumu, kā arī sniegt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noteikumu projekta anotācija. Maksājumu apturēšanas kārtība tiks noteikta projekta līgumā, proti, noteikumu projekta 30.9. apakšpunktā tiek noteikts, ka aģentūra projekta līgumā iekļauj “piešķirto finanšu līdzekļu izmaksas apturēšanas, izmaksas turpināšanas un atgūšanas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izvērtējumu, kas pamato izslēgšanas kritērija, kas norādīts noteikumu projekta 6.4. apakšpunktā (</w:t>
            </w:r>
            <w:r w:rsidR="00000000" w:rsidRPr="00000000" w:rsidDel="00000000">
              <w:rPr>
                <w:i w:val="1"/>
                <w:rtl w:val="0"/>
              </w:rPr>
              <w:t xml:space="preserve">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r w:rsidR="00000000" w:rsidRPr="00000000" w:rsidDel="00000000">
              <w:rPr>
                <w:rtl w:val="0"/>
              </w:rPr>
              <w:t xml:space="preserve">) nepieciešamību (vēršam uzmanību, ka papildu apsvērumi ietverti Aizsardzības ministrijai adresētajā Tieslietu ministrijas 2020. gada 27. oktobra vēstulē Nr. 1-13.1/3489 (skat. 2. punktu)), īpašu vērību pievēršot ierobežojumam daļā, kas attiecas uz tiesiskās aizsardzības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tekstu šādā redakcijā: "Aizsardzības ministrijas un aģentūras ieskatā apsvērums, ka personai ir ierosināta tiesiskās aizsardzības procesa lieta vai tiek īstenots tiesiskās aizsardzības process, ir uzskatāms par "analogu situāciju" Regulas 2018/1046 136. panta 1. punkta a) apakšpunkta izpratnē, jo liecina par personas nespēju nodrošināt kreditoru parādsaistību apmierināšanu pilnā apmērā, tādējādi radot nesamērīgu risku attiecībā uz programmas kreditora – Eiropas Kiberdrošības kompetenču centra (Eiropas Komisijas) – saistību izpildi, līdz ar to, persona, kura atrodas kādā no minētajām situācijām, ir izslēdzama no projektu atlases".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noteikumu projekts ir vispārīgs, un attiecībā uz valsts budžeta iestādēm ir plānots izstrādāt citu noteikumu projektu (līdzīgi kā šobrīd tiek virzīts TA-1471 attiecībā uz maziem un vidējiem saimnieciskās darbības veicējiem), lūdzam precizēt anotācijas 3.sadaļā punkta “Cita informācija” otrajā rindkopā sniegto informāciju, norādot, ka finansējumu projektu īstenošanai no valsts budžeta finansētas iestādes varēs pieprasīt tad, kad no Eiropas Savienības puses tiks piedāvāta konkrēta grantu programma publiskajam sektoram un tiks izstrādāti atsevišķi Ministru kabineta noteikumi, vienlaikus svītrojot trešo rindkopu, jo noteikumu projekts neparedz finansējuma piešķiršanu Nacionālajam koordinācijas centram un Aģentūrai kā projektu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punkta "Cita informācija" trešā rindkopa ir dzēsta, otrā rindkopa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pamatojoties uz Ministru kabineta 2021. gada 7. septembra noteikumu Nr. 617 "Tiesību akta projekta sākotnējās ietekmes izvērtēšanas kārtība" 9.19. apakšpunktu, lūdzam aizpildīt noteikumu projekta anotācijas 5. sadaļu ar skaidrojumu par regulas Nr. 2021/887 un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ieviešanu noteikumu projektā, ja ar noteikumu projektu paredzēts ieviest attiecīgo regulu prasības (sk., piemēram, noteikumu projekta 22. un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 papildināta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Satversmes aizsardzības biroju iekļaut pie projekta izstrādē iesaistītu institūciju uzskaitījuma "Valsts un pašvaldību institūcijas" un svītrot no sadaļas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Centrālā finanšu un līgumu aģentūra, Militārās izlūkošanas un drošības dienests, Satversmes aizsardzības birojs, Valsts drošības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Kiberdrošības kompetenču centra 2021.–2027. gada plānošanas perioda grantu projektu ieviešanas, vadības, uzraudzības un kontroles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kārtību, kādā tiek plānots finansējums  grantu projektu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noteikumu projektu ar kārtību, kādā tiek sagatavots un iesniegts maksājuma pieteikums.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Kiberdrošības kompetenču centra 2021.–2027. gada plānošanas perioda grantu projektu ieviešanas, vadības, uzraudzības un kontroles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gadījumus, kad aģentūra ir tiesīga apturēt maksājumus finansējuma saņēmējam, kā arī maksājumu apturēšanas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1.6.apakšpunktā vārdu "aģentūra" ar vārdiem "Centrālā finanšu un līgumu aģentūra (turpmāk - aģentūra)". Savukārt noteikumu projekta 3.punktā aizstāt vārdus "Centrālā finanšu un līgumu aģentūra (turpmāk – aģentūra)" ar vārdu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gadījumus, kad Centrālā finanšu un līgumu aģentūra (turpmāk - aģentūra) ir tiesīga apturēt maksājumus finansējuma saņēmējam, kā arī maksājumu apturēšanas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Atlases sagatavošana un izsludināšana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jo saturs ir tikai par atlases nolikumu, ne pašu sagatavošanas/skaņošanas procesu un izsludināšanu.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kādā īsteno projektu atlasi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 </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6.1.2.apakšpunktā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5.1.2. apakšpunkts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6.1.2.apakšpunktā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5.1.2. apakšpunkts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izvairīšanās no nodokļu un tiem pielīdzināto maksājumu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6.1.4.apakšpunktā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5.1.8. apakšpunkts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 </w:t>
            </w:r>
            <w:r w:rsidR="00000000" w:rsidRPr="00000000" w:rsidDel="00000000">
              <w:rPr>
                <w:rtl w:val="0"/>
              </w:rPr>
              <w:t xml:space="preserve">panta nosaukumā norādīto, aizstāt projekta 6.1.5.apakšpunktā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5.1.9. apakšpunkts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pārbauda, ka projekta iesnieguma iesniedzējs, projekta iesnieguma iesniedzēja sadarbības partneris un persona, kura ir projekta iesnieguma iesniedzēja vai tā sadarbības partnera valdes vai padomes loceklis vai prokūrists, vai ir pilnvarota pārstāvēt projekta iesnieguma iesniedzēju ar filiāli saistītās darbībās, ar tādu attiecīgā jomā kompetentās institūcijas lēmumu, prokurora priekšrakstu par sodu vai tiesas spriedumu, kas stājies spēkā un kļuvis neapstrīdams, nav atzīts par vainīgu un sodīts par jebkuru no šādiem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5.2. un 7.1. apakšpunktu, ņemot vērā to, ka administratīvo pārkāpumu lietās un krimināllietās nolēmumus pārsūdz, nevis apstrīd, tāpēc kompetentās institūcijas lēmums, prokurora priekšraksts par sodu vai tiesas spriedums būs stājies spēkā un kļuvis nepārsūdzams.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atbilstoši TM priekšlikumam, visā noteikumu projekta tekstā aizstājot vārdu "neapstrīdams" ar vārdu "nepārsūdzams".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pārbauda, ka projekta iesnieguma iesniedzējs, projekta iesnieguma iesniedzēja sadarbības partneris un persona, kura ir projekta iesnieguma iesniedzēja vai tā sadarbības partnera valdes vai padomes loceklis vai prokūrists, vai ir pilnvarota pārstāvēt projekta iesnieguma iesniedzēju ar filiāli saistītās darbībās, ar tādu attiecīgā jomā kompetentās institūcijas lēmumu, prokurora priekšrakstu par sodu vai tiesas spriedumu, kas stājies spēkā un kļuvis nepārsūdzams, nav atzīts par vainīgu un sodīts par jebkuru no šādiem pārkāpumiem: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izvērtētu, ka projekta iesnieguma iesniedzēja dalība projektu atlasē un projekts atbilst valsts drošības interesēm, aģentūra pirms projekta iesnieguma vērtēšanas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Ieteiktu pārstrukturēt noteikumus. Šajā punktā norādīta atsauce uz valsts drošības interesēm. Šobrīd  sākot no 7.1 tiek uzskaitīts, kas tiek  pārbaudīts Sodu reģistrā, savukārt par drošības interesēm veikts uzskaitījums 12.punkā.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izvērtējusi FM priekšlikumu un secināja, ka šāda redakcija atbilst 8.1. un 8.2. apakšpunktā ietverto tiesību normu saturam pēc būtības. Piemēram, Sodu reģistrā pārbaudāmās ziņas par projektu iesniegumu iesniedzēju sodāmību par spiegošanu, tiešā veidā attiecās uz valsts drošības interešu jomu, nevis uz projekta iesnieguma iesniedzēja atbilstības pārbaudi Finanšu regulas prasībām. Līdz ar to, Aizsardzības ministrijas ieskatā, ir saglabājama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izvērtētu, ka projekta iesnieguma iesniedzēja dalība projektu atlasē un projekts atbilst valsts drošības interesēm, aģentūra pirms projekta iesnieguma vērtēšanas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Papildus šo Noteikumu </w:t>
            </w:r>
            <w:r w:rsidR="00000000" w:rsidRPr="00000000" w:rsidDel="00000000">
              <w:rPr>
                <w:rtl w:val="0"/>
              </w:rPr>
              <w:t xml:space="preserve">6.</w:t>
            </w:r>
            <w:r w:rsidR="00000000" w:rsidRPr="00000000" w:rsidDel="00000000">
              <w:rPr>
                <w:rtl w:val="0"/>
              </w:rPr>
              <w:t xml:space="preserve"> punktā minētajai pārbaudei, atbilstoši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w:t>
            </w:r>
            <w:r w:rsidR="00000000" w:rsidRPr="00000000" w:rsidDel="00000000">
              <w:rPr>
                <w:rtl w:val="0"/>
              </w:rPr>
              <w:t xml:space="preserve">18. panta</w:t>
            </w:r>
            <w:r w:rsidR="00000000" w:rsidRPr="00000000" w:rsidDel="00000000">
              <w:rPr>
                <w:rtl w:val="0"/>
              </w:rPr>
              <w:t xml:space="preserve"> 2. punktā noteiktajam pirms projekta iesnieguma vērtēšanas tiek pārbaudīts, vai projekta iesnieguma iesniedzēja dalība atlasē un iesniegtais projekta iesniegums atbilst valsts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Kiberdrošības kompetenču centra 2021.—2027. gada plānošanas perioda grantu vadības likums paredz, ka pretendēt uz kopienas dalībnieku atbalstam paredzētā finansējuma saņemšanu var tikai tad, ja projekta iesnieguma iesniedzējs projekta iesnieguma iesniegšanas brīdī ir reģistrēts Nacionālā koordinācijas centra uzturētajā kopienas dalībnieku reģistrā (15.pants). Ņemot vērā to, ka atkārtota pārbaude nav veicama, jo iesniedzējs var būt tikai kopienas dalībnieks, aicinām precizēt šī punkta redakciju (attiecīgi 23.punktu un citus punktus/anotāciju, kur minēta informācija par projekta iesniedzēja pārbaudi attiecībā uz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acinām izvērtēt vai saglabājams komitejas lēmuma pieņemšanas termiņš - viens mēnesis.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izteiktajam priekšlikumam, noteikumu projekta 10. punktā nosakot, ka gadījumā, ja projekta iesniegumu iesniedz kopienas dalībnieks, projekta iesnieguma iesniedzēja atbilstības valsts drošības interesēm izvērtējumu neveic. Vienlaikus jāuzsver, ka šis noteikumu projekts attiecas ne tikai uz kopienas dalībnieku atbalstam paredzētajām programmām, bet arī uz citām programmām, piemēram, programmu mazo un vidējo saimnieciskās darbības veicēju atbalstam. Šādās programmās projektu iesniegumus varēs iesniegt ne tikai kopienas dalībnieki, bet arī citas personas, attiecīgi, ievērojot likumā noteikto, būs nepieciešams izvērtēt šo personu atbilstību valsts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Latvijas Republikas Uzņēmumu reģistrs pēc aģentūras pieprasījuma Latvijas Republikas Uzņēmumu reģistra informācijas izsniegšanas noteikumos noteiktajā kārtībā sniedz aģentūrai informāciju no Uzņēmumu reģistra informācijas sistēmas par šo noteikumu </w:t>
            </w:r>
            <w:r w:rsidR="00000000" w:rsidRPr="00000000" w:rsidDel="00000000">
              <w:rPr>
                <w:rtl w:val="0"/>
              </w:rPr>
              <w:t xml:space="preserve">5.4.</w:t>
            </w:r>
            <w:r w:rsidR="00000000" w:rsidRPr="00000000" w:rsidDel="00000000">
              <w:rPr>
                <w:rtl w:val="0"/>
              </w:rPr>
              <w:t xml:space="preserve"> apakšpunktā minētajiem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 apakšpunktā lietota atsauce uz Ministru kabineta noteikumiem, kas satur nepilnu normatīvā akta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8.2. apakšpunktu, iekļaujot pilnu normatīvā akta nosaukumu – Ministru kabineta 2020. gada 7. janvāra noteikumi Nr. 23. "Latvijas Republikas Uzņēmumu reģistra informācijas izsniegšanas noteikumi un maksas pakalpojumu cenrādis" vai alternatīvi lūdzam izdarīt korektu atsauci uz normatīvo aktu jomu (piemēram: "8.2. Latvijas Republikas Uzņēmumu reģistrs pēc aģentūras pieprasījuma kārtībā, kādu nosaka normatīvie akti par Latvijas Republikas Uzņēmumu reģistra informācijas izsniegšanu, sniedz aģentūrai informāciju no Uzņēmumu reģistra informācijas sistēmas par šo noteikumu 5.4. apakšpunktā minētajiem faktiem.").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Latvijas Republikas Uzņēmumu reģistrs pēc aģentūras pieprasījuma normatīvajos aktos par Latvijas Republikas Uzņēmumu reģistra informācijas izsniegšanu noteiktajā kārtībā sniedz aģentūrai informāciju no Uzņēmumu reģistra informācijas sistēmas par šo noteikumu </w:t>
            </w:r>
            <w:r w:rsidR="00000000" w:rsidRPr="00000000" w:rsidDel="00000000">
              <w:rPr>
                <w:rtl w:val="0"/>
              </w:rPr>
              <w:t xml:space="preserve">6.4.</w:t>
            </w:r>
            <w:r w:rsidR="00000000" w:rsidRPr="00000000" w:rsidDel="00000000">
              <w:rPr>
                <w:rtl w:val="0"/>
              </w:rPr>
              <w:t xml:space="preserve"> apakšpunktā minētajiem faktiem, izņemot, ja šāda informācija ir pieejama oficiālajā izdevumā "Latvijas Vēstnesis" vai Latvijas Republikas Uzņēmumu reģistra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pieprasa papildu informāciju no Valsts darba inspekcijas un Valsts ieņēmumu dienesta par šo Noteikumu </w:t>
            </w:r>
            <w:r w:rsidR="00000000" w:rsidRPr="00000000" w:rsidDel="00000000">
              <w:rPr>
                <w:rtl w:val="0"/>
              </w:rPr>
              <w:t xml:space="preserve">5.2.2.</w:t>
            </w:r>
            <w:r w:rsidR="00000000" w:rsidRPr="00000000" w:rsidDel="00000000">
              <w:rPr>
                <w:rtl w:val="0"/>
              </w:rPr>
              <w:t xml:space="preserve"> apakšpunktā minētajiem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šis punkts nav papildināms arī ar 5.2.1. apakšpunktā minēto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ticis papildināts ar atsauci uz noteikumu projekta 6.2.1.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pieprasa papildu informāciju no Valsts darba inspekcijas un Valsts ieņēmumu dienesta par šo Noteikumu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 minētajiem faktiem;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pieprasa papildu informāciju no Konkurences padomes par šo noteikumu </w:t>
            </w:r>
            <w:r w:rsidR="00000000" w:rsidRPr="00000000" w:rsidDel="00000000">
              <w:rPr>
                <w:rtl w:val="0"/>
              </w:rPr>
              <w:t xml:space="preserve">5.3.</w:t>
            </w:r>
            <w:r w:rsidR="00000000" w:rsidRPr="00000000" w:rsidDel="00000000">
              <w:rPr>
                <w:rtl w:val="0"/>
              </w:rPr>
              <w:t xml:space="preserve"> apakšpunktā minētajiem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šī punkta nepieciešamību vai precizēt anotāciju. Anotācijā norādīts, ka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pārbauda informāciju Konkurences padomes tīmekļvietnes sadaļā "Lēmumi" par šo noteikumu </w:t>
            </w:r>
            <w:r w:rsidR="00000000" w:rsidRPr="00000000" w:rsidDel="00000000">
              <w:rPr>
                <w:rtl w:val="0"/>
              </w:rPr>
              <w:t xml:space="preserve">6.3.</w:t>
            </w:r>
            <w:r w:rsidR="00000000" w:rsidRPr="00000000" w:rsidDel="00000000">
              <w:rPr>
                <w:rtl w:val="0"/>
              </w:rPr>
              <w:t xml:space="preserve"> apakšpunktā minētajiem faktiem.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šo Noteikumu </w:t>
            </w:r>
            <w:r w:rsidR="00000000" w:rsidRPr="00000000" w:rsidDel="00000000">
              <w:rPr>
                <w:rtl w:val="0"/>
              </w:rPr>
              <w:t xml:space="preserve">6.</w:t>
            </w:r>
            <w:r w:rsidR="00000000" w:rsidRPr="00000000" w:rsidDel="00000000">
              <w:rPr>
                <w:rtl w:val="0"/>
              </w:rPr>
              <w:t xml:space="preserve"> punktā minētās pārbaudes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pēc projektu iesniegumu iesniegšanas termiņa beigām vērtē projektu iesniegumus saskaņā ar projektu iesniegumu vērtēšanas kritērijiem, ievērojot minēto kritēriju piemērošanas metodiku. Ja projektu iesniegumu atlase ir ierobežota, projektu iesniegumu vērtēšanas komisija projekta iesniegumu šajā punktā minētajā kārtībā var sākt vērtēt uzreiz pēc tā saņemšanas. Ņemot vērā informāciju anotācijā, ka IPIA plāno atbalstīt publiskā sektora institūcijas (valsts pārvaldes iestādes, citas valsts institūcijas un atvasinātas publiskās personas),  publiskām iestādēm izslēgšanas noteikumus var nepārbaudīt.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projekta iesnieguma iesniegšanas.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 ierobežotā atlasē tiek uzsākta nākamajā darba dienā pēc projekta iesnieguma iesniegšanas.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īstenošanas laikā Satversmes aizsardzības birojs ir tiesīgs pēc savas iniciatīvas vai pēc valsts drošības iestādes ierosinājuma atkārtoti izvērtēt un sadarbībā ar valsts drošības iestādēm sagatavot atzinumu par projekta atbilstību valsts drošības interesēm, ja ir saņemta informācija vai radušās aizdomas par projekta, finansējuma saņēmēja vai sadarbības partnera (ja attiecināms) iespējamo neatbilstību valsts drošības interesēm. Ja, veicot atkārtotu izvērtējumu, konstatē šādu neatbilstību, Satversmes aizsardzības birojs bez nepamatotas kavēšanās, bet ne vēlāk kā trīs darba dienu laikā pēc atzinuma apstiprināšanas, par to informē Nacionālo koordinācijas centru un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formulēt attiecīgo punktu piedāvātajā redakcijā, papildinot to ar vārdiem "citas valsts drošības iestādes" un "pārējām valsts drošības iestādēm", kā arī svītrot vārdus "bez nepamatotas kavēšanās".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Satversmes aizsardzības birojs ir tiesīgs pēc savas iniciatīvas vai pēc citas valsts drošības iestādes ierosinājuma atkārtoti izvērtēt un sadarbībā ar pārējām valsts drošības iestādēm sagatavot atzinumu par projekta atbilstību valsts drošības interesēm, ja ir saņemta informācija vai radušās aizdomas par projekta, finansējuma saņēmēja vai sadarbības partnera (ja attiecināms) iespējamo neatbilstību valsts drošības interesēm. Ja, veicot atkārtotu izvērtējumu, konstatē šādu neatbilstību, Satversmes aizsardzības birojs ne vēlāk kā trīs darba dienu laikā pēc atzinuma apstiprināšanas, par to informē Nacionālo koordinācijas centru un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īstenošanas laikā Satversmes aizsardzības birojs ir tiesīgs pēc savas iniciatīvas vai pēc citas valsts drošības iestādes ierosinājuma atkārtoti izvērtēt un sadarbībā ar pārējām valsts drošības iestādēm sagatavot atzinumu par projekta atbilstību valsts drošības interesēm, ja ir saņemta informācija vai radušās aizdomas par projekta, finansējuma saņēmēja vai sadarbības partnera (ja attiecināms) iespējamo neatbilstību valsts drošības interesēm. Ja, veicot atkārtotu izvērtējumu, konstatē šādu neatbilstību, Satversmes aizsardzības birojs ne vēlāk kā trīs darba dienu laikā pēc atzinuma apstiprināšanas, par to informē Nacionālo koordinācijas centru un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aizsardzības birojs ir tiesīgs pēc savas iniciatīvas vai pēc valsts drošības iestādes ierosinājuma atkārtoti izvērtēt un sagatavot atzinumu par kopienas dalībnieka dalības kopienā atbilstību valsts drošības interesēm, ja ir saņemta informācija vai radušās aizdomas par kopienas dalībnieka neatbilstību Regulas </w:t>
            </w:r>
            <w:r w:rsidR="00000000" w:rsidRPr="00000000" w:rsidDel="00000000">
              <w:rPr>
                <w:rtl w:val="0"/>
              </w:rPr>
              <w:t xml:space="preserve">2021/887</w:t>
            </w:r>
            <w:r w:rsidR="00000000" w:rsidRPr="00000000" w:rsidDel="00000000">
              <w:rPr>
                <w:rtl w:val="0"/>
              </w:rPr>
              <w:t xml:space="preserve"> vai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prasībām vai, ja kopš kopienas dalībnieka reģistrācijas kopienas dalībnieku reģistrā ir pagājuši vismaz 12 mēneši. Ja, veicot atkārtotu izvērtējumu, konstatē šādu neatbilstību, Satversmes aizsardzības birojs bez nepamatotas kavēšanas, bet ne vēlāk kā trīs darba dienu laikā pēc atzinuma apstiprināšanas par to informē Nacionālo koordinācijas centru un aģentūru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formulēt attiecīgo punktu piedāvātajā redakcijā, papildinot to ar vārdiem "citas valsts drošības iestādes", kā arī svītrot vārdus "bez nepamatotas kavēšanās".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 ir tiesīgs pēc savas iniciatīvas vai pēc citas valsts drošības iestādes ierosinājuma atkārtoti izvērtēt un sagatavot atzinumu par kopienas dalībnieka dalības kopienā atbilstību valsts drošības interesēm, ja ir saņemta informācija vai radušās aizdomas par kopienas dalībnieka neatbilstību Regulas 2021/887 vai Eiropas Kiberdrošības kompetenču centra 2021.—2027. gada plānošanas perioda grantu vadības likuma prasībām vai, ja kopš kopienas dalībnieka reģistrācijas kopienas dalībnieku reģistrā ir pagājuši vismaz 12 mēneši. Ja, veicot atkārtotu izvērtējumu, konstatē šādu neatbilstību, Satversmes aizsardzības birojs ne vēlāk kā trīs darba dienu laikā pēc atzinuma apstiprināšanas par to informē Nacionālo koordinācijas centru un aģentūru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aizsardzības birojs ir tiesīgs pēc savas iniciatīvas vai pēc citas valsts drošības iestādes ierosinājuma atkārtoti izvērtēt un sagatavot atzinumu par kopienas dalībnieka dalības kopienā atbilstību valsts drošības interesēm, ja ir saņemta informācija vai radušās aizdomas par kopienas dalībnieka neatbilstību Regulas </w:t>
            </w:r>
            <w:r w:rsidR="00000000" w:rsidRPr="00000000" w:rsidDel="00000000">
              <w:rPr>
                <w:rtl w:val="0"/>
              </w:rPr>
              <w:t xml:space="preserve">2021/887</w:t>
            </w:r>
            <w:r w:rsidR="00000000" w:rsidRPr="00000000" w:rsidDel="00000000">
              <w:rPr>
                <w:rtl w:val="0"/>
              </w:rPr>
              <w:t xml:space="preserve"> vai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prasībām vai, ja kopš kopienas dalībnieka reģistrācijas kopienas dalībnieku reģistrā ir pagājuši vismaz 12 mēneši. Ja, veicot atkārtotu izvērtējumu, konstatē šādu neatbilstību, Satversmes aizsardzības birojs ne vēlāk kā trīs darba dienu laikā pēc atzinuma apstiprināšanas par to informē Nacionālo koordinācijas centru un aģentūru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Aizsardzības ministrija ir tiesīga pēc savas iniciatīvas vai pēc valsts drošības iestādes ierosinājuma atkārtoti izvērtēt un sadarbībā ar valsts drošības iestādēm sagatavot atzinumu par kopienas dalībnieka dalības kopienā atbilstību valsts drošības interesēm, ja ir saņemta informācija vai radušās aizdomas par kopienas dalībnieka neatbilstību Regulas </w:t>
            </w:r>
            <w:r w:rsidR="00000000" w:rsidRPr="00000000" w:rsidDel="00000000">
              <w:rPr>
                <w:rtl w:val="0"/>
              </w:rPr>
              <w:t xml:space="preserve">2021/887</w:t>
            </w:r>
            <w:r w:rsidR="00000000" w:rsidRPr="00000000" w:rsidDel="00000000">
              <w:rPr>
                <w:rtl w:val="0"/>
              </w:rPr>
              <w:t xml:space="preserve"> vai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prasībām vai, ja kopš kopienas dalībnieka reģistrācijas kopienas dalībnieku reģistrā ir pagājuši vismaz 12 mēneši. Ja, veicot atkārtotu izvērtējumu, konstatē šādu neatbilstību, Aizsardzības ministrija bez nepamatotas kavēšanas, bet ne vēlāk kā trīs darba dienu laikā pēc atzinuma apstiprināšanas par to informē aģentūru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vērtēšanas periodam un atzinuma gatavošanai ir paredzēts kāds noteikts laika periods? No noteikumu projekta to nevar viennozīmīgi izsecināt.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5. panta trešā daļa nosaka, ka iestāde atbildi pēc būtības sniedz saprātīgā termiņā, ņemot vērā iesniegumā minētā jautājuma risināšanas steidzamību, bet ne vēlāk kā viena mēneša laikā no iesnieguma saņemšanas, ja likumā nav noteikts citādi. Tā kā atzinums par kopienas dalībnieka dalības kopienā, kā arī projekta iesnieguma un tā iesniedzēja dalību projektu atlasē tiks pieprasīts ar Nacionālā koordinācijas centra vai Centrālās finanšu un līgumu aģentūras iesniegumu (vēstuli), Aizsardzības ministrijas un Tieslietu ministrijas skatījumā noteikumu projektā nav nepieciešams iekļaut termiņu atzinuma gatavošanai, jo tādējādi minētā tiesību norma dublētu Iesniegumu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aizsardzības birojs ir tiesīgs pēc savas iniciatīvas vai pēc citas valsts drošības iestādes ierosinājuma atkārtoti izvērtēt un sagatavot atzinumu par kopienas dalībnieka dalības kopienā atbilstību valsts drošības interesēm, ja ir saņemta informācija vai radušās aizdomas par kopienas dalībnieka neatbilstību Regulas </w:t>
            </w:r>
            <w:r w:rsidR="00000000" w:rsidRPr="00000000" w:rsidDel="00000000">
              <w:rPr>
                <w:rtl w:val="0"/>
              </w:rPr>
              <w:t xml:space="preserve">2021/887</w:t>
            </w:r>
            <w:r w:rsidR="00000000" w:rsidRPr="00000000" w:rsidDel="00000000">
              <w:rPr>
                <w:rtl w:val="0"/>
              </w:rPr>
              <w:t xml:space="preserve"> vai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prasībām vai, ja kopš kopienas dalībnieka reģistrācijas kopienas dalībnieku reģistrā ir pagājuši vismaz 12 mēneši. Ja, veicot atkārtotu izvērtējumu, konstatē šādu neatbilstību, Satversmes aizsardzības birojs ne vēlāk kā trīs darba dienu laikā pēc atzinuma apstiprināšanas par to informē Nacionālo koordinācijas centru un aģentūru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projektu iesniegumu vērtēšanas kritērijus iedala: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iekļaut arī izslēgšanas kritēriju apakšpunktu, lai apraksts par kritēriju saturu ir pilnīgs.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izvērtējusi FM priekšlikumu un secināja, ka projektu izslēgšanas noteikumi ir noteikti Eiropas Kiberdrošības kompetenču centra 2021.-2027. gada plānošanas perioda grantu vadības likumā. Līdz ar to, minētās tiesību normas iekļaušana šajos MK noteikumos dublētu likuma saturu. Tādēļ Aizsardzības ministrijas ieskatā FM priekšlikums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projektu iesniegumu vērtēšanas kritērijus iedala: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Veicot šo Noteikumu </w:t>
            </w:r>
            <w:r w:rsidR="00000000" w:rsidRPr="00000000" w:rsidDel="00000000">
              <w:rPr>
                <w:rtl w:val="0"/>
              </w:rPr>
              <w:t xml:space="preserve">18.</w:t>
            </w:r>
            <w:r w:rsidR="00000000" w:rsidRPr="00000000" w:rsidDel="00000000">
              <w:rPr>
                <w:rtl w:val="0"/>
              </w:rPr>
              <w:t xml:space="preserve"> punktā minēto izvērtējumu, komiteja vērtē vismaz vienu no sekojošiem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vārdu "sekojošiem" aizstāt ar vārdu "šādiem", tādējādi ievērojot gramatikas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 Aktuālās redakcijas punkts ir noteikumu projekta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Sagatavojot šo noteikumu 7.2. apakšpunktā minēto atzinumu, Aizsardzības ministrija sadarbībā ar valsts drošības iestādēm vērtē šādu informāciju un apsvērumus:”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iespējamību, ka projekta pietiekuma iesniedzējs varētu būt pakļauts tādas valsts ietekmei: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19.2. apakšpunktā vārdu "pieteikuma" aizstāt ar vārdu "iesnieguma", ņemot vērā to, ka noteikumu projekts paredz projekta iesnieguma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 Aktuālās redakcijas punkts ir noteikumu projekta 12.2 punkts “12.2. iespējamību, ka projekta iesnieguma iesniedzējs varētu būt pakļauts tādas valsts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Komiteja, pēc izvērtējuma veikšanas, informē aģentūru par lēmumiem, kas saistīti ar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20.punktu ar atsauci uz noteikumu projekta 9.punktu, lai varētu identificēt kāds izvērtējums tiek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ir atbildīgs par līdzekļu efektīvu un ekonomisku izlietošanu atbilstoši ārējiem normatīvajiem aktiem, programmas noteikumiem un noslēgtajam projekta līgumam. Finansējuma saņēmējam ir projekta īstenošanai nepieciešamais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30. un 31. punktu pārnest uz noteikumu sadaļu par pārbaudēm, jo attiecas uz maksājuma pieprasījumu un tā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ir atbildīgs par projekta īstenošanai nepieciešamo līdzekļu efektīvu un ekonomisku izlietošanu atbilstoši programmas noteikumiem un citiem ar projektu īstenošanu saistītajiem normatīvajiem aktiem, kā arī noslēgtajam projekta līgumam, tā noteiktajiem mērķiem un uzdevumiem. Finansējuma saņēmējs nodrošina, ka tam ir projekta īstenošanai nepieciešamais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Atbilstoši projekta līguma nosacījumiem finansējuma saņēmējs pirms starpmaksājuma saņemšanas un pēc projekta īstenošanas aģentūrai iesniedz maksājuma pieprasījumu, kurā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saturs neatbilst sadaļas nosaukumam “V. Lēmuma pieņemšana par grantu piešķiršanu, projekta līguma noslēgšanu un atlases pabeigšanu”, tādēļ lūdzam izvērtēt šī punkta nosacījumu iekļaušanu sadaļā "VII. Maksājumu kārtība", jo tajā noteikta kārtība maksājuma pieprasījuma iesniegšanai un tam pievienojamai informācijai un dokumentiem, no kā tālāk secīgi izriet maksājumu veikšana pēc atbilstošu pārbaužu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norādītais punkts pārcelts uz sadaļu "VII. Maksājumu veikšanas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Atbilstoši projekta līguma nosacījumiem finansējuma saņēmējs aģentūrai iesniedz maksājuma pieprasījumu, kurā iekļauta: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papildu informācija vai dokumenti, ja aģentūra, izvērtējot iesniegto projekta pārskatu, konstatē, ka tie ir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terminoloģiju ar 31.punktu, kur lietots "maksājuma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papildu informācija vai dokumenti, ja aģentūra, izvērtējot iesniegto maksājuma pieprasījumu, konstatē, ka tie ir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papildu informācija vai dokumenti, ja aģentūra, izvērtējot iesniegto maksājuma pieprasījumu, konstatē, ka tie ir nepieciešami.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grantu finansējuma (ārvalstu finanšu palīdzības) un valsts budžeta finansējuma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pārskatāmības nolūkā sniedzam priekšlikumu anotācijā skaidrot, ka grantu finansējumu veido ārvalstu finanšu palīdzība, savukārt visā noteikumu projektā lietot apzīmējumu “grantu finansējums” (pašreiz tiek lietots kopā ar iekavām vai caur doma zīmi dažādos veidos ar vārdu salikumu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kas domāts ar "valsts budžeta finansējuma izmaksas kārtību", jo no pārējā noteikumu projekta redakcijām izriet, ka valsts budžeta līdzfinansējums un priekšfinansējums attiecas tikai uz valsts budžeta iestādēm, līdz ar to tas netiek "izmaksāts", bet gan piešķirts apropriācijas kārtībā atbilstoši normatīvajiem aktiem asignējumu piešķiršanas un izpildes jomā, savukārt citiem finansējuma saņēmējiem finansējumu veido tikai grantu finansējums (jo pārējo jāsedz pašiem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Termins "ārvalstu finanšu palīdzība" aizstāts ar terminu "grantu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grantu finansējuma un valsts budžeta finansējuma izmaksas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noteikumus par saistību tiesību pastiprinājumiem un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svītrot 32.10. apakšpunktu, vai nenoteikt kā obligātu līgumā ar finansējuma saņēmēju, jo saistību tiesību pastiprinājumi, ņemot vērā projekta finansēšanas kārtību ( piemēram, darījuma konts avansa saņemšanai) ir pietiekami.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finansējuma saņēmējs ir valsts budžeta iestāde, valsts budžeta līdzfinansējumu un priekšfinansējumu (ja attiecināms) projekta īstenošanai, tostarp projekta neattiecināmo izmaksu segšanai, finansējuma saņēmējs var pieprasīt </w:t>
            </w:r>
            <w:r w:rsidR="00000000" w:rsidRPr="00000000" w:rsidDel="00000000">
              <w:rPr>
                <w:rtl w:val="0"/>
              </w:rPr>
              <w:t xml:space="preserve">Ministru kabineta 2018. gada 17. jūlija noteikumos Nr. 421 "Kārtība, kādā veic gadskārtējā valsts budžeta likumā noteiktās apropriācijas izmaiņas"</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33. punktā un, ja nepieciešams, citās noteikumu projekta vienībās neatsaukties uz konkrētiem Ministru kabineta noteikumiem, bet tā vietā izdarīt atsauces uz attiecīgo normatīvo aktu jomu (ievērojot noteikumu Nr. 108 137. punktā noteikto), tādējādi izvairoties no nepieciešamības grozīt noteikumu projektu (noteikumus), ja spēku zaudē attiecīgie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ticis svītrots.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finansējuma saņēmējs ir valsts budžeta iestāde, valsts budžeta līdzfinansējumu un priekšfinansējumu (ja attiecināms) projekta īstenošanai, tostarp projekta neattiecināmo izmaksu segšanai, finansējuma saņēmējs var pieprasīt </w:t>
            </w:r>
            <w:r w:rsidR="00000000" w:rsidRPr="00000000" w:rsidDel="00000000">
              <w:rPr>
                <w:rtl w:val="0"/>
              </w:rPr>
              <w:t xml:space="preserve">Ministru kabineta 2018. gada 17. jūlija noteikumos Nr. 421 "Kārtība, kādā veic gadskārtējā valsts budžeta likumā noteiktās apropriācijas izmaiņas"</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atsauce uz normatīvo regulējumu nav jānosaka vispārīgāk - aptverot vairākus normatīvos aktus, kas nosaka budžeta plānošanas nosacījumus. Piemēram, ka nozares ministrija par finansējuma saņēmējiem, kas ir valsts budžeta iestādes, sagatavo valsts budžeta līdzekļu pieprasījumu saskaņā ar normatīvajiem aktiem valsts budžeta plānošanas jomā (jo finansējums budžetā plānojams ne tikai kārtējā gada ietvaros (apropriācijas izmaiņas), bet arī nākamiem saimnieciskajiem gadiem atbilstoši kārtībai, kādā nosakāms maksimāli pieļaujamais valsts budžeta izdevumu kopapjoms un maksimāli pieļaujamais valsts budžeta izdevumu kopējais apjoms katrai ministrijai un citām centrālajām valsts iestādēm vidējam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ticis svītrots.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Maksājumu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nodaļas nosaukumu ar vārdu "veikšanas" aiz vārda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Maksājumu veikšanas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Maksājumu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uztveramībai pārskatīt un secīgi sakārtot noteikuma punktus šajā sadaļā pēc veicamām darbībām, piemēram, sākumā noteikt maksājumu pieprasījumu iesniegšanas, pieņemšanas, pārbaudes kārtību, pēc tam secīgi minot, kādi maksājumu veidi izriet no atbilstošiem apstiprinātiem maksājumu pieprasījumiem (aprakstot atsevišķi nosacījumus avansa, starpmaksājuma un noslēguma maksājuma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VII. nodaļas punkti sakārtoti secīgi pēc veicamām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Maksājumu veikšanas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starpmaksājums;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noteikumus projekta 35.2. un 35.3.apakšpunkts paredz arī starpmaksājumus un noslēguma maksājumu, lūdzam papildināt noteikumu projektu ar to veikšanas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noteikumu projekta punkts, paskaidrojot starpmaksājumu un noslēguma maksājumu veikšanas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starpmaksājums;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Grantu finansējumu – ārvalstu finanšu palīdzību piešķir tikai projekta attiecināmo izmaksu segšanai. Projekta attiecināmo izmaksu atlikušo daļu, kā arī projekta neattiecināmās izmaksas sedz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36.punktā ir domāts ar "projekta attiecināmo izmaksu atlikušo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 norādot, ka ar "projekta attiecināmo izmaksu atlikušo daļu" domāta daļa, kura netiek segta ar grantu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Grantu finansējumu piešķir tikai projekta attiecināmo izmaksu segšanai. Projekta attiecināmo izmaksu daļu, kura netiek segta ar granta finansējumu, kā arī projekta netiešās attiecināmās un neattiecināmās izmaksas sedz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veicot avansa maksājumus, ievēro nosacījumu, ka to kopsumma vienam projektam nedrīkst pārsniegt 50 % no projektam piešķirtā grantu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nosakot kārtību un termiņu, kādā izskata un veic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un Centrālās finanšu un līgumu aģentūras ieskatā kārtība un termiņš, kādā izskata un veic avansa maksājumu, ir nosakāms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Aģentūra, veicot avansa maksājumus, ievēro nosacījumu, ka to kopsumma vienam projektam nedrīkst pārsniegt 50 % no projektam piešķirtā grantu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Aģentūra, veicot avansa maksājumus, ievēro nosacījumu, ka to kopsumma nedrīkst pārsniegt 80 % no projektam piešķirtā finansējuma, ja vien programmas noteikumos nav noteikts citādāk.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paredzēti arī starpmaksājumi un noslēguma maksājums, aicinām izvērtēt un, ja attiecināms, noteikto avansa maksājumu kopsummas apmēru, paredzot procentuālo maksājumu arī starpmaksājumiem un noslēguma maksājumiem, lai veidotos kopsumma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ticis ņemts vērā. Norādām, ka 36. un 37. punktā ir noteikts starpmaksājumu un avansa maksājumu maksimālais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Aģentūra, veicot avansa maksājumus, ievēro nosacījumu, ka to kopsumma vienam projektam nedrīkst pārsniegt 50 % no projektam piešķirtā grantu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Avansa maksājumus un starpmaksājumus finansējuma saņēmējam veic, pamatojoties uz aģentūras maksājuma pieprasījuma pārbaudi, apstiprinātajiem attiecināmajiem izdevumiem un sagatavoto maksājuma rīkojumu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31.punktu maksājuma pieprasījumu finansējuma saņēmējs iesniedz arī pēc projekta īstenošanas, lūdzam izvērtēt, vai šis punkts nav papildināms ar atsauci uz šo noteikumu 35.3.apakšpunktā minēto maksājuma veidu (var papildināt arī ar atsevišķu punktu), jo nevienā citā punktā nav noteikta noslēguma maksājuma pēc projekta īstenošanas pabeigšanas veikšanas kārtība. Vienlaikus lūdzam papildināt aiz vārda “aģentūras” ar vārdu “veikto”, lai nebūtu pārprotama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Avansa maksājumus un starpmaksājumus finansējuma saņēmējam veic, pamatojoties uz aģentūras maksājuma pieprasījuma pārbaudi, apstiprinātajiem attiecināmajiem izdevumiem un sagatavoto maksājuma rīkojumu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attiecinot arī uz noslēguma maksājuma pieprasījumu un apvienot ar 40.punktu, jo tie daļēji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maksājuma pieprasījumā iekļauj informāciju par faktiski veiktiem projekta izdevumiem un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38. un 39.punkta izriet, ka arī avansa maksājumus aģentūra veic pamatojoties uz finansējuma saņēmēja maksājuma pieprasījumu, kurā iekļauj informāciju par faktiski veiktiem projekta izdevumiem. Tātad finansējuma saņēmējam ir jānodrošina priekšfinansējums no saviem resursiem, lai saņemtu avansa maksājumu. Lūdzam izvērtēt, vai tas nav pretrunā ar avansa būtību (avanss ir priekšfinansējums nevis atmaksa par faktiski veiktiem izdevumiem), un ja nepieciešams, precizēt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noteikumu projekta 39. punkts nosaka, ka pamatojoties uz maksājuma pieprasījumu tiek veikts starpmaksājums un noslēguma maksājums.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Aģentūra pieņem maksājuma pieprasījumus, pārbauda tos, apstiprina un atmaksā attiecināmos izdevumus finansējuma saņēmējam līgumā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papildināt ar termiņu kādā aģentūra pārbauda maksājuma pieprasījumus, nosakot termiņu 80 dienas, pielīdzinot ES fondu projektu uzraudzības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Aģentūra pieņem maksājuma pieprasījumus, pārbauda tos 80 dienu laikā no dienas, kad tie saņemti, apstiprina un veic starpmaksājumu un noslēguma maksājumu projekta līgumā noteiktajā apmērā un kārtībā, izņemot gadījumus kuros aģentūras konstatētās neatbilstības liedz veikt maksājumus.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Aģentūra pieņem maksājuma pieprasījumus, pārbauda tos, apstiprina un atmaksā attiecināmos izdevumus finansējuma saņēmējam līgumā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"Aģentūra pieņem maksājuma pieprasījumus, pārbauda tos, apstiprina un atmaksā attiecināmos izdevumus finansējuma saņēmējam līgumā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pieņem maksājuma pieprasījumus, pārbauda tos, apstiprina un atmaksā attiecināmos izdevumus finansējuma saņēmējam  </w:t>
            </w:r>
            <w:r w:rsidR="00000000" w:rsidRPr="00000000" w:rsidDel="00000000">
              <w:rPr>
                <w:u w:val="single"/>
                <w:rtl w:val="0"/>
              </w:rPr>
              <w:t xml:space="preserve">projekta</w:t>
            </w:r>
            <w:r w:rsidR="00000000" w:rsidRPr="00000000" w:rsidDel="00000000">
              <w:rPr>
                <w:rtl w:val="0"/>
              </w:rPr>
              <w:t xml:space="preserve"> līgumā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Aģentūra pieņem maksājuma pieprasījumus, pārbauda tos 80 dienu laikā no dienas, kad tie saņemti, apstiprina un veic starpmaksājumu un noslēguma maksājumu projekta līgumā noteiktajā apmērā un kārtībā, izņemot gadījumus kuros aģentūras konstatētās neatbilstības liedz veikt maksājumus.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Aģentūra pieņem maksājuma pieprasījumus, pārbauda tos, apstiprina un atmaksā attiecināmos izdevumus finansējuma saņēmējam līgumā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daļēji nedublē noteikumu projekta 38.punktā noteikto (iespējams, var apvienot), jo abi punkti nosaka aģentūras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punkti apvienoti.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Aģentūra pieņem maksājuma pieprasījumus, pārbauda tos 80 dienu laikā no dienas, kad tie saņemti, apstiprina un veic starpmaksājumu un noslēguma maksājumu projekta līgumā noteiktajā apmērā un kārtībā, izņemot gadījumus kuros aģentūras konstatētās neatbilstības liedz veikt maksājumus.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Avansa maksājuma saņemšanai finansējuma saņēmējs atver vienu no šādiem kontiem: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 atbildīgo ministriju un institūcijas papildus izvērtēt vai tiešām ir nepieciešama atsevišķa (jauna) konta izveide kredītiestādē vai Valsts kasē konkrēto projektu īstenošanai plānoto programmu ietvaros, ņemot vērā, ka vairākās citās atbalsta programmās šāda prasība vairs netiek īstenota un tas rada arī papildus administratīvo slogu projektu īstenotājiem (īpaši tieši privātajā sektorā).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atverot darījuma kontu Eiropas Savienības dalībvalsts vai Eiropas Ekonomikas zonas valstī reģistrētā kredītiestādē, noslēdz trīspusēju līgumu starp finansējuma saņēmēju, aģentūru un šo kredītiestādi,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 atbildīgo ministriju un institūcijas papildus izvērtēt šobrīd noteikumu projekta 43.punktā minētos nosacījumus, jo, ņemot vērā arī citu atbalsta programmu īstenošanas praksi, par konkrēto izdevumu attiecīnāmību projekta ietvaros liecina uzraugošajā aģentūrā iesniegtie dokumenti atskaišu (maksājumu pieprasījumu) ietvaros (tai skaitā, arī atbilstoši dokumenti, kas apliecina, piemēram, 43.1.2.punktā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saskaņā ar Eiropas Kiberdrošības kompetenču centra 2021.—2027. gada plānošanas perioda grantu vadības likumu par šo atbildīgā ir aģentūra (šajā gadījumā - CFLA), nevis kredītiestāde. (Likums nosaka CFLA pienākumus, kā 5.pants:  nodrošināt projektu īstenošanas uzraudzību un kontroli, projektu mērķu un iznākuma rādītāju sasniegšanas uzraudzību, analizēt problēmas projektu īstenošanā un iesniegt Nacionālajam koordinācijas centram priekšlikumus par projektu īstenošanas uzlabošanu / 6.pants pārbaudīt un apstiprināt finansējuma saņēmēja maksājuma pieprasījumā iekļautos attiecināmos izdevumus, veikt maksājumus, ja attiecināms, sagatavot un iesniegt Nacionālajam koordinācijas centram informāciju par attiecināmajiem izdevumiem, kas iekļaujami maksājuma pieteikumā, kā arī sniegt citu tās rīcībā esošo informāciju, kas nepieciešama maksājuma pieteikuma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iesaiste projektā iesaistāmo aktivitāšu un izdevumu attiecināmības uzraudzībā (kā šobrīd paredz 43.punkts) nav atbalstāma un šāda informācija, kā piemēram, minēta 43.1.2.punktā var saturēt komercnoslēpumu, arī palielina administratīvo slogu projektu īstenotāju pusē, kā arī projekta īstenošanas procesa ātrumu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finansējuma saņēmējs nevar izlietot avansa maksājumu projekta mērķa īstenošanai noteiktajā termiņā, tas līgumā noteiktajā termiņā informē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termiņu kādā izlietojams piešķirtais avansa maksājums, nosakot to 6 mēneši, ja programma noteikumi neparedz savādāk.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ņemot vērā projektu specifiku, nav lietderīgi noteikt šādu prasību. Vienlaikus norādām, ka punkta aktuālā redakcija iekļauta 41.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uzraudzību aģentūra  īsteno, veicot projekta pārskatu (dokumentārās) pārbaudes un pārbaudes projektu īstenošanas vietās. Aģentūra var veikt pārbaudes projekta īstenošanas vietā, par to iepriekš nebrīdinot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salāgot terminoloģiju, precizējot  "projekta pārskatu" uz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īstenošanas uzraudzību aģentūra īsteno, veicot izlases veida: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Pamatojoties uz pārbaudē iegūto informāciju, aģentūra pieņem lēmumu par projektā veikto izmaksu attiecināmību un maksājumiem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noteikumu projekta 53.punktā vārdu "maksājumiem" ar vārdiem "maksājumu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Pamatojoties uz pārbaudē iegūto informāciju, aģentūra pieņem lēmumu par projektā veikto izmaksu attiecināmību un maksājuma veikšanu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Pēc projekta līgumā noteikto pārskatu saņemšanas aģentūra projekta līgumā noteiktajā termiņā izvērtē saņemtajos pārskatos ietvertās informācijas atbilstību izvirzītajiem mērķiem un sasniegtajiem rezultātiem, kā arī projekta izmaksu attiecināmību.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salāgot terminoloģiju un "projekta pārskatu" precizēt uz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Pēc projekta līgumā noteikto maksājumu pieprasījumu saņemšanas aģentūra šo noteikumu 45. punktā noteiktajā termiņā izvērtē saņemtajos maksājumu pieprasījumos ietvertās informācijas atbilstību projekta līgumā izvirzītajiem mērķiem un sasniegtajiem rezultātiem, kā arī projekta izmaksu attiecināmību.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nepieciešams veikt papildu pārbaudes vai precizējumus vai saņemt papildu informāciju, aģentūra var pieprasīt finansējuma saņēmējam iesniegt papildu informāciju. Finansējuma saņēmējam pieprasītā informācija jāiesniedz piecu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Lūdzam precizēt normu tā, lai būt skaidri norādīta rīcība par papildus pārbaudēm, precizējumiem un papildus informāciju. Šobrīd redakcija paredz rīcību, ja iztrūkts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pārbaudes nolūkos nepieciešams veikt papildu precizējumus vai saņemt papildu informāciju par projektu, aģentūra var pieprasīt finansējuma saņēmējam iesniegt minēto papildu informāciju. Finansējuma saņēmējam pieprasītā informācija jāiesniedz piecu darba dienu laikā no dienas, kad saņemts aģentūras pieprasījums.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Pēc projekta līgumā noteikto maksājumu pieprasījumu saņemšanas aģentūra šo noteikumu 46. punktā noteiktajā termiņā izvērtē saņemtajos maksājumu pieprasījumos ietvertās informācijas atbilstību projekta līgumā izvirzītajiem mērķiem un sasniegtajiem rezultātiem, kā arī projekta izmaksu attiecināmību.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jo MP izskatīšanas termiņi šai MKN redakcijā ir noteikti 45.punktā.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Pēc projekta līgumā noteikto maksājumu pieprasījumu saņemšanas aģentūra šo noteikumu 45. punktā noteiktajā termiņā izvērtē saņemtajos maksājumu pieprasījumos ietvertās informācijas atbilstību projekta līgumā izvirzītajiem mērķiem un sasniegtajiem rezultātiem, kā arī projekta izmaksu attiecināmību.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finansējuma saņēmējs pārskatu nav iesniedzis projekta līgumā noteiktajā termiņā vai šajā termiņā nav iesniedzis pamatotu un pietiekamu rakstisku skaidrojumu par iemesliem, kāpēc nav pildītas saistības atbilstoši projekta līgumam, aģentūra var izbeigt projekta līgumu un var prasīt atmaksāt jau izmaksāto grantu finansējumu - ārvalstu finanšu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salāgot terminoloģiju un "projekta pārskatu" precizēt uz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pēc iesniegtās papildu informācijas izskatīšanas aģentūra kādus izdevumus, kurus finansējuma saņēmējs norādījis par attiecināmiem, atzīst par neattiecināmiem, finansējuma saņēmējam piecu darbdienu laikā no dienas, kad saņemts aģentūras lēmums par maksājuma pieprasījuma apstiprināšanu, ir tiesības vienu reizi iesniegt rakstiskus iebildumus par aģentūras atzinumu, kā arī papildu informāciju vai dokumentāciju šo izmaksu pamatojumam. Aģentūra iesniegto papildu informāciju izskata 10 darbdienu laikā no dienas, kad tā saņemta, un informē finansējuma saņēmēju par izmaksu attiecināšanu vai neattiecināšanu.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56.punkta redakcija būtu papildināma atbilstoši vadības likuma 25., 26.punktam par turpmāku strīdus risināšanas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minētās tiesību normas nebūtu korekti papildināt ar Eiropas Kiberdrošības kompetenču centra 2021.—2027. gada plānošanas perioda grantu vadības likuma 25. un 26. pantā ietverto strīdu risināšanas kārtību, jo atbilstoši juridiskās tehnikas prasībām normatīvā akta projektā neietver normas, kas dublē augstāka vai tāda paša spēka normatīvā akta tiesību normās ietverto normatīvo regulējumu (Ministru kabineta 2009. gada 3. februāra noteikumi Nr. 108 "Normatīvo aktu projektu sagatavošanas noteikumi" 3.2.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pēc iesniegtās papildu informācijas izskatīšanas aģentūra kādus izdevumus, kurus finansējuma saņēmējs norādījis par attiecināmiem, atzīst par neattiecināmiem, finansējuma saņēmējam piecu darbdienu laikā no dienas, kad saņemts aģentūras lēmums par maksājuma pieprasījuma apstiprināšanu, ir tiesības vienu reizi iesniegt rakstiskus iebildumus par aģentūras atzinumu, kā arī papildu informāciju vai dokumentāciju šo izmaksu pamatojumam. Aģentūra iesniegto papildu informāciju izskata 10 darbdienu laikā no dienas, kad tā saņemta, un informē finansējuma saņēmēju par izmaksu attiecināšanu vai neattiecināšanu.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nav iespējams atbilstoši šo noteikumu </w:t>
            </w:r>
            <w:r w:rsidR="00000000" w:rsidRPr="00000000" w:rsidDel="00000000">
              <w:rPr>
                <w:rtl w:val="0"/>
              </w:rPr>
              <w:t xml:space="preserve">59.</w:t>
            </w:r>
            <w:r w:rsidR="00000000" w:rsidRPr="00000000" w:rsidDel="00000000">
              <w:rPr>
                <w:rtl w:val="0"/>
              </w:rPr>
              <w:t xml:space="preserve"> punktam atgūt neatbilstoši izlietoto grantu finansējumu – ārvalstu finanšu palīdzību, aģentūra izdod administratīvo aktu par neatbilstoši izlietotā grantu finansējuma – ārvalstu finanšu palīdzības atgūšanu, kurā norāda neatbilstoši izlietotā grantu finansējuma – ārvalstu finanšu palīdzības atmaksas termiņu, kas nedrīkst būt īsāks par 20 dienām no administratīvā akta spēkā stāšanās dienas. Šī administratīvā akta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EKKC likums paredz strīdu risināšanu civiltiesiskā kārtībā, līdz ar to nav loģikas aģentūrai izdot administratīvo aktu par neatbilstoši izlietotu grantu finansējumu. Visi lēmumu būtu jānoformē civiltiesiskā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nav iespējams atbilstoši šo noteikumu </w:t>
            </w:r>
            <w:r w:rsidR="00000000" w:rsidRPr="00000000" w:rsidDel="00000000">
              <w:rPr>
                <w:rtl w:val="0"/>
              </w:rPr>
              <w:t xml:space="preserve">59.</w:t>
            </w:r>
            <w:r w:rsidR="00000000" w:rsidRPr="00000000" w:rsidDel="00000000">
              <w:rPr>
                <w:rtl w:val="0"/>
              </w:rPr>
              <w:t xml:space="preserve"> punktam atgūt neatbilstoši izlietoto grantu finansējumu – ārvalstu finanšu palīdzību, aģentūra izdod administratīvo aktu par neatbilstoši izlietotā grantu finansējuma – ārvalstu finanšu palīdzības atgūšanu, kurā norāda neatbilstoši izlietotā grantu finansējuma – ārvalstu finanšu palīdzības atmaksas termiņu, kas nedrīkst būt īsāks par 20 dienām no administratīvā akta spēkā stāšanās dienas. Šī administratīvā akta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kā finansējuma saņēmēju arī valsts budzēta iestādes, lūdzu papildināt noteikumu projektu ar kārtību kādā noraksta neatbilstoši veiktos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aģentūra konstatē, ka finansējuma saņēmējs tam piešķirto grantu finansējumu, valsts budžeta līdzfinansējumu vai priekšfinansējumu (ja attiecināms) ir izlietojis nepamatoti vai neatbilstoši </w:t>
            </w:r>
            <w:r w:rsidR="00000000" w:rsidRPr="00000000" w:rsidDel="00000000">
              <w:rPr>
                <w:rtl w:val="0"/>
              </w:rPr>
              <w:t xml:space="preserve">Eiropas Kiberdrošības kompetenču centra 2021.—2027. gada plānošanas perioda grantu vadības likumā</w:t>
            </w:r>
            <w:r w:rsidR="00000000" w:rsidRPr="00000000" w:rsidDel="00000000">
              <w:rPr>
                <w:rtl w:val="0"/>
              </w:rPr>
              <w:t xml:space="preserve">,</w:t>
            </w:r>
            <w:r w:rsidR="00000000" w:rsidRPr="00000000" w:rsidDel="00000000">
              <w:rPr>
                <w:rtl w:val="0"/>
              </w:rPr>
              <w:t xml:space="preserve"> šajos noteikumos, programmas noteikumos vai projekta līgumā noteiktajam, aģentūra  samazina finansējuma saņēmējam piešķirto finansējumu nepamatoti vai neatbilstoši izlietotā finansējuma apmērā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iekļaut kārtību, kādā ziņo un pieņem lēmumus par konstatētajām neatbilstībām.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ziņo un pieņem lēmumus par konstatētajām neatbilstībām, jau ir ietverta noteikumu projektā. Kārtībā, kādā ziņo par konstatētajām neatbilstībām ir noteikta noteikumu projekta X. nodaļā ("Ziņošana par grantu ieviešanā konstatētajām neatbilstībām"), savukārt lēmumu pieņemšanas kārtība par konstatētajām neatbilstībām ir noteikta noteikumu projekta XI. nodaļā ("Maksājumu apturēšana un piešķirtā finansējuma atmaksa").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aģentūra konstatē, ka finansējuma saņēmējs tam piešķirto grantu finansējumu, valsts budžeta līdzfinansējumu vai priekšfinansējumu (ja attiecināms) ir izlietojis nepamatoti vai neatbilstoši </w:t>
            </w:r>
            <w:r w:rsidR="00000000" w:rsidRPr="00000000" w:rsidDel="00000000">
              <w:rPr>
                <w:rtl w:val="0"/>
              </w:rPr>
              <w:t xml:space="preserve">Eiropas Kiberdrošības kompetenču centra 2021.—2027. gada plānošanas perioda grantu vadības likumā</w:t>
            </w:r>
            <w:r w:rsidR="00000000" w:rsidRPr="00000000" w:rsidDel="00000000">
              <w:rPr>
                <w:rtl w:val="0"/>
              </w:rPr>
              <w:t xml:space="preserve">,</w:t>
            </w:r>
            <w:r w:rsidR="00000000" w:rsidRPr="00000000" w:rsidDel="00000000">
              <w:rPr>
                <w:rtl w:val="0"/>
              </w:rPr>
              <w:t xml:space="preserve"> šajos noteikumos, programmas noteikumos vai projekta līgumā noteiktajam, aģentūra  samazina finansējuma saņēmējam piešķirto finansējumu nepamatoti vai neatbilstoši izlietotā finansējuma apmērā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ja nepamatoti vai neatbilstoši veiktos izdevumus nav iespējams ieturēt, pieprasa finansējuma saņēmējam atmaksāt nepamatoti vai neatbilstoši izlietoto finansējumu, nosakot termiņu finansējuma atmaksai, kas nav mazāks par 20 dienām. Finansējuma saņēmējs nepamatoti vai neatbilstoši izlietoto grantu finansējumu, valsts budžeta līdzfinansējumu un priekšfinansējumu atmaksā no saviem līdzekļiem. Finansējuma saņēmējs, kurš ir valsts budžeta iestāde, nepamatoti vai neatbilstoši izlietoto grantu finansējumu, valsts budžeta līdzfinansējumu un priekšfinansējumu atmaksā saskaņā ar normatīvajiem aktiem par budžeta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61.2.apakšpunktu un izteikt jaunā redakcijā. Ja punkts netiek precizēts, lūgums papildināt anotāciju ar noteikumu projekta 61.2.apakšpunkta skaidrojumu attiecībā uz trešo teikumu – pamatojoties uz kādiem normatīvajiem aktiem valsts budžeta iestāde veiktu atmaksu, jo pašreiz spēkā esošajos normatīvajos aktos par budžetu un finanšu vadību nav noteikta nepamatoti vai neatbilstoši izlietoto līdzekļu atmaksas vispārēja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ja nepamatoti vai neatbilstoši veiktos izdevumus nav iespējams ieturēt, pieprasa finansējuma saņēmējam atmaksāt nepamatoti vai neatbilstoši izlietoto finansējumu, nosakot termiņu finansējuma atmaksai, kas nav mazāks par 20 dienām. Finansējuma saņēmējs nepamatoti vai neatbilstoši izlietoto grantu finansējumu, valsts budžeta līdzfinansējumu un priekšfinansējumu atmaksā no saviem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ja nepamatoti vai neatbilstoši veiktos izdevumus nav iespējams ieturēt, pieprasa finansējuma saņēmējam atmaksāt nepamatoti vai neatbilstoši izlietoto finansējumu, nosakot termiņu finansējuma atmaksai, kas nav mazāks par 20 dienām. Finansējuma saņēmējs nepamatoti vai neatbilstoši izlietoto grantu finansējumu, valsts budžeta līdzfinansējumu un priekšfinansējumu atmaksā no saviem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ja nepamatoti vai neatbilstoši veiktos izdevumus nav iespējams ieturēt, un vienam projektam vienas neatbilstības dēļ nepamatoti vai neatbilstoši veikto izdevumu summa pārsniedz 250 </w:t>
            </w:r>
            <w:r w:rsidR="00000000" w:rsidRPr="00000000" w:rsidDel="00000000">
              <w:rPr>
                <w:i w:val="1"/>
                <w:rtl w:val="0"/>
              </w:rPr>
              <w:t xml:space="preserve">euro</w:t>
            </w:r>
            <w:r w:rsidR="00000000" w:rsidRPr="00000000" w:rsidDel="00000000">
              <w:rPr>
                <w:rtl w:val="0"/>
              </w:rPr>
              <w:t xml:space="preserve">, pieprasa finansējuma saņēmējam atmaksāt nepamatoti vai neatbilstoši izlietoto finansējumu, nosakot termiņu finansējuma atmaksai, kas nav mazāks par 20 dienām, papildus piemērojot projekta līgumā noteiktos soda procentus (ja attiecināms). Finansējuma saņēmējs nepamatoti vai neatbilstoši izlietoto grantu finansējumu, valsts budžeta līdzfinansējumu vai priekšfinansējumu atmaksā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60.3.apakšpunkta redakcija būtu precizējama, ņemot vērā, ka šobrīd nav zināms, kas varētu būt potenciālie finansējuma saņēmēji ierobežotā atlasē (piemēram, ja projekta iesnieguma iesniedzējs ir tiešās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atbilstoši priekšlikumam, paredzot, ka finansējuma saņēmējs, kurš ir valsts budžeta iestāde, nepamatoti vai neatbilstoši izlietoto grantu finansējumu, valsts budžeta līdzfinansējumu un priekšfinansējumu atmaksā saskaņā ar normatīvajiem aktiem par budžeta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ja nepamatoti vai neatbilstoši veiktos izdevumus nav iespējams ieturēt, pieprasa finansējuma saņēmējam atmaksāt nepamatoti vai neatbilstoši izlietoto finansējumu, nosakot termiņu finansējuma atmaksai, kas nav mazāks par 20 dienām. Finansējuma saņēmējs nepamatoti vai neatbilstoši izlietoto grantu finansējumu, valsts budžeta līdzfinansējumu un priekšfinansējumu atmaksā no saviem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aģentūra konstatē, ka finansējuma saņēmējs grantu finansējumu – ārvalstu finanšu palīdzību, valsts budžeta līdzfinansējumu, priekšfinansējumu nav izlietojis pilnā apmērā vai ir izlietojis neatbilstoši ārējos normatīvajos aktos, šajos Noteikumos, programmas noteikumos vai projekta līgumā noteiktajam, aģentūra pieprasa finansējuma saņēmējam atmaksāt neizlietoto, neatbilstoši vai nepamatoti izlietoto grantu finansējumu – ārvalstu finanšu palīdzību, valsts budžeta līdzfinansējumu, priekšfinansējumu projekta līgumā un normatīvajos aktos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normu par neizlietoto, neatbilstoši vai nepamatoti izlietoto valsts budžeta līdzfinansējuma un priekšfinansējuma atmaksu valsts budžeta iestādēm, jo valsts budžeta iestādēm nav citu resursu, no kā atmaksāt neatbilstoši vai nepamatoti izlietoto finansējumu, savukārt attiecībā uz neizlietoto finansējumu, tā kā valsts budžeta iestādēm resursus izdevumu segšanai veido dotācija no vispārējiem ieņēmumiem, atbilstoši Ministru kabineta 2010.gada 28.decembra noteikumiem Nr.1220 “Asignējumu piešķiršanas un izpildes kārtība” gada beigās valsts budžeta izdevumu kontos automātiski slēdzas visi neizmantotie budžeta asignējumi neizlietotās dotācijas apmērā. Minētais attiecas uz šo un nākamajiem noteikumu punktiem šajā sadaļā. Lūdzam anotāciju papildināt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to paredz programmas noteikumi, aģentūra var norakstīt nepamatoti vai neatbilstoši izlietoto grantu finansējumu, kuru nav iespējams ieturēt vai atgūt, atbilstoši normatīvajos aktos par budžeta un finanšu vadību un programmas noteikumos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63.punktu izsakot to šādā redakcijā: "</w:t>
            </w:r>
            <w:r w:rsidR="00000000" w:rsidRPr="00000000" w:rsidDel="00000000">
              <w:rPr>
                <w:rtl w:val="0"/>
              </w:rPr>
              <w:t xml:space="preserve">Ja to paredz programmas noteikumi, aģentūra var norakstīt nepamatoti vai neatbilstoši izlietoto grantu finansējumu, kuru nav iespējams ieturēt vai atgūt.", jo pašreiz spēkā esošajos normatīvajos aktos par budžetu un finanšu vadību nav noteikta šāda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 paredz programmas noteikumi, aģentūra var norakstīt nepamatoti vai neatbilstoši izlietoto grantu finansējumu, kuru nav iespējams ieturēt vai atgūt.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to paredz programmas noteikumi, aģentūra var norakstīt nepamatoti vai neatbilstoši izlietoto grantu finansējumu, kuru nav iespējams ieturēt vai atgūt, atbilstoši programmas noteikumos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ja  aģentūras rīcībā nonākusi informācija vai radušās aizdomas, ka finansējuma saņēmējs piešķirto granta finansējumu izlietojis nepamatoti vai neatbilstoši līguma un programmas nosacījumiem, un apstākļu noskaidrošanai ir nepieciešams saņemt eksperta vai kompetentās iestādes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63.4. apakšpunktā svītrot vārdu "ja",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aģentūras rīcībā nonākusi informācija vai radušās aizdomas, ka finansējuma saņēmējs piešķirto granta finansējumu izlietojis nepamatoti vai neatbilstoši līguma un programmas nosacījumiem, un apstākļu noskaidrošanai ir nepieciešams saņemt eksperta vai kompetentās iestādes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Aģentūrai ir tiesības vienpusēji atkāpties no projekta līguma bez finansējuma saņēmēja piekrišanas, ja aģentūra konstatē, ka finansējuma saņēmējs nepilda vai nepienācīgi pilda uzņemtās projekta līguma saistības, tajā skaitā, ja finansējuma saņēmējs daļēji vai pilnībā ir izlietojis tam piešķirto grantu finansējumu – ārvalstu finanšu palīdzību, valsts budžeta līdzfinansējumu, priekšfinansējumu neatbilstoši projekta mērķim un uzdevumiem, vai neatbilstoši ārējos normatīvajos aktos, šajos Noteikumos, programmas noteikumos noteiktajam. Šādā gadījumā finansējuma saņēmējam ir pienākums aģentūras noteiktajā termiņā atmaksāt saņemto grantu finansējumu – ārvalstu finanšu palīdzību, valsts budžeta līdzfinansējumu, priekšfinansējumu aģentūras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atsauces uz šiem noteikumiem izdarot atbilstoši noteikumu Nr. 108 132. punktam, proti, neizmantojot lielo sākuma burtu (noteikumu projekta 68. punkā "</w:t>
            </w:r>
            <w:r w:rsidR="00000000" w:rsidRPr="00000000" w:rsidDel="00000000">
              <w:rPr>
                <w:u w:val="single"/>
                <w:rtl w:val="0"/>
              </w:rPr>
              <w:t xml:space="preserve">N</w:t>
            </w:r>
            <w:r w:rsidR="00000000" w:rsidRPr="00000000" w:rsidDel="00000000">
              <w:rPr>
                <w:rtl w:val="0"/>
              </w:rPr>
              <w:t xml:space="preserve">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ticis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ir saņemts starpinstitūciju komitejas atzinums par projekta, finansējuma saņēmēja vai tā sadarbības partnera neatbilstību valsts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65.2. apakšpunktu, ņemot vērā to, ka noteikumu projektā nav minēta starpinstitūciju komiteja vai tās sniegts atzinums. Noteikumu projektā ir paredzēts, ka atzinumu par atbilstību valsts drošības interesēm sniedz Satversmes aizsardzības birojs. Līdzīgi lūdzam precizēt noteikumu projekta anotācijā, tostarp, 5. sadaļā sniegto informāciju, kur joprojām norādīts uz minēto 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ir saņemts Satversmes aizsardzības biroja atzinums par projekta, finansējuma saņēmēja vai tā sadarbības partnera neatbilstību valsts drošības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Nelikumīga komercdarbības atbalsta gadījumā neatbilstoši veikto izdevumu atgūšanu veic, piemērojot </w:t>
            </w:r>
            <w:r w:rsidR="00000000" w:rsidRPr="00000000" w:rsidDel="00000000">
              <w:rPr>
                <w:rtl w:val="0"/>
              </w:rPr>
              <w:t xml:space="preserve">Komercdarbības atbalsta kontroles likuma</w:t>
            </w:r>
            <w:r w:rsidR="00000000" w:rsidRPr="00000000" w:rsidDel="00000000">
              <w:rPr>
                <w:rtl w:val="0"/>
              </w:rPr>
              <w:t xml:space="preserve"> IV. vai V. nodaļā un atbalsta programmā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Komercdarbības atbalsta kontroles likuma IV. vai V. nodaļu atgūst nelikumīgo komercdarbības atbalstu, nevis neatbilstoši veiktos izdevumus, lūdzam precizēt noteikumu projekta 66.punktu un aizstāt vārdus "neatbilstoši veikto izdevumu" ar vārdiem "nelikumīgā komercdarbības atbalsta". Vienlaikus aicinām izvērtēt, vai 66.punkts ir ietverams šajos noteikumos, ņemot vērā, ka nelikumīga komercdarbības atbalsta atgūšanas kārtība tiek regulēta ar Komercdarbības atbalsta kontroles likumu, kā arī līdzšinējā prakse ir, ka nelikumīga komercdarbības atbalsta atgūšanas norma tiek ietverta katrā atbalsta programmā, atbilstoši to specifikai un piemērojamajam komercdarbības atbalsta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1.pielikumā ietverto tiesību aktu normu uzskaitījumu, par kuros paredzētajiem noziedzīgajiem nodarījumiem un administratīvajiem pārkāpumiem projekta iesniedzējs vai sadarbības tīkla dalībnieks (turpmāk – persona), nedrīkst būt sodīta,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norādīts, ka persona nevar būt sodīta par krāpšanu automatizētā datu apstrādes sistēmā (Krimināllikuma 177.</w:t>
            </w:r>
            <w:r w:rsidR="00000000" w:rsidRPr="00000000" w:rsidDel="00000000">
              <w:rPr>
                <w:vertAlign w:val="superscript"/>
                <w:rtl w:val="0"/>
              </w:rPr>
              <w:t xml:space="preserve">1 </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norādīts, ka persona nevar būt sodīta par apdrošināšanas krāpšanu (Krimināllikuma 178.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nav norādīts, ka persona nevar būt sodīta par preču un vielu, kuru aprite ir aizliegta vai speciāli reglamentēta, pārvietošanu pāri Latvijas Republikas valsts robežai (Krimināllikuma 190.</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nav norādīts, ka persona nevar būt sodīta par neatļautu piedalīšanos mantiskos darījumos (Krimināllikum 326.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6.2.2.apakšpunktā norādīts, ka persona nevar būt sodīta par personas nodarbināšanu bez rakstveidā noslēgta darba līguma, </w:t>
            </w:r>
            <w:r w:rsidR="00000000" w:rsidRPr="00000000" w:rsidDel="00000000">
              <w:rPr>
                <w:u w:val="single"/>
                <w:rtl w:val="0"/>
              </w:rPr>
              <w:t xml:space="preserve">nodokļu normatīvajos aktos noteiktajā termiņā neiesniedzot par šo personu informatīvo deklarāciju par darbiniekiem, kas iesniedzama par personām, kuras uzsāk darbu</w:t>
            </w:r>
            <w:r w:rsidR="00000000" w:rsidRPr="00000000" w:rsidDel="00000000">
              <w:rPr>
                <w:rtl w:val="0"/>
              </w:rPr>
              <w:t xml:space="preserve"> (likuma “Par nodokļiem un nodevām” 142.panta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1. pielikums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 pielikumu, tā 1. punktā svītrojot vārdus "to, 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"to, ka" mainīts uz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1.2.Mērķis “Mērķa apraksts” atšifrēt “ECCC”, attiecīgi sadaļā 1.3.Pašreizējā situācija, problēmas un risinājumi “Pašreizējā situācija” lietot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1.2.Mērķis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nodrošināt efektīvu, pārskatāmu un pareizas finanšu pārvaldības principiem atbilstošu Eiropas Kiberdrošības kompetenču centra (turpmāk – ECCC )  2021.—2027. gada plānošanas perioda grantu (turpmāk - granti)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1.3.Pašreizējā situācija, problēmas un risinājumi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stājās spēkā Eiropas Parlamenta un Padomes 2021. gada 20. maija Regula (ES) 2021/887, ar ko izveido Eiropas Industriālo, tehnoloģisko un pētniecisko kiberdrošības kompetenču centru un Nacionālo koordinācijas centru tīklu (turpmāk – Regula 2021/887), ar kuru tika izveidots ECCC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teikumā "Konstatējot neatbilstību, Satversmes aizsardzības birojs bez nepamatotas kavēšanās, bet ne vēlāk kā trīs darba dienu laikā pēc atzinuma apstiprināšanas, par to informēs Nacionālo koordinācijas centru un aģentūru (ja attiecināms)." svītrot vārdus "bez nepamatotas kavēšanās".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neatbilstību, Satversmes aizsardzības birojs ne vēlāk kā trīs darba dienu laikā pēc atzinuma apstiprināšanas, par to informēs Nacionālo koordinācijas centru un aģentūru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teikumu "Tāpat Satversmes aizsardzības birojs būs tiesīgs pēc savas iniciatīvas vai valsts drošības iestādes ierosinājuma atkārtoti izvērtēt sagatavot atzinumu par kopienas dalībnieka dalības kopienā atbilstību valsts drošības interesēm, ja ir saņemta informācija vai radušās aizdomas par kopienas dalībnieka neatbilstību Regulas 2021/887 vai Grantu vadības likuma prasībām vai, ja kopš kopienas dalībnieka reģistrācijas kopienas dalībnieku reģistrā ir pagājuši vismaz 12 mēneši." formulēt iekļaujot tajā vārdus "citas valsts drošības iestādes ierosinājuma".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Satversmes aizsardzības birojs būs tiesīgs pēc savas iniciatīvas vai citas valsts drošības iestādes ierosinājuma atkārtoti izvērtēt sagatavot atzinumu par kopienas dalībnieka dalības kopienā atbilstību valsts drošības interesēm, ja ir saņemta informācija vai radušās aizdomas par kopienas dalībnieka neatbilstību Regulas 2021/887 vai Grantu vadības likuma prasībām vai, ja kopš kopienas dalībnieka reģistrācijas kopienas dalībnieku reģistrā ir pagājuši vismaz 12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atkāpes "Maksājumu apturēšana un piešķirtā finansējuma atmaksa" papildus nosakot, ka Ministru kabinets lemj arī par nepamatoti vai neatbilstoši veikto izdevumu potenciālo atgūšanas veidu, ja FS neveic samaksu labprātīgi noteiktajā termiņā vai pēc grafika. Tāpat lūdzam svītrot šīs atkāpes pēdējā teikuma beigu daļu "atbilstoši normatīvajos aktos par budžeta un finanšu vadību un programmas noteikumos noteiktajai kārtībai", lai būtu atbilstoši tam kā tas šobrīd ir lūgts precizēt MKN 63.punktā. Tāpat lūdzam  papildus noteikt, ka noteikumu 63.punkts neattiecas uz 61.3.punktā minēto  nelikumīgā komercdarbības atbalsta 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1.3.Lēmuma pieņemšana par grantu piešķiršanu un projekta līguma noslēgšanu "Lēmuma pieņemšana par grantu piešķiršanu un projekta līguma noslēgšanu" minēts: "Noteikumu projekts nosaka iesniedzamo dokumentu un atskaišu sarakstu un termiņi to iesniegšanai". Vēršam uzmanību, ka šobrīd esošajā noteikumu redakcijā nav skaidri nodefinēta atskaišu (maksājuma pieprasījumu) un izdevumus pamatojošo dokumentu iesniegšanas kārtība, t.sk. biežums, termiņi. Aicinām izvērtēt un papildināt noteikumu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“Pašreizējā situācija” minēts, ka “Ņemot vērā lietderības apsvērumus, Grantu vadības likuma 9. panta 4., 5. un 8. punktā minētie noteikumi tiks izstrādāti un virzīti izskatīšanai Ministru kabinetā atsevišķi no šo Noteikumu projekta”. Aicinām izvērtēt, vai jādzēš 8.punkts, ņemot vērā, ka Noteikuma projekta II. sadaļā Atlases sagatavošana un izsludināšana runā gan par ierobežotu, gan atklātu projektu atlasēm.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w:t>
            </w:r>
            <w:r w:rsidR="00000000" w:rsidRPr="00000000" w:rsidDel="00000000">
              <w:rPr>
                <w:b w:val="1"/>
                <w:rtl w:val="0"/>
              </w:rPr>
              <w:t xml:space="preserve">Lēmuma pieņemšana par grantu piešķiršanu un projekta līguma noslēgšanu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teikumu "</w:t>
            </w:r>
            <w:r w:rsidR="00000000" w:rsidRPr="00000000" w:rsidDel="00000000">
              <w:rPr>
                <w:i w:val="1"/>
                <w:rtl w:val="0"/>
              </w:rPr>
              <w:t xml:space="preserve">Paredzēts, ka tiks apstiprināti tie projektu iesniegumi, uz kuriem nav attiecināmi atlases nolikumā noteiktie izslēgšanas kritēriji</w:t>
            </w:r>
            <w:r w:rsidR="00000000" w:rsidRPr="00000000" w:rsidDel="00000000">
              <w:rPr>
                <w:rtl w:val="0"/>
              </w:rPr>
              <w:t xml:space="preserve">" vai nu papildināt ar "un kuri būs atbilstoši pārējiem vērtēšanas kritērijiem un kuriem būs pieejams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w:t>
            </w:r>
            <w:r w:rsidR="00000000" w:rsidRPr="00000000" w:rsidDel="00000000">
              <w:rPr>
                <w:i w:val="1"/>
                <w:rtl w:val="0"/>
              </w:rPr>
              <w:t xml:space="preserve">Gadījumā, ja līgums netiks noslēgts, aģentūra noslēgs līgumu ar nākamā augstāk novērtētā projekta iesnieguma iesniedzēju, ja vien uz viņu neattiecas izslēgšanas kritēriji"</w:t>
            </w:r>
            <w:r w:rsidR="00000000" w:rsidRPr="00000000" w:rsidDel="00000000">
              <w:rPr>
                <w:rtl w:val="0"/>
              </w:rPr>
              <w:t xml:space="preserve"> norādīt šādā redakcijā "Gadījumā, ja līgums netiks noslēgts, aģentūra noslēgs līgumu ar nākamā augstāk novērtētā,</w:t>
            </w:r>
            <w:r w:rsidR="00000000" w:rsidRPr="00000000" w:rsidDel="00000000">
              <w:rPr>
                <w:b w:val="1"/>
                <w:rtl w:val="0"/>
              </w:rPr>
              <w:t xml:space="preserve"> kritērijiem atbilstošā</w:t>
            </w:r>
            <w:r w:rsidR="00000000" w:rsidRPr="00000000" w:rsidDel="00000000">
              <w:rPr>
                <w:rtl w:val="0"/>
              </w:rPr>
              <w:t xml:space="preserve"> projekta iesnieguma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w:t>
            </w:r>
            <w:r w:rsidR="00000000" w:rsidRPr="00000000" w:rsidDel="00000000">
              <w:rPr>
                <w:b w:val="1"/>
                <w:rtl w:val="0"/>
              </w:rPr>
              <w:t xml:space="preserve">Atlases sagatavošana un izsludināšana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nenorādīt konkrēti tīmekļvietni www.esfondi.lv, jo vēl nepieciešams precizēt, vai un kā EKKC programmas tajā integrējamas.Kā arī informāciju un nolikumu jāpublicē ne tikai atklātā, bet arī ierobežotā atlasē. Attiecīgi piedāvājam vispārīgi norādīt, ka "informāciju par projektu atlasi, tajā skaitā atlases nolikumu, aģentūra publicēs ne vēlāk kā atlases izsludināšanas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teikumu aicinām precizēt- </w:t>
            </w:r>
            <w:r w:rsidR="00000000" w:rsidRPr="00000000" w:rsidDel="00000000">
              <w:rPr>
                <w:i w:val="1"/>
                <w:rtl w:val="0"/>
              </w:rPr>
              <w:t xml:space="preserve">Projektu iesniegumu atlase tiek izsludināta paziņojuma publicēšanas dienā.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anotācijā ietverto informāciju. Proti, vēršam uzmanību, ka sadaļā "Projekta iesnieguma iesniedzēja atbilstības pārbaude" norādīts, ka izslēgšanas kritēriji ir norādīti noteikumu projekta 5. punktā, tomēr noteikumu projektā tie ir norādīti 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iesnieguma iesniedzēja atbilstības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pirms projekta iesnieguma vērtēšanas tiks pārbaudīts, vai uz projekta iesnieguma iesniedzēju vai personu, kura ir projekta iesniedzēja valdes vai padomes loceklis vai prokūrists, vai personu, kura ir pilnvarota pārstāvēt projekta iesniedzēju ar filiāli saistītās darbībās, nav attiecināmi izslēgšanas kritēriji, kas saistīti ar iepriekšēju sodāmību par noziedzīgiem nodarījumiem vai pārkāpumiem. Lai veiktu pārbaudi, vai uz projekta iesniedzēju neattiecas neviens no Noteikumu projekta 6. punktā norādītajiem izslēgšanas kritērijiem, aģentūra pieprasīs informāciju no Iekšlietu ministrijas Informācijas centra (Sodu reģistra) un Latvijas Republikas Uzņēmumu reģistra (Uzņēmumu reģistra informācijas sistēmas). Lai nodrošinātu minētās tiesību normas praktisko piemērošanu, Noteikumu projekta pielikums nosaka konkrētas Sodu reģistrā pārbaudāmās ziņas par projekta iesnieguma iesniedzēju. Tāpat Noteikumu projekts paredz, ka pirms projekta iesnieguma vērtēšanas tiks pārbaudīts, vai projekta iesnieguma iesniedzēja dalība projektu atlasē un iesniegtais projekta iesniegums atbilst valsts drošības interesēm (atbilstoši Grantu vadības likuma 18. panta 2. punktā noteiktajam). Paredzēts, ka minēto atbilstības pārbaudi pēc aģentūras pieprasījuma veiks Nacionālā koordinācijas centra starpinstitūciju drošības komiteja (turpmāk – komiteja). Prasība veikt minēto pārbaudi neattieksies uz ierobežotajā atlasē iesniegtajiem projektu iesniegumiem.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Nomainīta atsauce un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šajos noteikumos atrunāt, kas un kā izstrādā un apstiprina kritērijus, t. sk. nodrošina kopienas dalībnieku, aģentūras un citu pušu (ja attiecināms) iesaisti. Aicinām kārtību noteikt horizontālajos noteikumos un to nemainīt katrā plānotajā atlasē, vienlaikus kritēriju saturu, protams, nosakot konkrētajā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projektā "Mazo un vidējo saimnieciskās darbības veicēju kiberdrošības transformācija" paredzēts, ka kritērijus apstiprina NKC, nevis tie ir iekļauti noteikumos un MK apstiprināmi.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to ievērojot tiktu dublēts Grantu vadības likums. Informējam, ka Grantu vadības likuma 5. panta otrās daļas 5. punkts nosaka, ka kritērijus izstrādā un apstiprina Nacionālais koordinācijas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22-TA-3620</w:t>
    </w:r>
    <w:r>
      <w:br/>
    </w:r>
    <w:r w:rsidR="00000000" w:rsidRPr="00000000" w:rsidDel="00000000">
      <w:rPr>
        <w:rtl w:val="0"/>
      </w:rPr>
      <w:t xml:space="preserve">15.02.2024. 17.56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22-TA-3620</w:t>
    </w:r>
    <w:r>
      <w:br/>
    </w:r>
    <w:r w:rsidR="00000000" w:rsidRPr="00000000" w:rsidDel="00000000">
      <w:rPr>
        <w:rtl w:val="0"/>
      </w:rPr>
      <w:t xml:space="preserve">15.02.2024. 17.56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Izziņa_22-TA-3620.docx</dc:title>
</cp:coreProperties>
</file>

<file path=docProps/custom.xml><?xml version="1.0" encoding="utf-8"?>
<Properties xmlns="http://schemas.openxmlformats.org/officeDocument/2006/custom-properties" xmlns:vt="http://schemas.openxmlformats.org/officeDocument/2006/docPropsVTypes"/>
</file>