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EAD1" w14:textId="54D54948" w:rsidR="001434C1" w:rsidRPr="00493B70" w:rsidRDefault="001434C1" w:rsidP="001434C1">
      <w:pPr>
        <w:spacing w:after="0" w:line="240" w:lineRule="auto"/>
        <w:jc w:val="both"/>
        <w:rPr>
          <w:rFonts w:cs="Times New Roman"/>
          <w:color w:val="000000" w:themeColor="text1"/>
          <w:sz w:val="24"/>
          <w:szCs w:val="24"/>
          <w:lang w:val="lv-LV"/>
        </w:rPr>
      </w:pPr>
      <w:bookmarkStart w:id="0" w:name="_GoBack"/>
      <w:bookmarkEnd w:id="0"/>
      <w:r w:rsidRPr="00493B70">
        <w:rPr>
          <w:rFonts w:cs="Times New Roman"/>
          <w:color w:val="000000" w:themeColor="text1"/>
          <w:sz w:val="24"/>
          <w:szCs w:val="24"/>
          <w:lang w:val="lv-LV"/>
        </w:rPr>
        <w:t>Rīgā 2020.</w:t>
      </w:r>
      <w:r w:rsidR="0006566E" w:rsidRPr="00493B70">
        <w:rPr>
          <w:rFonts w:cs="Times New Roman"/>
          <w:color w:val="000000" w:themeColor="text1"/>
          <w:sz w:val="24"/>
          <w:szCs w:val="24"/>
          <w:lang w:val="lv-LV"/>
        </w:rPr>
        <w:t xml:space="preserve"> </w:t>
      </w:r>
      <w:r w:rsidRPr="00493B70">
        <w:rPr>
          <w:rFonts w:cs="Times New Roman"/>
          <w:color w:val="000000" w:themeColor="text1"/>
          <w:sz w:val="24"/>
          <w:szCs w:val="24"/>
          <w:lang w:val="lv-LV"/>
        </w:rPr>
        <w:t xml:space="preserve">gada </w:t>
      </w:r>
      <w:r w:rsidR="000702C4" w:rsidRPr="00493B70">
        <w:rPr>
          <w:rFonts w:cs="Times New Roman"/>
          <w:color w:val="000000" w:themeColor="text1"/>
          <w:sz w:val="24"/>
          <w:szCs w:val="24"/>
          <w:lang w:val="lv-LV"/>
        </w:rPr>
        <w:t>13</w:t>
      </w:r>
      <w:r w:rsidR="002D2207" w:rsidRPr="00493B70">
        <w:rPr>
          <w:rFonts w:cs="Times New Roman"/>
          <w:color w:val="000000" w:themeColor="text1"/>
          <w:sz w:val="24"/>
          <w:szCs w:val="24"/>
          <w:lang w:val="lv-LV"/>
        </w:rPr>
        <w:t>. oktobrī</w:t>
      </w:r>
      <w:r w:rsidRPr="00493B70">
        <w:rPr>
          <w:rFonts w:cs="Times New Roman"/>
          <w:color w:val="000000" w:themeColor="text1"/>
          <w:sz w:val="24"/>
          <w:szCs w:val="24"/>
          <w:lang w:val="lv-LV"/>
        </w:rPr>
        <w:t xml:space="preserve"> </w:t>
      </w:r>
    </w:p>
    <w:p w14:paraId="44A93568" w14:textId="5C4D8E16" w:rsidR="001434C1" w:rsidRPr="00493B70" w:rsidRDefault="001434C1" w:rsidP="001434C1">
      <w:pPr>
        <w:spacing w:after="0" w:line="240" w:lineRule="auto"/>
        <w:jc w:val="both"/>
        <w:rPr>
          <w:rFonts w:cs="Times New Roman"/>
          <w:color w:val="000000" w:themeColor="text1"/>
          <w:sz w:val="24"/>
          <w:szCs w:val="24"/>
          <w:lang w:val="lv-LV"/>
        </w:rPr>
      </w:pPr>
      <w:r w:rsidRPr="00493B70">
        <w:rPr>
          <w:rFonts w:cs="Times New Roman"/>
          <w:color w:val="000000" w:themeColor="text1"/>
          <w:sz w:val="24"/>
          <w:szCs w:val="24"/>
          <w:lang w:val="lv-LV"/>
        </w:rPr>
        <w:t>Nr. 20/A/2</w:t>
      </w:r>
      <w:r w:rsidR="000702C4" w:rsidRPr="00493B70">
        <w:rPr>
          <w:rFonts w:cs="Times New Roman"/>
          <w:color w:val="000000" w:themeColor="text1"/>
          <w:sz w:val="24"/>
          <w:szCs w:val="24"/>
          <w:lang w:val="lv-LV"/>
        </w:rPr>
        <w:t>5</w:t>
      </w:r>
    </w:p>
    <w:p w14:paraId="2A72BCAF" w14:textId="77777777" w:rsidR="001434C1" w:rsidRPr="00493B70" w:rsidRDefault="001434C1" w:rsidP="001434C1">
      <w:pPr>
        <w:spacing w:after="0" w:line="240" w:lineRule="auto"/>
        <w:jc w:val="right"/>
        <w:rPr>
          <w:rFonts w:cs="Times New Roman"/>
          <w:b/>
          <w:color w:val="000000" w:themeColor="text1"/>
          <w:sz w:val="24"/>
          <w:szCs w:val="24"/>
          <w:lang w:val="lv-LV"/>
        </w:rPr>
      </w:pPr>
    </w:p>
    <w:p w14:paraId="0EBD609E" w14:textId="77777777" w:rsidR="001434C1" w:rsidRPr="00493B70" w:rsidRDefault="001434C1" w:rsidP="001434C1">
      <w:pPr>
        <w:spacing w:after="0" w:line="240" w:lineRule="auto"/>
        <w:jc w:val="right"/>
        <w:rPr>
          <w:rFonts w:cs="Times New Roman"/>
          <w:b/>
          <w:color w:val="000000" w:themeColor="text1"/>
          <w:sz w:val="24"/>
          <w:szCs w:val="24"/>
          <w:lang w:val="lv-LV"/>
        </w:rPr>
      </w:pPr>
    </w:p>
    <w:p w14:paraId="0D92ED8F" w14:textId="62B380C0" w:rsidR="00EE2D1F" w:rsidRPr="00493B70" w:rsidRDefault="000702C4" w:rsidP="001434C1">
      <w:pPr>
        <w:spacing w:after="0" w:line="240" w:lineRule="auto"/>
        <w:jc w:val="right"/>
        <w:rPr>
          <w:rFonts w:cs="Times New Roman"/>
          <w:b/>
          <w:color w:val="000000" w:themeColor="text1"/>
          <w:sz w:val="24"/>
          <w:szCs w:val="24"/>
          <w:lang w:val="lv-LV"/>
        </w:rPr>
      </w:pPr>
      <w:r w:rsidRPr="00493B70">
        <w:rPr>
          <w:rFonts w:cs="Times New Roman"/>
          <w:b/>
          <w:color w:val="000000" w:themeColor="text1"/>
          <w:sz w:val="24"/>
          <w:szCs w:val="24"/>
          <w:lang w:val="lv-LV"/>
        </w:rPr>
        <w:t>Ekonomikas ministram</w:t>
      </w:r>
    </w:p>
    <w:p w14:paraId="5E725759" w14:textId="1D75305A" w:rsidR="001434C1" w:rsidRPr="00493B70" w:rsidRDefault="001434C1" w:rsidP="0044605B">
      <w:pPr>
        <w:pStyle w:val="ListParagraph"/>
        <w:numPr>
          <w:ilvl w:val="0"/>
          <w:numId w:val="14"/>
        </w:numPr>
        <w:spacing w:after="0" w:line="240" w:lineRule="auto"/>
        <w:jc w:val="right"/>
        <w:rPr>
          <w:rFonts w:ascii="Times New Roman" w:hAnsi="Times New Roman"/>
          <w:b/>
          <w:color w:val="000000" w:themeColor="text1"/>
          <w:sz w:val="24"/>
          <w:szCs w:val="24"/>
          <w:lang w:val="lv-LV"/>
        </w:rPr>
      </w:pPr>
      <w:r w:rsidRPr="00493B70">
        <w:rPr>
          <w:rFonts w:ascii="Times New Roman" w:hAnsi="Times New Roman"/>
          <w:b/>
          <w:color w:val="000000" w:themeColor="text1"/>
          <w:sz w:val="24"/>
          <w:szCs w:val="24"/>
          <w:lang w:val="lv-LV"/>
        </w:rPr>
        <w:t xml:space="preserve">God. </w:t>
      </w:r>
      <w:r w:rsidR="0044605B" w:rsidRPr="00493B70">
        <w:rPr>
          <w:rFonts w:ascii="Times New Roman" w:hAnsi="Times New Roman"/>
          <w:b/>
          <w:color w:val="000000" w:themeColor="text1"/>
          <w:sz w:val="24"/>
          <w:szCs w:val="24"/>
          <w:lang w:val="lv-LV"/>
        </w:rPr>
        <w:t xml:space="preserve">Jānim </w:t>
      </w:r>
      <w:proofErr w:type="spellStart"/>
      <w:r w:rsidR="0044605B" w:rsidRPr="00493B70">
        <w:rPr>
          <w:rFonts w:ascii="Times New Roman" w:hAnsi="Times New Roman"/>
          <w:b/>
          <w:color w:val="000000" w:themeColor="text1"/>
          <w:sz w:val="24"/>
          <w:szCs w:val="24"/>
          <w:lang w:val="lv-LV"/>
        </w:rPr>
        <w:t>Vitenberga</w:t>
      </w:r>
      <w:proofErr w:type="spellEnd"/>
      <w:r w:rsidR="0044605B" w:rsidRPr="00493B70">
        <w:rPr>
          <w:rFonts w:ascii="Times New Roman" w:hAnsi="Times New Roman"/>
          <w:b/>
          <w:color w:val="000000" w:themeColor="text1"/>
          <w:sz w:val="24"/>
          <w:szCs w:val="24"/>
          <w:lang w:val="lv-LV"/>
        </w:rPr>
        <w:t xml:space="preserve"> </w:t>
      </w:r>
      <w:r w:rsidRPr="00493B70">
        <w:rPr>
          <w:rFonts w:ascii="Times New Roman" w:hAnsi="Times New Roman"/>
          <w:b/>
          <w:color w:val="000000" w:themeColor="text1"/>
          <w:sz w:val="24"/>
          <w:szCs w:val="24"/>
          <w:lang w:val="lv-LV"/>
        </w:rPr>
        <w:t>kungam</w:t>
      </w:r>
    </w:p>
    <w:p w14:paraId="0CB010E6" w14:textId="77777777" w:rsidR="001434C1" w:rsidRPr="00493B70" w:rsidRDefault="001434C1" w:rsidP="001434C1">
      <w:pPr>
        <w:spacing w:after="0" w:line="240" w:lineRule="auto"/>
        <w:contextualSpacing/>
        <w:jc w:val="both"/>
        <w:rPr>
          <w:rFonts w:cs="Times New Roman"/>
          <w:color w:val="000000" w:themeColor="text1"/>
          <w:sz w:val="24"/>
          <w:szCs w:val="24"/>
          <w:lang w:val="lv-LV"/>
        </w:rPr>
      </w:pPr>
    </w:p>
    <w:p w14:paraId="00B80BE6" w14:textId="06B3EDE3" w:rsidR="000702C4" w:rsidRPr="00493B70" w:rsidRDefault="000702C4" w:rsidP="00FD2733">
      <w:pPr>
        <w:spacing w:after="0"/>
        <w:jc w:val="center"/>
        <w:rPr>
          <w:rFonts w:cs="Times New Roman"/>
          <w:color w:val="000000" w:themeColor="text1"/>
          <w:sz w:val="24"/>
          <w:szCs w:val="24"/>
        </w:rPr>
      </w:pPr>
      <w:proofErr w:type="spellStart"/>
      <w:r w:rsidRPr="00493B70">
        <w:rPr>
          <w:rFonts w:cs="Times New Roman"/>
          <w:color w:val="000000" w:themeColor="text1"/>
          <w:sz w:val="24"/>
          <w:szCs w:val="24"/>
        </w:rPr>
        <w:t>Nekustamā</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īpašuma</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attīstītāju</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alianses</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priekšlikumi</w:t>
      </w:r>
      <w:proofErr w:type="spellEnd"/>
    </w:p>
    <w:p w14:paraId="2FAD2935" w14:textId="77777777" w:rsidR="000702C4" w:rsidRPr="00493B70" w:rsidRDefault="000702C4" w:rsidP="00FD2733">
      <w:pPr>
        <w:spacing w:after="0"/>
        <w:jc w:val="center"/>
        <w:rPr>
          <w:rFonts w:cs="Times New Roman"/>
          <w:color w:val="000000" w:themeColor="text1"/>
          <w:sz w:val="24"/>
          <w:szCs w:val="24"/>
        </w:rPr>
      </w:pPr>
      <w:proofErr w:type="spellStart"/>
      <w:r w:rsidRPr="00493B70">
        <w:rPr>
          <w:rFonts w:cs="Times New Roman"/>
          <w:color w:val="000000" w:themeColor="text1"/>
          <w:sz w:val="24"/>
          <w:szCs w:val="24"/>
        </w:rPr>
        <w:t>Noteikumu</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projekta</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Noteikumi</w:t>
      </w:r>
      <w:proofErr w:type="spellEnd"/>
      <w:r w:rsidRPr="00493B70">
        <w:rPr>
          <w:rFonts w:cs="Times New Roman"/>
          <w:color w:val="000000" w:themeColor="text1"/>
          <w:sz w:val="24"/>
          <w:szCs w:val="24"/>
        </w:rPr>
        <w:t xml:space="preserve"> par Latvijas </w:t>
      </w:r>
      <w:proofErr w:type="spellStart"/>
      <w:r w:rsidRPr="00493B70">
        <w:rPr>
          <w:rFonts w:cs="Times New Roman"/>
          <w:color w:val="000000" w:themeColor="text1"/>
          <w:sz w:val="24"/>
          <w:szCs w:val="24"/>
        </w:rPr>
        <w:t>būvnormatīvu</w:t>
      </w:r>
      <w:proofErr w:type="spellEnd"/>
      <w:r w:rsidRPr="00493B70">
        <w:rPr>
          <w:rFonts w:cs="Times New Roman"/>
          <w:color w:val="000000" w:themeColor="text1"/>
          <w:sz w:val="24"/>
          <w:szCs w:val="24"/>
        </w:rPr>
        <w:t xml:space="preserve"> LBN 200-20 “</w:t>
      </w:r>
      <w:proofErr w:type="spellStart"/>
      <w:r w:rsidRPr="00493B70">
        <w:rPr>
          <w:rFonts w:cs="Times New Roman"/>
          <w:color w:val="000000" w:themeColor="text1"/>
          <w:sz w:val="24"/>
          <w:szCs w:val="24"/>
        </w:rPr>
        <w:t>Vispārīgas</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prasības</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būvēm</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redakcijas</w:t>
      </w:r>
      <w:proofErr w:type="spellEnd"/>
      <w:r w:rsidRPr="00493B70">
        <w:rPr>
          <w:rFonts w:cs="Times New Roman"/>
          <w:color w:val="000000" w:themeColor="text1"/>
          <w:sz w:val="24"/>
          <w:szCs w:val="24"/>
        </w:rPr>
        <w:t xml:space="preserve"> </w:t>
      </w:r>
      <w:proofErr w:type="spellStart"/>
      <w:r w:rsidRPr="00493B70">
        <w:rPr>
          <w:rFonts w:cs="Times New Roman"/>
          <w:color w:val="000000" w:themeColor="text1"/>
          <w:sz w:val="24"/>
          <w:szCs w:val="24"/>
        </w:rPr>
        <w:t>uzlabošanai</w:t>
      </w:r>
      <w:proofErr w:type="spellEnd"/>
      <w:r w:rsidRPr="00493B70">
        <w:rPr>
          <w:rFonts w:cs="Times New Roman"/>
          <w:color w:val="000000" w:themeColor="text1"/>
          <w:sz w:val="24"/>
          <w:szCs w:val="24"/>
        </w:rPr>
        <w:t xml:space="preserve"> un </w:t>
      </w:r>
      <w:proofErr w:type="spellStart"/>
      <w:r w:rsidRPr="00493B70">
        <w:rPr>
          <w:rFonts w:cs="Times New Roman"/>
          <w:color w:val="000000" w:themeColor="text1"/>
          <w:sz w:val="24"/>
          <w:szCs w:val="24"/>
        </w:rPr>
        <w:t>pilnveidošanai</w:t>
      </w:r>
      <w:proofErr w:type="spellEnd"/>
    </w:p>
    <w:p w14:paraId="2112A801" w14:textId="77777777" w:rsidR="000702C4" w:rsidRPr="00493B70" w:rsidRDefault="000702C4" w:rsidP="000702C4">
      <w:pPr>
        <w:spacing w:after="0"/>
        <w:rPr>
          <w:rFonts w:cs="Times New Roman"/>
          <w:color w:val="000000" w:themeColor="text1"/>
          <w:sz w:val="24"/>
          <w:szCs w:val="24"/>
        </w:rPr>
      </w:pPr>
    </w:p>
    <w:p w14:paraId="63C3F3DB" w14:textId="77777777" w:rsidR="000702C4" w:rsidRPr="00493B70" w:rsidRDefault="000702C4" w:rsidP="000702C4">
      <w:pPr>
        <w:spacing w:after="0"/>
        <w:rPr>
          <w:rFonts w:cs="Times New Roman"/>
          <w:color w:val="000000" w:themeColor="text1"/>
          <w:sz w:val="24"/>
          <w:szCs w:val="24"/>
        </w:rPr>
      </w:pPr>
      <w:proofErr w:type="spellStart"/>
      <w:r w:rsidRPr="00493B70">
        <w:rPr>
          <w:rFonts w:cs="Times New Roman"/>
          <w:color w:val="000000" w:themeColor="text1"/>
          <w:sz w:val="24"/>
          <w:szCs w:val="24"/>
        </w:rPr>
        <w:t>Rīgā</w:t>
      </w:r>
      <w:proofErr w:type="spellEnd"/>
      <w:r w:rsidRPr="00493B70">
        <w:rPr>
          <w:rFonts w:cs="Times New Roman"/>
          <w:color w:val="000000" w:themeColor="text1"/>
          <w:sz w:val="24"/>
          <w:szCs w:val="24"/>
        </w:rPr>
        <w:t xml:space="preserve">, 2020. </w:t>
      </w:r>
      <w:proofErr w:type="spellStart"/>
      <w:r w:rsidRPr="00493B70">
        <w:rPr>
          <w:rFonts w:cs="Times New Roman"/>
          <w:color w:val="000000" w:themeColor="text1"/>
          <w:sz w:val="24"/>
          <w:szCs w:val="24"/>
        </w:rPr>
        <w:t>gada</w:t>
      </w:r>
      <w:proofErr w:type="spellEnd"/>
      <w:r w:rsidRPr="00493B70">
        <w:rPr>
          <w:rFonts w:cs="Times New Roman"/>
          <w:color w:val="000000" w:themeColor="text1"/>
          <w:sz w:val="24"/>
          <w:szCs w:val="24"/>
        </w:rPr>
        <w:t xml:space="preserve"> 13. </w:t>
      </w:r>
      <w:proofErr w:type="spellStart"/>
      <w:r w:rsidRPr="00493B70">
        <w:rPr>
          <w:rFonts w:cs="Times New Roman"/>
          <w:color w:val="000000" w:themeColor="text1"/>
          <w:sz w:val="24"/>
          <w:szCs w:val="24"/>
        </w:rPr>
        <w:t>oktobrī</w:t>
      </w:r>
      <w:proofErr w:type="spellEnd"/>
    </w:p>
    <w:p w14:paraId="6F6F17AC" w14:textId="77777777" w:rsidR="000702C4" w:rsidRPr="00493B70" w:rsidRDefault="000702C4" w:rsidP="000702C4">
      <w:pPr>
        <w:spacing w:after="0"/>
        <w:rPr>
          <w:rFonts w:cs="Times New Roman"/>
          <w:color w:val="000000" w:themeColor="text1"/>
          <w:sz w:val="24"/>
          <w:szCs w:val="24"/>
        </w:rPr>
      </w:pPr>
    </w:p>
    <w:tbl>
      <w:tblPr>
        <w:tblStyle w:val="TableGrid"/>
        <w:tblW w:w="10105" w:type="dxa"/>
        <w:tblInd w:w="-856" w:type="dxa"/>
        <w:tblLook w:val="04A0" w:firstRow="1" w:lastRow="0" w:firstColumn="1" w:lastColumn="0" w:noHBand="0" w:noVBand="1"/>
      </w:tblPr>
      <w:tblGrid>
        <w:gridCol w:w="530"/>
        <w:gridCol w:w="3807"/>
        <w:gridCol w:w="2344"/>
        <w:gridCol w:w="3424"/>
      </w:tblGrid>
      <w:tr w:rsidR="00493B70" w:rsidRPr="00493B70" w14:paraId="650D577A" w14:textId="77777777" w:rsidTr="00D26425">
        <w:tc>
          <w:tcPr>
            <w:tcW w:w="530" w:type="dxa"/>
          </w:tcPr>
          <w:p w14:paraId="13EC146D"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Nr.</w:t>
            </w:r>
          </w:p>
        </w:tc>
        <w:tc>
          <w:tcPr>
            <w:tcW w:w="3807" w:type="dxa"/>
          </w:tcPr>
          <w:p w14:paraId="62D865A6"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LBN 200-20 redakcija</w:t>
            </w:r>
          </w:p>
        </w:tc>
        <w:tc>
          <w:tcPr>
            <w:tcW w:w="2344" w:type="dxa"/>
          </w:tcPr>
          <w:p w14:paraId="22C07928" w14:textId="77777777" w:rsidR="000702C4" w:rsidRPr="00493B70" w:rsidRDefault="000702C4" w:rsidP="00B6008E">
            <w:pPr>
              <w:jc w:val="cente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Komentārs</w:t>
            </w:r>
          </w:p>
        </w:tc>
        <w:tc>
          <w:tcPr>
            <w:tcW w:w="3424" w:type="dxa"/>
          </w:tcPr>
          <w:p w14:paraId="4CF4C3EE"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Priekšlikums</w:t>
            </w:r>
          </w:p>
        </w:tc>
      </w:tr>
      <w:tr w:rsidR="00493B70" w:rsidRPr="00493B70" w14:paraId="2A2E3AF7" w14:textId="77777777" w:rsidTr="00D26425">
        <w:tc>
          <w:tcPr>
            <w:tcW w:w="530" w:type="dxa"/>
          </w:tcPr>
          <w:p w14:paraId="4BE1D13D"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3124FCE9" w14:textId="77777777" w:rsidR="000702C4" w:rsidRPr="00493B70" w:rsidRDefault="000702C4" w:rsidP="00B6008E">
            <w:pPr>
              <w:shd w:val="clear" w:color="auto" w:fill="FFFFFF"/>
              <w:jc w:val="center"/>
              <w:rPr>
                <w:rFonts w:ascii="Times New Roman" w:eastAsia="Times New Roman" w:hAnsi="Times New Roman" w:cs="Times New Roman"/>
                <w:b/>
                <w:color w:val="000000" w:themeColor="text1"/>
                <w:sz w:val="24"/>
                <w:szCs w:val="24"/>
                <w:lang w:eastAsia="lv-LV"/>
              </w:rPr>
            </w:pPr>
            <w:r w:rsidRPr="00493B70">
              <w:rPr>
                <w:rFonts w:ascii="Times New Roman" w:eastAsia="Times New Roman" w:hAnsi="Times New Roman" w:cs="Times New Roman"/>
                <w:b/>
                <w:color w:val="000000" w:themeColor="text1"/>
                <w:sz w:val="24"/>
                <w:szCs w:val="24"/>
                <w:lang w:eastAsia="lv-LV"/>
              </w:rPr>
              <w:t>1. Vispārīgie jautājumi</w:t>
            </w:r>
          </w:p>
          <w:p w14:paraId="730731C3" w14:textId="77777777" w:rsidR="000702C4" w:rsidRPr="00493B70" w:rsidRDefault="000702C4" w:rsidP="00B6008E">
            <w:pPr>
              <w:jc w:val="both"/>
              <w:rPr>
                <w:rFonts w:ascii="Times New Roman" w:hAnsi="Times New Roman" w:cs="Times New Roman"/>
                <w:color w:val="000000" w:themeColor="text1"/>
                <w:sz w:val="24"/>
                <w:szCs w:val="24"/>
              </w:rPr>
            </w:pPr>
          </w:p>
        </w:tc>
        <w:tc>
          <w:tcPr>
            <w:tcW w:w="2344" w:type="dxa"/>
          </w:tcPr>
          <w:p w14:paraId="760CEBBD" w14:textId="77777777" w:rsidR="000702C4" w:rsidRPr="00493B70" w:rsidRDefault="000702C4" w:rsidP="00B6008E">
            <w:pPr>
              <w:jc w:val="center"/>
              <w:rPr>
                <w:rFonts w:ascii="Times New Roman" w:hAnsi="Times New Roman" w:cs="Times New Roman"/>
                <w:color w:val="000000" w:themeColor="text1"/>
                <w:sz w:val="24"/>
                <w:szCs w:val="24"/>
              </w:rPr>
            </w:pPr>
          </w:p>
        </w:tc>
        <w:tc>
          <w:tcPr>
            <w:tcW w:w="3424" w:type="dxa"/>
          </w:tcPr>
          <w:p w14:paraId="68BCB30F" w14:textId="77777777" w:rsidR="000702C4" w:rsidRPr="00493B70" w:rsidRDefault="000702C4" w:rsidP="00B6008E">
            <w:pPr>
              <w:rPr>
                <w:rFonts w:ascii="Times New Roman" w:hAnsi="Times New Roman" w:cs="Times New Roman"/>
                <w:color w:val="000000" w:themeColor="text1"/>
                <w:sz w:val="24"/>
                <w:szCs w:val="24"/>
              </w:rPr>
            </w:pPr>
          </w:p>
        </w:tc>
      </w:tr>
      <w:tr w:rsidR="00493B70" w:rsidRPr="00786B1C" w14:paraId="6C81E1D7" w14:textId="77777777" w:rsidTr="00D26425">
        <w:tc>
          <w:tcPr>
            <w:tcW w:w="530" w:type="dxa"/>
          </w:tcPr>
          <w:p w14:paraId="4A98DA84" w14:textId="2C9FC49A" w:rsidR="000702C4" w:rsidRPr="00493B70" w:rsidRDefault="00D26425"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w:t>
            </w:r>
          </w:p>
        </w:tc>
        <w:tc>
          <w:tcPr>
            <w:tcW w:w="3807" w:type="dxa"/>
          </w:tcPr>
          <w:p w14:paraId="6503CA0D"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2.2. balkons - no fasādes plaknes uz āru izvirzīts vaļējs norobežots laukumiņš - </w:t>
            </w:r>
            <w:proofErr w:type="spellStart"/>
            <w:r w:rsidRPr="00493B70">
              <w:rPr>
                <w:rFonts w:ascii="Times New Roman" w:hAnsi="Times New Roman" w:cs="Times New Roman"/>
                <w:color w:val="000000" w:themeColor="text1"/>
                <w:sz w:val="24"/>
                <w:szCs w:val="24"/>
              </w:rPr>
              <w:t>ārtelpa</w:t>
            </w:r>
            <w:proofErr w:type="spellEnd"/>
            <w:r w:rsidRPr="00493B70">
              <w:rPr>
                <w:rFonts w:ascii="Times New Roman" w:hAnsi="Times New Roman" w:cs="Times New Roman"/>
                <w:color w:val="000000" w:themeColor="text1"/>
                <w:sz w:val="24"/>
                <w:szCs w:val="24"/>
              </w:rPr>
              <w:t xml:space="preserve">  starpstāvu pārseguma līmenī, kas savienots ar iekštelpām;</w:t>
            </w:r>
          </w:p>
          <w:p w14:paraId="5D6B353B" w14:textId="77777777" w:rsidR="000702C4" w:rsidRPr="00493B70" w:rsidRDefault="000702C4" w:rsidP="00B6008E">
            <w:pPr>
              <w:shd w:val="clear" w:color="auto" w:fill="FFFFFF"/>
              <w:jc w:val="center"/>
              <w:rPr>
                <w:rFonts w:ascii="Times New Roman" w:eastAsia="Times New Roman" w:hAnsi="Times New Roman" w:cs="Times New Roman"/>
                <w:b/>
                <w:color w:val="000000" w:themeColor="text1"/>
                <w:sz w:val="24"/>
                <w:szCs w:val="24"/>
                <w:lang w:eastAsia="lv-LV"/>
              </w:rPr>
            </w:pPr>
          </w:p>
        </w:tc>
        <w:tc>
          <w:tcPr>
            <w:tcW w:w="2344" w:type="dxa"/>
          </w:tcPr>
          <w:p w14:paraId="74E5F079" w14:textId="77777777" w:rsidR="000702C4" w:rsidRPr="00493B70" w:rsidRDefault="000702C4" w:rsidP="00B6008E">
            <w:pPr>
              <w:jc w:val="center"/>
              <w:rPr>
                <w:rFonts w:ascii="Times New Roman" w:hAnsi="Times New Roman" w:cs="Times New Roman"/>
                <w:color w:val="000000" w:themeColor="text1"/>
                <w:sz w:val="24"/>
                <w:szCs w:val="24"/>
              </w:rPr>
            </w:pPr>
          </w:p>
        </w:tc>
        <w:tc>
          <w:tcPr>
            <w:tcW w:w="3424" w:type="dxa"/>
          </w:tcPr>
          <w:p w14:paraId="34473C35"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Izteikt šādā redakcijā: </w:t>
            </w:r>
          </w:p>
          <w:p w14:paraId="2BDD869C"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2.2. balkons - no fasādes plaknes uz āru izvirzīts vaļējs norobežots laukumiņš - </w:t>
            </w:r>
            <w:proofErr w:type="spellStart"/>
            <w:r w:rsidRPr="00493B70">
              <w:rPr>
                <w:rFonts w:ascii="Times New Roman" w:hAnsi="Times New Roman" w:cs="Times New Roman"/>
                <w:color w:val="000000" w:themeColor="text1"/>
                <w:sz w:val="24"/>
                <w:szCs w:val="24"/>
              </w:rPr>
              <w:t>ārtelpa</w:t>
            </w:r>
            <w:proofErr w:type="spellEnd"/>
            <w:r w:rsidRPr="00493B70">
              <w:rPr>
                <w:rFonts w:ascii="Times New Roman" w:hAnsi="Times New Roman" w:cs="Times New Roman"/>
                <w:color w:val="000000" w:themeColor="text1"/>
                <w:sz w:val="24"/>
                <w:szCs w:val="24"/>
              </w:rPr>
              <w:t xml:space="preserve">  starpstāvu pārseguma, vai kāpņu </w:t>
            </w:r>
            <w:proofErr w:type="spellStart"/>
            <w:r w:rsidRPr="00493B70">
              <w:rPr>
                <w:rFonts w:ascii="Times New Roman" w:hAnsi="Times New Roman" w:cs="Times New Roman"/>
                <w:color w:val="000000" w:themeColor="text1"/>
                <w:sz w:val="24"/>
                <w:szCs w:val="24"/>
              </w:rPr>
              <w:t>starplaukuma</w:t>
            </w:r>
            <w:proofErr w:type="spellEnd"/>
            <w:r w:rsidRPr="00493B70">
              <w:rPr>
                <w:rFonts w:ascii="Times New Roman" w:hAnsi="Times New Roman" w:cs="Times New Roman"/>
                <w:color w:val="000000" w:themeColor="text1"/>
                <w:sz w:val="24"/>
                <w:szCs w:val="24"/>
              </w:rPr>
              <w:t xml:space="preserve"> līmenī, kas savienots ar iekštelpām;</w:t>
            </w:r>
          </w:p>
        </w:tc>
      </w:tr>
      <w:tr w:rsidR="00493B70" w:rsidRPr="00786B1C" w14:paraId="3DE636A9" w14:textId="77777777" w:rsidTr="00D26425">
        <w:tc>
          <w:tcPr>
            <w:tcW w:w="530" w:type="dxa"/>
          </w:tcPr>
          <w:p w14:paraId="4DC1E6C5"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22BF028A" w14:textId="77777777" w:rsidR="000702C4" w:rsidRPr="00493B70" w:rsidRDefault="000702C4" w:rsidP="00B6008E">
            <w:pPr>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 xml:space="preserve">2.3. Ēkas kopējā platība, telpas platība un </w:t>
            </w:r>
            <w:proofErr w:type="spellStart"/>
            <w:r w:rsidRPr="00493B70">
              <w:rPr>
                <w:rFonts w:ascii="Times New Roman" w:hAnsi="Times New Roman" w:cs="Times New Roman"/>
                <w:b/>
                <w:bCs/>
                <w:color w:val="000000" w:themeColor="text1"/>
                <w:sz w:val="24"/>
                <w:szCs w:val="24"/>
              </w:rPr>
              <w:t>ārtelpu</w:t>
            </w:r>
            <w:proofErr w:type="spellEnd"/>
            <w:r w:rsidRPr="00493B70">
              <w:rPr>
                <w:rFonts w:ascii="Times New Roman" w:hAnsi="Times New Roman" w:cs="Times New Roman"/>
                <w:b/>
                <w:bCs/>
                <w:color w:val="000000" w:themeColor="text1"/>
                <w:sz w:val="24"/>
                <w:szCs w:val="24"/>
              </w:rPr>
              <w:t xml:space="preserve"> platība</w:t>
            </w:r>
          </w:p>
          <w:p w14:paraId="14D11BFC" w14:textId="77777777" w:rsidR="000702C4" w:rsidRPr="00493B70" w:rsidRDefault="000702C4" w:rsidP="00B6008E">
            <w:pPr>
              <w:rPr>
                <w:rFonts w:ascii="Times New Roman" w:hAnsi="Times New Roman" w:cs="Times New Roman"/>
                <w:color w:val="000000" w:themeColor="text1"/>
                <w:sz w:val="24"/>
                <w:szCs w:val="24"/>
              </w:rPr>
            </w:pPr>
          </w:p>
        </w:tc>
        <w:tc>
          <w:tcPr>
            <w:tcW w:w="2344" w:type="dxa"/>
          </w:tcPr>
          <w:p w14:paraId="352B60B3" w14:textId="77777777" w:rsidR="000702C4" w:rsidRPr="00493B70" w:rsidRDefault="000702C4" w:rsidP="00B6008E">
            <w:pPr>
              <w:jc w:val="center"/>
              <w:rPr>
                <w:rFonts w:ascii="Times New Roman" w:hAnsi="Times New Roman" w:cs="Times New Roman"/>
                <w:color w:val="000000" w:themeColor="text1"/>
                <w:sz w:val="24"/>
                <w:szCs w:val="24"/>
              </w:rPr>
            </w:pPr>
          </w:p>
        </w:tc>
        <w:tc>
          <w:tcPr>
            <w:tcW w:w="3424" w:type="dxa"/>
          </w:tcPr>
          <w:p w14:paraId="5C2977CF"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16D60F56" w14:textId="77777777" w:rsidTr="00D26425">
        <w:tc>
          <w:tcPr>
            <w:tcW w:w="530" w:type="dxa"/>
          </w:tcPr>
          <w:p w14:paraId="43CBD1E7" w14:textId="65C91BAD" w:rsidR="000702C4" w:rsidRPr="00493B70" w:rsidRDefault="00D26425"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2.</w:t>
            </w:r>
          </w:p>
        </w:tc>
        <w:tc>
          <w:tcPr>
            <w:tcW w:w="3807" w:type="dxa"/>
          </w:tcPr>
          <w:p w14:paraId="7D4062F5" w14:textId="77777777" w:rsidR="000702C4" w:rsidRPr="00493B70" w:rsidRDefault="000702C4" w:rsidP="00B6008E">
            <w:pPr>
              <w:tabs>
                <w:tab w:val="left" w:pos="851"/>
              </w:tabs>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18. Ēkas telpu platībā ieskaita jebkuru, tai skaitā tehnisko telpu platību (starpstāvu, verandu, ārējo stikloto galeriju platību). Kāpņu telpas vai tās daļas platību ieskaita tā stāva platībā, no kura kāpņu </w:t>
            </w:r>
            <w:proofErr w:type="spellStart"/>
            <w:r w:rsidRPr="00493B70">
              <w:rPr>
                <w:rFonts w:ascii="Times New Roman" w:hAnsi="Times New Roman" w:cs="Times New Roman"/>
                <w:color w:val="000000" w:themeColor="text1"/>
                <w:sz w:val="24"/>
                <w:szCs w:val="24"/>
              </w:rPr>
              <w:t>laids</w:t>
            </w:r>
            <w:proofErr w:type="spellEnd"/>
            <w:r w:rsidRPr="00493B70">
              <w:rPr>
                <w:rFonts w:ascii="Times New Roman" w:hAnsi="Times New Roman" w:cs="Times New Roman"/>
                <w:color w:val="000000" w:themeColor="text1"/>
                <w:sz w:val="24"/>
                <w:szCs w:val="24"/>
              </w:rPr>
              <w:t xml:space="preserve"> ved augšup. </w:t>
            </w:r>
            <w:proofErr w:type="spellStart"/>
            <w:r w:rsidRPr="00493B70">
              <w:rPr>
                <w:rFonts w:ascii="Times New Roman" w:hAnsi="Times New Roman" w:cs="Times New Roman"/>
                <w:color w:val="000000" w:themeColor="text1"/>
                <w:sz w:val="24"/>
                <w:szCs w:val="24"/>
              </w:rPr>
              <w:t>Ātrija</w:t>
            </w:r>
            <w:proofErr w:type="spellEnd"/>
            <w:r w:rsidRPr="00493B70">
              <w:rPr>
                <w:rFonts w:ascii="Times New Roman" w:hAnsi="Times New Roman" w:cs="Times New Roman"/>
                <w:color w:val="000000" w:themeColor="text1"/>
                <w:sz w:val="24"/>
                <w:szCs w:val="24"/>
              </w:rPr>
              <w:t xml:space="preserve">, lifta un inženiertīklu šahtu platības ieskaita tikai apakšējā stāvā. </w:t>
            </w:r>
          </w:p>
          <w:p w14:paraId="2A213B41" w14:textId="77777777" w:rsidR="000702C4" w:rsidRPr="00493B70" w:rsidRDefault="000702C4" w:rsidP="00B6008E">
            <w:pPr>
              <w:jc w:val="both"/>
              <w:rPr>
                <w:rFonts w:ascii="Times New Roman" w:hAnsi="Times New Roman" w:cs="Times New Roman"/>
                <w:color w:val="000000" w:themeColor="text1"/>
                <w:sz w:val="24"/>
                <w:szCs w:val="24"/>
              </w:rPr>
            </w:pPr>
          </w:p>
        </w:tc>
        <w:tc>
          <w:tcPr>
            <w:tcW w:w="2344" w:type="dxa"/>
          </w:tcPr>
          <w:p w14:paraId="57EAF5F8" w14:textId="77777777" w:rsidR="000702C4" w:rsidRPr="00493B70" w:rsidRDefault="000702C4" w:rsidP="00B6008E">
            <w:pPr>
              <w:pStyle w:val="CommentText"/>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Nepieciešams precizēt vai kāpnes ieskaita telpas laukumā, kā arī noteikt kā mēra slīpņu platību. Neskaidra definīcija.</w:t>
            </w:r>
          </w:p>
          <w:p w14:paraId="6BEAFE43" w14:textId="77777777" w:rsidR="000702C4" w:rsidRPr="00493B70" w:rsidRDefault="000702C4" w:rsidP="00B6008E">
            <w:pPr>
              <w:jc w:val="center"/>
              <w:rPr>
                <w:rFonts w:ascii="Times New Roman" w:hAnsi="Times New Roman" w:cs="Times New Roman"/>
                <w:color w:val="000000" w:themeColor="text1"/>
                <w:sz w:val="24"/>
                <w:szCs w:val="24"/>
              </w:rPr>
            </w:pPr>
          </w:p>
        </w:tc>
        <w:tc>
          <w:tcPr>
            <w:tcW w:w="3424" w:type="dxa"/>
          </w:tcPr>
          <w:p w14:paraId="31294202" w14:textId="77777777" w:rsidR="000702C4" w:rsidRPr="00493B70" w:rsidRDefault="000702C4" w:rsidP="00D26425">
            <w:pPr>
              <w:ind w:right="-739" w:firstLine="421"/>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43E262E1" w14:textId="77777777" w:rsidTr="00D26425">
        <w:trPr>
          <w:trHeight w:val="342"/>
        </w:trPr>
        <w:tc>
          <w:tcPr>
            <w:tcW w:w="530" w:type="dxa"/>
          </w:tcPr>
          <w:p w14:paraId="2D170A18"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67EB08DE" w14:textId="77777777" w:rsidR="000702C4" w:rsidRPr="00493B70" w:rsidRDefault="000702C4" w:rsidP="00B6008E">
            <w:pPr>
              <w:tabs>
                <w:tab w:val="left" w:pos="851"/>
              </w:tabs>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3.1. Telpu augstums un telpu apgaismojums</w:t>
            </w:r>
          </w:p>
          <w:p w14:paraId="3EC017CC" w14:textId="77777777" w:rsidR="000702C4" w:rsidRPr="00493B70" w:rsidRDefault="000702C4" w:rsidP="00B6008E">
            <w:pPr>
              <w:tabs>
                <w:tab w:val="left" w:pos="851"/>
              </w:tabs>
              <w:jc w:val="both"/>
              <w:rPr>
                <w:rFonts w:ascii="Times New Roman" w:hAnsi="Times New Roman" w:cs="Times New Roman"/>
                <w:color w:val="000000" w:themeColor="text1"/>
                <w:sz w:val="24"/>
                <w:szCs w:val="24"/>
              </w:rPr>
            </w:pPr>
          </w:p>
        </w:tc>
        <w:tc>
          <w:tcPr>
            <w:tcW w:w="2344" w:type="dxa"/>
          </w:tcPr>
          <w:p w14:paraId="6A5DBD35" w14:textId="77777777" w:rsidR="000702C4" w:rsidRPr="00493B70" w:rsidRDefault="000702C4" w:rsidP="00B6008E">
            <w:pPr>
              <w:pStyle w:val="CommentText"/>
              <w:rPr>
                <w:rFonts w:ascii="Times New Roman" w:hAnsi="Times New Roman" w:cs="Times New Roman"/>
                <w:color w:val="000000" w:themeColor="text1"/>
                <w:sz w:val="24"/>
                <w:szCs w:val="24"/>
              </w:rPr>
            </w:pPr>
          </w:p>
        </w:tc>
        <w:tc>
          <w:tcPr>
            <w:tcW w:w="3424" w:type="dxa"/>
          </w:tcPr>
          <w:p w14:paraId="29307AC3"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05242437" w14:textId="77777777" w:rsidTr="00D26425">
        <w:tc>
          <w:tcPr>
            <w:tcW w:w="530" w:type="dxa"/>
          </w:tcPr>
          <w:p w14:paraId="5EF83BFC" w14:textId="404D97C3"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3.</w:t>
            </w:r>
          </w:p>
        </w:tc>
        <w:tc>
          <w:tcPr>
            <w:tcW w:w="3807" w:type="dxa"/>
          </w:tcPr>
          <w:p w14:paraId="7422221D" w14:textId="77777777" w:rsidR="000702C4" w:rsidRPr="00493B70" w:rsidRDefault="000702C4" w:rsidP="00B6008E">
            <w:pPr>
              <w:tabs>
                <w:tab w:val="left" w:pos="851"/>
              </w:tabs>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31. Minimālais augstums no  tīrās grīdas atzīmes līdz griestu konstrukcijas apakšējai virsmai:</w:t>
            </w:r>
          </w:p>
          <w:p w14:paraId="405651E6" w14:textId="6C0CFAAC" w:rsidR="000702C4" w:rsidRPr="00493B70" w:rsidRDefault="000702C4" w:rsidP="00B6008E">
            <w:pPr>
              <w:tabs>
                <w:tab w:val="left" w:pos="851"/>
              </w:tabs>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31.1. publiskās telpās - 2,7 metri;</w:t>
            </w:r>
            <w:r w:rsidRPr="00493B70">
              <w:rPr>
                <w:rFonts w:ascii="Times New Roman" w:hAnsi="Times New Roman" w:cs="Times New Roman"/>
                <w:color w:val="000000" w:themeColor="text1"/>
                <w:sz w:val="24"/>
                <w:szCs w:val="24"/>
              </w:rPr>
              <w:tab/>
            </w:r>
          </w:p>
          <w:p w14:paraId="2B303988" w14:textId="557056AD" w:rsidR="000702C4" w:rsidRPr="00493B70" w:rsidRDefault="000702C4" w:rsidP="00A03A57">
            <w:pPr>
              <w:tabs>
                <w:tab w:val="left" w:pos="851"/>
              </w:tabs>
              <w:ind w:left="1418" w:hanging="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r w:rsidRPr="00493B70">
              <w:rPr>
                <w:rFonts w:ascii="Times New Roman" w:hAnsi="Times New Roman" w:cs="Times New Roman"/>
                <w:color w:val="000000" w:themeColor="text1"/>
                <w:sz w:val="24"/>
                <w:szCs w:val="24"/>
              </w:rPr>
              <w:tab/>
              <w:t>31.2. publisku telpu pārbūves vai atjaunošanas gadījumā ne mazāk kā 2,5 metri;</w:t>
            </w:r>
          </w:p>
          <w:p w14:paraId="6E275AB4" w14:textId="48FD0617" w:rsidR="000702C4" w:rsidRPr="00493B70" w:rsidRDefault="000702C4" w:rsidP="00B6008E">
            <w:pPr>
              <w:tabs>
                <w:tab w:val="left" w:pos="851"/>
              </w:tabs>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r w:rsidRPr="00493B70">
              <w:rPr>
                <w:rFonts w:ascii="Times New Roman" w:hAnsi="Times New Roman" w:cs="Times New Roman"/>
                <w:color w:val="000000" w:themeColor="text1"/>
                <w:sz w:val="24"/>
                <w:szCs w:val="24"/>
              </w:rPr>
              <w:tab/>
              <w:t>31.3. dzīvojamās telpās - 2,5 metri;</w:t>
            </w:r>
          </w:p>
          <w:p w14:paraId="16924801" w14:textId="2DDF79D2" w:rsidR="000702C4" w:rsidRPr="00493B70" w:rsidRDefault="000702C4" w:rsidP="00A03A57">
            <w:pPr>
              <w:tabs>
                <w:tab w:val="left" w:pos="851"/>
              </w:tabs>
              <w:ind w:left="1418" w:hanging="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r w:rsidRPr="00493B70">
              <w:rPr>
                <w:rFonts w:ascii="Times New Roman" w:hAnsi="Times New Roman" w:cs="Times New Roman"/>
                <w:color w:val="000000" w:themeColor="text1"/>
                <w:sz w:val="24"/>
                <w:szCs w:val="24"/>
              </w:rPr>
              <w:tab/>
              <w:t>31.4. viesu izmitināšanas ēkās, slimnīcu un sociālo ēku guļamtelpās - 2,5 metri;</w:t>
            </w:r>
          </w:p>
          <w:p w14:paraId="49E4C630" w14:textId="7151427B" w:rsidR="000702C4" w:rsidRPr="00493B70" w:rsidRDefault="000702C4" w:rsidP="00A03A57">
            <w:pPr>
              <w:tabs>
                <w:tab w:val="left" w:pos="851"/>
              </w:tabs>
              <w:ind w:left="1418" w:hanging="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r w:rsidRPr="00493B70">
              <w:rPr>
                <w:rFonts w:ascii="Times New Roman" w:hAnsi="Times New Roman" w:cs="Times New Roman"/>
                <w:color w:val="000000" w:themeColor="text1"/>
                <w:sz w:val="24"/>
                <w:szCs w:val="24"/>
              </w:rPr>
              <w:tab/>
              <w:t>31.5. gaiteņos, sanitārtehniskās, tehniskās un  dzīvojamo ēku palīgtelpās - 2,2 metri;</w:t>
            </w:r>
          </w:p>
          <w:p w14:paraId="6893F621" w14:textId="77777777" w:rsidR="000702C4" w:rsidRPr="00493B70" w:rsidRDefault="000702C4" w:rsidP="00B6008E">
            <w:pPr>
              <w:tabs>
                <w:tab w:val="left" w:pos="851"/>
              </w:tabs>
              <w:ind w:left="1418" w:hanging="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r w:rsidRPr="00493B70">
              <w:rPr>
                <w:rFonts w:ascii="Times New Roman" w:hAnsi="Times New Roman" w:cs="Times New Roman"/>
                <w:color w:val="000000" w:themeColor="text1"/>
                <w:sz w:val="24"/>
                <w:szCs w:val="24"/>
              </w:rPr>
              <w:tab/>
              <w:t xml:space="preserve">31.6. tehniskām telpām pagrabstāvā, cokolstāvā, </w:t>
            </w:r>
            <w:proofErr w:type="spellStart"/>
            <w:r w:rsidRPr="00493B70">
              <w:rPr>
                <w:rFonts w:ascii="Times New Roman" w:hAnsi="Times New Roman" w:cs="Times New Roman"/>
                <w:color w:val="000000" w:themeColor="text1"/>
                <w:sz w:val="24"/>
                <w:szCs w:val="24"/>
              </w:rPr>
              <w:t>bēniņstāvā</w:t>
            </w:r>
            <w:proofErr w:type="spellEnd"/>
            <w:r w:rsidRPr="00493B70">
              <w:rPr>
                <w:rFonts w:ascii="Times New Roman" w:hAnsi="Times New Roman" w:cs="Times New Roman"/>
                <w:color w:val="000000" w:themeColor="text1"/>
                <w:sz w:val="24"/>
                <w:szCs w:val="24"/>
              </w:rPr>
              <w:t>, tehniskā stāvā - 1,8 metri, izņemot telpas, kurām būvnormatīvā par ugunsdrošību noteiktas citas prasības;</w:t>
            </w:r>
          </w:p>
          <w:p w14:paraId="0F562FE6" w14:textId="77777777" w:rsidR="000702C4" w:rsidRPr="00493B70" w:rsidRDefault="000702C4" w:rsidP="00B6008E">
            <w:pPr>
              <w:tabs>
                <w:tab w:val="left" w:pos="851"/>
              </w:tabs>
              <w:ind w:left="1418" w:hanging="1418"/>
              <w:jc w:val="both"/>
              <w:rPr>
                <w:rFonts w:ascii="Times New Roman" w:hAnsi="Times New Roman" w:cs="Times New Roman"/>
                <w:color w:val="000000" w:themeColor="text1"/>
                <w:sz w:val="24"/>
                <w:szCs w:val="24"/>
              </w:rPr>
            </w:pPr>
          </w:p>
          <w:p w14:paraId="3AD06979" w14:textId="48F97EC3" w:rsidR="000702C4" w:rsidRPr="00493B70" w:rsidRDefault="000702C4" w:rsidP="00A03A57">
            <w:pPr>
              <w:ind w:left="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 xml:space="preserve">31.7. pagrabstāvā, cokolstāvā, </w:t>
            </w:r>
            <w:proofErr w:type="spellStart"/>
            <w:r w:rsidRPr="00493B70">
              <w:rPr>
                <w:rFonts w:ascii="Times New Roman" w:hAnsi="Times New Roman" w:cs="Times New Roman"/>
                <w:color w:val="000000" w:themeColor="text1"/>
                <w:sz w:val="24"/>
                <w:szCs w:val="24"/>
              </w:rPr>
              <w:t>bēniņstāvā</w:t>
            </w:r>
            <w:proofErr w:type="spellEnd"/>
            <w:r w:rsidRPr="00493B70">
              <w:rPr>
                <w:rFonts w:ascii="Times New Roman" w:hAnsi="Times New Roman" w:cs="Times New Roman"/>
                <w:color w:val="000000" w:themeColor="text1"/>
                <w:sz w:val="24"/>
                <w:szCs w:val="24"/>
              </w:rPr>
              <w:t>, tehniskā stāvā līdz vienam metram garā posmā ejas augstums var būt 1,6 metri, šajos stāvos var ierīkot 1,6 metrus augstas ailas;</w:t>
            </w:r>
          </w:p>
          <w:p w14:paraId="6DEAA567" w14:textId="2680D66F" w:rsidR="000702C4" w:rsidRPr="00493B70" w:rsidRDefault="000702C4" w:rsidP="00A03A57">
            <w:pPr>
              <w:ind w:left="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31.8. ražošanas telpu minimālais augstums ir 2,2 metri;</w:t>
            </w:r>
          </w:p>
          <w:p w14:paraId="5DD85D79" w14:textId="77777777" w:rsidR="000702C4" w:rsidRPr="00493B70" w:rsidRDefault="000702C4" w:rsidP="00B6008E">
            <w:pPr>
              <w:ind w:left="1418"/>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31.9. cilvēku pārvietošanās ceļos iekārtas un inženierkomunikācijas nevar būt izbūvētas zemāk kā vismaz 2,0 metri no grīdas līmeņa.</w:t>
            </w:r>
          </w:p>
        </w:tc>
        <w:tc>
          <w:tcPr>
            <w:tcW w:w="2344" w:type="dxa"/>
          </w:tcPr>
          <w:p w14:paraId="5086CAF1" w14:textId="77777777" w:rsidR="000702C4" w:rsidRPr="00493B70" w:rsidRDefault="000702C4" w:rsidP="00B6008E">
            <w:pPr>
              <w:pStyle w:val="CommentText"/>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 xml:space="preserve">Nav skaidrs griestu apakšējās virsmas definējums - ieskaitot piekārtos griestus/izbūvētas </w:t>
            </w:r>
            <w:proofErr w:type="spellStart"/>
            <w:r w:rsidRPr="00493B70">
              <w:rPr>
                <w:rFonts w:ascii="Times New Roman" w:hAnsi="Times New Roman" w:cs="Times New Roman"/>
                <w:color w:val="000000" w:themeColor="text1"/>
                <w:sz w:val="24"/>
                <w:szCs w:val="24"/>
              </w:rPr>
              <w:t>nosegkastes</w:t>
            </w:r>
            <w:proofErr w:type="spellEnd"/>
            <w:r w:rsidRPr="00493B70">
              <w:rPr>
                <w:rFonts w:ascii="Times New Roman" w:hAnsi="Times New Roman" w:cs="Times New Roman"/>
                <w:color w:val="000000" w:themeColor="text1"/>
                <w:sz w:val="24"/>
                <w:szCs w:val="24"/>
              </w:rPr>
              <w:t xml:space="preserve"> komunikācijām vai līdz nesošajai </w:t>
            </w:r>
            <w:proofErr w:type="spellStart"/>
            <w:r w:rsidRPr="00493B70">
              <w:rPr>
                <w:rFonts w:ascii="Times New Roman" w:hAnsi="Times New Roman" w:cs="Times New Roman"/>
                <w:color w:val="000000" w:themeColor="text1"/>
                <w:sz w:val="24"/>
                <w:szCs w:val="24"/>
              </w:rPr>
              <w:t>kostrukcijai</w:t>
            </w:r>
            <w:proofErr w:type="spellEnd"/>
            <w:r w:rsidRPr="00493B70">
              <w:rPr>
                <w:rFonts w:ascii="Times New Roman" w:hAnsi="Times New Roman" w:cs="Times New Roman"/>
                <w:color w:val="000000" w:themeColor="text1"/>
                <w:sz w:val="24"/>
                <w:szCs w:val="24"/>
              </w:rPr>
              <w:t>? Jāprecizē lokālas pazeminājumu iespējas.</w:t>
            </w:r>
          </w:p>
          <w:p w14:paraId="5E244D2D" w14:textId="77777777" w:rsidR="000702C4" w:rsidRPr="00493B70" w:rsidRDefault="000702C4" w:rsidP="00B6008E">
            <w:pPr>
              <w:jc w:val="center"/>
              <w:rPr>
                <w:rFonts w:ascii="Times New Roman" w:hAnsi="Times New Roman" w:cs="Times New Roman"/>
                <w:color w:val="000000" w:themeColor="text1"/>
                <w:sz w:val="24"/>
                <w:szCs w:val="24"/>
              </w:rPr>
            </w:pPr>
          </w:p>
        </w:tc>
        <w:tc>
          <w:tcPr>
            <w:tcW w:w="3424" w:type="dxa"/>
          </w:tcPr>
          <w:p w14:paraId="31B19815"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7AF10B44" w14:textId="77777777" w:rsidTr="00D26425">
        <w:tc>
          <w:tcPr>
            <w:tcW w:w="530" w:type="dxa"/>
          </w:tcPr>
          <w:p w14:paraId="568E0980" w14:textId="24379844"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4.</w:t>
            </w:r>
          </w:p>
        </w:tc>
        <w:tc>
          <w:tcPr>
            <w:tcW w:w="3807" w:type="dxa"/>
          </w:tcPr>
          <w:p w14:paraId="220F6432"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33. Dabiskais apgaismojums nepieciešams koplietošanas telpās (vējtveros, kāpņu telpās, kopējos gaiteņos), dzīvojamo ēku dzīvojamās telpās, virtuvēs.</w:t>
            </w:r>
          </w:p>
          <w:p w14:paraId="43838CD5" w14:textId="77777777" w:rsidR="000702C4" w:rsidRPr="00493B70" w:rsidRDefault="000702C4" w:rsidP="00B6008E">
            <w:pPr>
              <w:tabs>
                <w:tab w:val="left" w:pos="851"/>
              </w:tabs>
              <w:jc w:val="both"/>
              <w:rPr>
                <w:rFonts w:ascii="Times New Roman" w:hAnsi="Times New Roman" w:cs="Times New Roman"/>
                <w:color w:val="000000" w:themeColor="text1"/>
                <w:sz w:val="24"/>
                <w:szCs w:val="24"/>
              </w:rPr>
            </w:pPr>
          </w:p>
        </w:tc>
        <w:tc>
          <w:tcPr>
            <w:tcW w:w="2344" w:type="dxa"/>
          </w:tcPr>
          <w:p w14:paraId="28BEA9D6" w14:textId="77777777" w:rsidR="000702C4" w:rsidRPr="00493B70" w:rsidRDefault="000702C4" w:rsidP="00B6008E">
            <w:pPr>
              <w:pStyle w:val="CommentText"/>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Tiešā saules gaisma nav nepieciešama gaiteņos - tas rada neracionālus plānojumus un </w:t>
            </w:r>
            <w:r w:rsidRPr="00493B70">
              <w:rPr>
                <w:rFonts w:ascii="Times New Roman" w:hAnsi="Times New Roman" w:cs="Times New Roman"/>
                <w:color w:val="000000" w:themeColor="text1"/>
                <w:sz w:val="24"/>
                <w:szCs w:val="24"/>
                <w:lang w:eastAsia="en-GB"/>
              </w:rPr>
              <w:t xml:space="preserve">tas nav energoefektīvi - LED </w:t>
            </w:r>
            <w:proofErr w:type="spellStart"/>
            <w:r w:rsidRPr="00493B70">
              <w:rPr>
                <w:rFonts w:ascii="Times New Roman" w:hAnsi="Times New Roman" w:cs="Times New Roman"/>
                <w:color w:val="000000" w:themeColor="text1"/>
                <w:sz w:val="24"/>
                <w:szCs w:val="24"/>
                <w:lang w:eastAsia="en-GB"/>
              </w:rPr>
              <w:t>apgasimojums</w:t>
            </w:r>
            <w:proofErr w:type="spellEnd"/>
            <w:r w:rsidRPr="00493B70">
              <w:rPr>
                <w:rFonts w:ascii="Times New Roman" w:hAnsi="Times New Roman" w:cs="Times New Roman"/>
                <w:color w:val="000000" w:themeColor="text1"/>
                <w:sz w:val="24"/>
                <w:szCs w:val="24"/>
                <w:lang w:eastAsia="en-GB"/>
              </w:rPr>
              <w:t xml:space="preserve"> ir efektīvāks enerģijas ziņā kā logs, jo logi rada siltuma zudumus. Šis nosacījums ļoti ierobežo efektīva plānojuma iespējas. Praksē šis nozīmēs bruto/neto attiecības pasliktināšanos ekonomiskajā klasē.</w:t>
            </w:r>
          </w:p>
        </w:tc>
        <w:tc>
          <w:tcPr>
            <w:tcW w:w="3424" w:type="dxa"/>
          </w:tcPr>
          <w:p w14:paraId="35864425"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Dzēst</w:t>
            </w:r>
          </w:p>
        </w:tc>
      </w:tr>
      <w:tr w:rsidR="00493B70" w:rsidRPr="00493B70" w14:paraId="32C97AC3" w14:textId="77777777" w:rsidTr="00D26425">
        <w:tc>
          <w:tcPr>
            <w:tcW w:w="530" w:type="dxa"/>
          </w:tcPr>
          <w:p w14:paraId="0C4A2904"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141434EE" w14:textId="77777777" w:rsidR="000702C4" w:rsidRPr="00493B70" w:rsidRDefault="000702C4" w:rsidP="00B6008E">
            <w:pPr>
              <w:jc w:val="center"/>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3.2. Sanitārtehniskās telpas</w:t>
            </w:r>
          </w:p>
          <w:p w14:paraId="663F43F5" w14:textId="77777777" w:rsidR="000702C4" w:rsidRPr="00493B70" w:rsidRDefault="000702C4" w:rsidP="00B6008E">
            <w:pPr>
              <w:jc w:val="both"/>
              <w:rPr>
                <w:rFonts w:ascii="Times New Roman" w:hAnsi="Times New Roman" w:cs="Times New Roman"/>
                <w:color w:val="000000" w:themeColor="text1"/>
                <w:sz w:val="24"/>
                <w:szCs w:val="24"/>
              </w:rPr>
            </w:pPr>
          </w:p>
        </w:tc>
        <w:tc>
          <w:tcPr>
            <w:tcW w:w="2344" w:type="dxa"/>
          </w:tcPr>
          <w:p w14:paraId="241F025F" w14:textId="77777777" w:rsidR="000702C4" w:rsidRPr="00493B70" w:rsidRDefault="000702C4" w:rsidP="00B6008E">
            <w:pPr>
              <w:pStyle w:val="CommentText"/>
              <w:jc w:val="both"/>
              <w:rPr>
                <w:rFonts w:ascii="Times New Roman" w:hAnsi="Times New Roman" w:cs="Times New Roman"/>
                <w:color w:val="000000" w:themeColor="text1"/>
                <w:sz w:val="24"/>
                <w:szCs w:val="24"/>
              </w:rPr>
            </w:pPr>
          </w:p>
        </w:tc>
        <w:tc>
          <w:tcPr>
            <w:tcW w:w="3424" w:type="dxa"/>
          </w:tcPr>
          <w:p w14:paraId="54AAAD5C"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2EF2E7E7" w14:textId="77777777" w:rsidTr="00D26425">
        <w:tc>
          <w:tcPr>
            <w:tcW w:w="530" w:type="dxa"/>
          </w:tcPr>
          <w:p w14:paraId="76776A98" w14:textId="63AA1695"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5.</w:t>
            </w:r>
          </w:p>
        </w:tc>
        <w:tc>
          <w:tcPr>
            <w:tcW w:w="3807" w:type="dxa"/>
          </w:tcPr>
          <w:p w14:paraId="5E414EAA"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40. Ja konkrētais gadījums šā būvnormatīva 2. pielikumā nav minēts, sanitāro iekārtu minimālo skaitu nosaka atbilstoši higiēnas noteikumiem attiecīgajam būves veidam, vai atbilstoši projektēšanas uzdevumam.</w:t>
            </w:r>
          </w:p>
        </w:tc>
        <w:tc>
          <w:tcPr>
            <w:tcW w:w="2344" w:type="dxa"/>
          </w:tcPr>
          <w:p w14:paraId="1523C2E4" w14:textId="37AF20C3" w:rsidR="000702C4" w:rsidRPr="00493B70" w:rsidRDefault="000702C4" w:rsidP="00A03A57">
            <w:pPr>
              <w:pStyle w:val="CommentText"/>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2. pielikumā nav minētas dzīvojamās ēkas. Vai tas nozīmē, ka pasūtītājs pats var izlemt ievērot higiēnas noteikumus vai sastādīt projektēšanas uzdevumu?</w:t>
            </w:r>
          </w:p>
        </w:tc>
        <w:tc>
          <w:tcPr>
            <w:tcW w:w="3424" w:type="dxa"/>
          </w:tcPr>
          <w:p w14:paraId="17F862CC"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Precizēt </w:t>
            </w:r>
          </w:p>
        </w:tc>
      </w:tr>
      <w:tr w:rsidR="00493B70" w:rsidRPr="00493B70" w14:paraId="237ACA3D" w14:textId="77777777" w:rsidTr="00D26425">
        <w:tc>
          <w:tcPr>
            <w:tcW w:w="530" w:type="dxa"/>
          </w:tcPr>
          <w:p w14:paraId="37B760CF" w14:textId="6CAA182D"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6.</w:t>
            </w:r>
          </w:p>
        </w:tc>
        <w:tc>
          <w:tcPr>
            <w:tcW w:w="3807" w:type="dxa"/>
          </w:tcPr>
          <w:p w14:paraId="1109C184"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47. Dzīvojamās ēkās dušas telpas minimālie izmēri 1,8x1,8 metri.</w:t>
            </w:r>
          </w:p>
          <w:p w14:paraId="3E51900A"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p>
          <w:p w14:paraId="5A0F941E"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48. Tualetes minimālais platums 1,6 metri. </w:t>
            </w:r>
          </w:p>
          <w:p w14:paraId="22B21D7D" w14:textId="77777777" w:rsidR="000702C4" w:rsidRPr="00493B70" w:rsidRDefault="000702C4" w:rsidP="00B6008E">
            <w:pPr>
              <w:jc w:val="both"/>
              <w:rPr>
                <w:rFonts w:ascii="Times New Roman" w:hAnsi="Times New Roman" w:cs="Times New Roman"/>
                <w:color w:val="000000" w:themeColor="text1"/>
                <w:sz w:val="24"/>
                <w:szCs w:val="24"/>
              </w:rPr>
            </w:pPr>
          </w:p>
          <w:p w14:paraId="26220F0A" w14:textId="77777777" w:rsidR="000702C4" w:rsidRPr="00493B70" w:rsidRDefault="000702C4" w:rsidP="00B6008E">
            <w:pPr>
              <w:jc w:val="both"/>
              <w:rPr>
                <w:rFonts w:ascii="Times New Roman" w:hAnsi="Times New Roman" w:cs="Times New Roman"/>
                <w:color w:val="000000" w:themeColor="text1"/>
                <w:sz w:val="24"/>
                <w:szCs w:val="24"/>
                <w:shd w:val="clear" w:color="auto" w:fill="FFFFFF"/>
              </w:rPr>
            </w:pPr>
            <w:r w:rsidRPr="00493B70">
              <w:rPr>
                <w:rFonts w:ascii="Times New Roman" w:hAnsi="Times New Roman" w:cs="Times New Roman"/>
                <w:color w:val="000000" w:themeColor="text1"/>
                <w:sz w:val="24"/>
                <w:szCs w:val="24"/>
                <w:shd w:val="clear" w:color="auto" w:fill="FFFFFF"/>
              </w:rPr>
              <w:t>49. Vannas istabas minimālais platums 2,2 metri.</w:t>
            </w:r>
          </w:p>
          <w:p w14:paraId="03A7C92E" w14:textId="77777777" w:rsidR="000702C4" w:rsidRPr="00493B70" w:rsidRDefault="000702C4" w:rsidP="00B6008E">
            <w:pPr>
              <w:ind w:firstLine="709"/>
              <w:jc w:val="both"/>
              <w:rPr>
                <w:rFonts w:ascii="Times New Roman" w:hAnsi="Times New Roman" w:cs="Times New Roman"/>
                <w:color w:val="000000" w:themeColor="text1"/>
                <w:sz w:val="24"/>
                <w:szCs w:val="24"/>
                <w:shd w:val="clear" w:color="auto" w:fill="FFFFFF"/>
              </w:rPr>
            </w:pPr>
          </w:p>
          <w:p w14:paraId="56DD9551" w14:textId="77777777" w:rsidR="000702C4" w:rsidRPr="00493B70" w:rsidRDefault="000702C4" w:rsidP="00B6008E">
            <w:pPr>
              <w:jc w:val="both"/>
              <w:rPr>
                <w:rFonts w:ascii="Times New Roman" w:hAnsi="Times New Roman" w:cs="Times New Roman"/>
                <w:color w:val="000000" w:themeColor="text1"/>
                <w:sz w:val="24"/>
                <w:szCs w:val="24"/>
                <w:shd w:val="clear" w:color="auto" w:fill="FFFFFF"/>
              </w:rPr>
            </w:pPr>
            <w:r w:rsidRPr="00493B70">
              <w:rPr>
                <w:rFonts w:ascii="Times New Roman" w:hAnsi="Times New Roman" w:cs="Times New Roman"/>
                <w:color w:val="000000" w:themeColor="text1"/>
                <w:sz w:val="24"/>
                <w:szCs w:val="24"/>
                <w:shd w:val="clear" w:color="auto" w:fill="FFFFFF"/>
              </w:rPr>
              <w:t xml:space="preserve">50. Ja paredzēts savietotais sanitārais mezgls, minimālais izmērs ir 2,2x2,5 metri. </w:t>
            </w:r>
          </w:p>
          <w:p w14:paraId="0DB639B1" w14:textId="77777777" w:rsidR="000702C4" w:rsidRPr="00493B70" w:rsidRDefault="000702C4" w:rsidP="00B6008E">
            <w:pPr>
              <w:jc w:val="both"/>
              <w:rPr>
                <w:rFonts w:ascii="Times New Roman" w:hAnsi="Times New Roman" w:cs="Times New Roman"/>
                <w:color w:val="000000" w:themeColor="text1"/>
                <w:sz w:val="24"/>
                <w:szCs w:val="24"/>
              </w:rPr>
            </w:pPr>
          </w:p>
        </w:tc>
        <w:tc>
          <w:tcPr>
            <w:tcW w:w="2344" w:type="dxa"/>
          </w:tcPr>
          <w:p w14:paraId="22CFF90B" w14:textId="77777777" w:rsidR="000702C4" w:rsidRPr="00493B70" w:rsidRDefault="000702C4" w:rsidP="00B6008E">
            <w:pPr>
              <w:pStyle w:val="CommentText"/>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Šādi izmēri</w:t>
            </w:r>
            <w:r w:rsidRPr="00493B70">
              <w:rPr>
                <w:rFonts w:ascii="Times New Roman" w:hAnsi="Times New Roman" w:cs="Times New Roman"/>
                <w:b/>
                <w:bCs/>
                <w:color w:val="000000" w:themeColor="text1"/>
                <w:sz w:val="24"/>
                <w:szCs w:val="24"/>
              </w:rPr>
              <w:t xml:space="preserve"> </w:t>
            </w:r>
            <w:r w:rsidRPr="00493B70">
              <w:rPr>
                <w:rFonts w:ascii="Times New Roman" w:hAnsi="Times New Roman" w:cs="Times New Roman"/>
                <w:color w:val="000000" w:themeColor="text1"/>
                <w:sz w:val="24"/>
                <w:szCs w:val="24"/>
              </w:rPr>
              <w:t xml:space="preserve">visiem </w:t>
            </w:r>
            <w:proofErr w:type="spellStart"/>
            <w:r w:rsidRPr="00493B70">
              <w:rPr>
                <w:rFonts w:ascii="Times New Roman" w:hAnsi="Times New Roman" w:cs="Times New Roman"/>
                <w:color w:val="000000" w:themeColor="text1"/>
                <w:sz w:val="24"/>
                <w:szCs w:val="24"/>
              </w:rPr>
              <w:t>sanmezgliem</w:t>
            </w:r>
            <w:proofErr w:type="spellEnd"/>
            <w:r w:rsidRPr="00493B70">
              <w:rPr>
                <w:rFonts w:ascii="Times New Roman" w:hAnsi="Times New Roman" w:cs="Times New Roman"/>
                <w:color w:val="000000" w:themeColor="text1"/>
                <w:sz w:val="24"/>
                <w:szCs w:val="24"/>
              </w:rPr>
              <w:t xml:space="preserve"> nav pamatoti, jo īpaši nelielos dzīvokļos. Nav noteikts, cik dzīvokļu </w:t>
            </w:r>
            <w:proofErr w:type="spellStart"/>
            <w:r w:rsidRPr="00493B70">
              <w:rPr>
                <w:rFonts w:ascii="Times New Roman" w:hAnsi="Times New Roman" w:cs="Times New Roman"/>
                <w:color w:val="000000" w:themeColor="text1"/>
                <w:sz w:val="24"/>
                <w:szCs w:val="24"/>
              </w:rPr>
              <w:t>ratiņkrēslu</w:t>
            </w:r>
            <w:proofErr w:type="spellEnd"/>
            <w:r w:rsidRPr="00493B70">
              <w:rPr>
                <w:rFonts w:ascii="Times New Roman" w:hAnsi="Times New Roman" w:cs="Times New Roman"/>
                <w:color w:val="000000" w:themeColor="text1"/>
                <w:sz w:val="24"/>
                <w:szCs w:val="24"/>
              </w:rPr>
              <w:t xml:space="preserve"> lietotājiem jāparedz. Vai tiešām visi?!! Nav minēts pamatojums.</w:t>
            </w:r>
          </w:p>
          <w:p w14:paraId="1F91E840" w14:textId="77777777"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 xml:space="preserve">Minimālais platums – praksē pierādījies ka savietotais sanitārais mezgls 1,7x2,4 ir pilnīgi pietiekami. Uzskatām, ka šādi ierobežojumi nav nepieciešami, un to nosaka tirgus situācija. </w:t>
            </w:r>
          </w:p>
          <w:p w14:paraId="3B879D24" w14:textId="77777777"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 xml:space="preserve">Faktiski tas nozīmē, ka 35 m2 dzīvoklī jābūt vismaz 5,5 m2 </w:t>
            </w:r>
            <w:proofErr w:type="spellStart"/>
            <w:r w:rsidRPr="00493B70">
              <w:rPr>
                <w:rFonts w:ascii="Times New Roman" w:eastAsia="Times New Roman" w:hAnsi="Times New Roman" w:cs="Times New Roman"/>
                <w:color w:val="000000" w:themeColor="text1"/>
                <w:sz w:val="24"/>
                <w:szCs w:val="24"/>
                <w:lang w:eastAsia="en-GB"/>
              </w:rPr>
              <w:t>sanmezglam</w:t>
            </w:r>
            <w:proofErr w:type="spellEnd"/>
            <w:r w:rsidRPr="00493B70">
              <w:rPr>
                <w:rFonts w:ascii="Times New Roman" w:eastAsia="Times New Roman" w:hAnsi="Times New Roman" w:cs="Times New Roman"/>
                <w:color w:val="000000" w:themeColor="text1"/>
                <w:sz w:val="24"/>
                <w:szCs w:val="24"/>
                <w:lang w:eastAsia="en-GB"/>
              </w:rPr>
              <w:t xml:space="preserve">, kas ir nevajadzīgi daudz. </w:t>
            </w:r>
            <w:proofErr w:type="spellStart"/>
            <w:r w:rsidRPr="00493B70">
              <w:rPr>
                <w:rFonts w:ascii="Times New Roman" w:eastAsia="Times New Roman" w:hAnsi="Times New Roman" w:cs="Times New Roman"/>
                <w:color w:val="000000" w:themeColor="text1"/>
                <w:sz w:val="24"/>
                <w:szCs w:val="24"/>
                <w:lang w:eastAsia="en-GB"/>
              </w:rPr>
              <w:t>Mikrodzīvokļiem</w:t>
            </w:r>
            <w:proofErr w:type="spellEnd"/>
            <w:r w:rsidRPr="00493B70">
              <w:rPr>
                <w:rFonts w:ascii="Times New Roman" w:eastAsia="Times New Roman" w:hAnsi="Times New Roman" w:cs="Times New Roman"/>
                <w:color w:val="000000" w:themeColor="text1"/>
                <w:sz w:val="24"/>
                <w:szCs w:val="24"/>
                <w:lang w:eastAsia="en-GB"/>
              </w:rPr>
              <w:t xml:space="preserve"> 16m 2 tāpat. OECD iesaka, ka jārada pieejami mājokļi, bet LBN šajā gadījumā pieprasa </w:t>
            </w:r>
            <w:proofErr w:type="spellStart"/>
            <w:r w:rsidRPr="00493B70">
              <w:rPr>
                <w:rFonts w:ascii="Times New Roman" w:eastAsia="Times New Roman" w:hAnsi="Times New Roman" w:cs="Times New Roman"/>
                <w:color w:val="000000" w:themeColor="text1"/>
                <w:sz w:val="24"/>
                <w:szCs w:val="24"/>
                <w:lang w:eastAsia="en-GB"/>
              </w:rPr>
              <w:t>premium</w:t>
            </w:r>
            <w:proofErr w:type="spellEnd"/>
            <w:r w:rsidRPr="00493B70">
              <w:rPr>
                <w:rFonts w:ascii="Times New Roman" w:eastAsia="Times New Roman" w:hAnsi="Times New Roman" w:cs="Times New Roman"/>
                <w:color w:val="000000" w:themeColor="text1"/>
                <w:sz w:val="24"/>
                <w:szCs w:val="24"/>
                <w:lang w:eastAsia="en-GB"/>
              </w:rPr>
              <w:t xml:space="preserve"> </w:t>
            </w:r>
            <w:proofErr w:type="spellStart"/>
            <w:r w:rsidRPr="00493B70">
              <w:rPr>
                <w:rFonts w:ascii="Times New Roman" w:eastAsia="Times New Roman" w:hAnsi="Times New Roman" w:cs="Times New Roman"/>
                <w:color w:val="000000" w:themeColor="text1"/>
                <w:sz w:val="24"/>
                <w:szCs w:val="24"/>
                <w:lang w:eastAsia="en-GB"/>
              </w:rPr>
              <w:t>vannasistabas</w:t>
            </w:r>
            <w:proofErr w:type="spellEnd"/>
          </w:p>
          <w:p w14:paraId="5CA44944" w14:textId="77777777" w:rsidR="000702C4" w:rsidRPr="00493B70" w:rsidRDefault="000702C4" w:rsidP="00B6008E">
            <w:pPr>
              <w:jc w:val="both"/>
              <w:rPr>
                <w:rFonts w:ascii="Times New Roman" w:hAnsi="Times New Roman" w:cs="Times New Roman"/>
                <w:color w:val="000000" w:themeColor="text1"/>
                <w:sz w:val="24"/>
                <w:szCs w:val="24"/>
              </w:rPr>
            </w:pPr>
          </w:p>
          <w:p w14:paraId="5C31F56B" w14:textId="2E8961FD"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47. Dzīvojamās ēkās dušas telpas – pilnīgi pietiktu ar 1.6 m x 1.6 m</w:t>
            </w:r>
          </w:p>
          <w:p w14:paraId="4D91B732" w14:textId="1A0C7EE6"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48. Tualetes minimālais platums  – pietiktu ar 1.4 m</w:t>
            </w:r>
          </w:p>
          <w:p w14:paraId="7AD980F9" w14:textId="1C7200EB"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shd w:val="clear" w:color="auto" w:fill="FFFFFF"/>
                <w:lang w:eastAsia="en-GB"/>
              </w:rPr>
              <w:t>49. Vannas istabas minimālais platums – pietiktu ar 1.7 m (vannas garums)</w:t>
            </w:r>
          </w:p>
          <w:p w14:paraId="7A456FBA" w14:textId="6780EC11" w:rsidR="000702C4" w:rsidRPr="00A03A57" w:rsidRDefault="000702C4" w:rsidP="00A03A57">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shd w:val="clear" w:color="auto" w:fill="FFFFFF"/>
                <w:lang w:eastAsia="en-GB"/>
              </w:rPr>
              <w:t>50. Ja paredzēts savietotais sanitārais mezgls, minimālais izmērs 2,2x2,5 metri ir par lielu, sanāk min platība 2.2x2.5=</w:t>
            </w:r>
            <w:r w:rsidRPr="00493B70">
              <w:rPr>
                <w:rFonts w:ascii="Times New Roman" w:eastAsia="Times New Roman" w:hAnsi="Times New Roman" w:cs="Times New Roman"/>
                <w:color w:val="000000" w:themeColor="text1"/>
                <w:sz w:val="24"/>
                <w:szCs w:val="24"/>
                <w:u w:val="single"/>
                <w:shd w:val="clear" w:color="auto" w:fill="FFFFFF"/>
                <w:lang w:eastAsia="en-GB"/>
              </w:rPr>
              <w:t>5.5m2</w:t>
            </w:r>
            <w:r w:rsidRPr="00493B70">
              <w:rPr>
                <w:rFonts w:ascii="Times New Roman" w:eastAsia="Times New Roman" w:hAnsi="Times New Roman" w:cs="Times New Roman"/>
                <w:color w:val="000000" w:themeColor="text1"/>
                <w:sz w:val="24"/>
                <w:szCs w:val="24"/>
                <w:shd w:val="clear" w:color="auto" w:fill="FFFFFF"/>
                <w:lang w:eastAsia="en-GB"/>
              </w:rPr>
              <w:t>; reāli projektos liek </w:t>
            </w:r>
            <w:r w:rsidRPr="00493B70">
              <w:rPr>
                <w:rFonts w:ascii="Times New Roman" w:eastAsia="Times New Roman" w:hAnsi="Times New Roman" w:cs="Times New Roman"/>
                <w:color w:val="000000" w:themeColor="text1"/>
                <w:sz w:val="24"/>
                <w:szCs w:val="24"/>
                <w:u w:val="single"/>
                <w:shd w:val="clear" w:color="auto" w:fill="FFFFFF"/>
                <w:lang w:eastAsia="en-GB"/>
              </w:rPr>
              <w:t>4.3-4.5 m2</w:t>
            </w:r>
          </w:p>
        </w:tc>
        <w:tc>
          <w:tcPr>
            <w:tcW w:w="3424" w:type="dxa"/>
          </w:tcPr>
          <w:p w14:paraId="54DC1AB8"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Izteikt šādā redakcijā:</w:t>
            </w:r>
          </w:p>
          <w:p w14:paraId="1AF9F144"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47. Dzīvojamās ēkās dušas telpas minimālie izmēri 1,6 x 1,6 metri.</w:t>
            </w:r>
          </w:p>
          <w:p w14:paraId="01A9912D"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ab/>
            </w:r>
          </w:p>
          <w:p w14:paraId="61332C29"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48. Tualetes minimālais platums 1,4 metri. </w:t>
            </w:r>
          </w:p>
          <w:p w14:paraId="0331FF4F" w14:textId="77777777" w:rsidR="000702C4" w:rsidRPr="00493B70" w:rsidRDefault="000702C4" w:rsidP="00B6008E">
            <w:pPr>
              <w:jc w:val="both"/>
              <w:rPr>
                <w:rFonts w:ascii="Times New Roman" w:hAnsi="Times New Roman" w:cs="Times New Roman"/>
                <w:color w:val="000000" w:themeColor="text1"/>
                <w:sz w:val="24"/>
                <w:szCs w:val="24"/>
              </w:rPr>
            </w:pPr>
          </w:p>
          <w:p w14:paraId="301C338C" w14:textId="77777777" w:rsidR="000702C4" w:rsidRPr="00493B70" w:rsidRDefault="000702C4" w:rsidP="00B6008E">
            <w:pPr>
              <w:jc w:val="both"/>
              <w:rPr>
                <w:rFonts w:ascii="Times New Roman" w:hAnsi="Times New Roman" w:cs="Times New Roman"/>
                <w:color w:val="000000" w:themeColor="text1"/>
                <w:sz w:val="24"/>
                <w:szCs w:val="24"/>
                <w:shd w:val="clear" w:color="auto" w:fill="FFFFFF"/>
              </w:rPr>
            </w:pPr>
            <w:r w:rsidRPr="00493B70">
              <w:rPr>
                <w:rFonts w:ascii="Times New Roman" w:hAnsi="Times New Roman" w:cs="Times New Roman"/>
                <w:color w:val="000000" w:themeColor="text1"/>
                <w:sz w:val="24"/>
                <w:szCs w:val="24"/>
                <w:shd w:val="clear" w:color="auto" w:fill="FFFFFF"/>
              </w:rPr>
              <w:t>49. Vannas istabas minimālais platums 1,7 metri.</w:t>
            </w:r>
          </w:p>
          <w:p w14:paraId="44F23E07" w14:textId="77777777" w:rsidR="000702C4" w:rsidRPr="00493B70" w:rsidRDefault="000702C4" w:rsidP="00B6008E">
            <w:pPr>
              <w:ind w:firstLine="709"/>
              <w:jc w:val="both"/>
              <w:rPr>
                <w:rFonts w:ascii="Times New Roman" w:hAnsi="Times New Roman" w:cs="Times New Roman"/>
                <w:color w:val="000000" w:themeColor="text1"/>
                <w:sz w:val="24"/>
                <w:szCs w:val="24"/>
                <w:shd w:val="clear" w:color="auto" w:fill="FFFFFF"/>
              </w:rPr>
            </w:pPr>
          </w:p>
          <w:p w14:paraId="1C427DEB" w14:textId="77777777" w:rsidR="000702C4" w:rsidRPr="00493B70" w:rsidRDefault="000702C4" w:rsidP="00B6008E">
            <w:pPr>
              <w:jc w:val="both"/>
              <w:rPr>
                <w:rFonts w:ascii="Times New Roman" w:hAnsi="Times New Roman" w:cs="Times New Roman"/>
                <w:color w:val="000000" w:themeColor="text1"/>
                <w:sz w:val="24"/>
                <w:szCs w:val="24"/>
                <w:shd w:val="clear" w:color="auto" w:fill="FFFFFF"/>
              </w:rPr>
            </w:pPr>
            <w:r w:rsidRPr="00493B70">
              <w:rPr>
                <w:rFonts w:ascii="Times New Roman" w:hAnsi="Times New Roman" w:cs="Times New Roman"/>
                <w:color w:val="000000" w:themeColor="text1"/>
                <w:sz w:val="24"/>
                <w:szCs w:val="24"/>
                <w:shd w:val="clear" w:color="auto" w:fill="FFFFFF"/>
              </w:rPr>
              <w:t xml:space="preserve">50. Ja paredzēts savietotais sanitārais mezgls, minimālais izmērs ir 1,7 x 2,4 metri. </w:t>
            </w:r>
          </w:p>
          <w:p w14:paraId="3DE55F03"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103FAAC1" w14:textId="77777777" w:rsidTr="00D26425">
        <w:tc>
          <w:tcPr>
            <w:tcW w:w="530" w:type="dxa"/>
          </w:tcPr>
          <w:p w14:paraId="38AD38F6"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686F150C" w14:textId="77777777" w:rsidR="000702C4" w:rsidRPr="00493B70" w:rsidRDefault="000702C4" w:rsidP="00B6008E">
            <w:pPr>
              <w:jc w:val="center"/>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4. Lietošanas drošības prasības</w:t>
            </w:r>
          </w:p>
          <w:p w14:paraId="08876BD8" w14:textId="77777777" w:rsidR="000702C4" w:rsidRPr="00493B70" w:rsidRDefault="000702C4" w:rsidP="00B6008E">
            <w:pPr>
              <w:jc w:val="center"/>
              <w:rPr>
                <w:rFonts w:ascii="Times New Roman" w:hAnsi="Times New Roman" w:cs="Times New Roman"/>
                <w:color w:val="000000" w:themeColor="text1"/>
                <w:sz w:val="24"/>
                <w:szCs w:val="24"/>
              </w:rPr>
            </w:pPr>
            <w:r w:rsidRPr="00493B70">
              <w:rPr>
                <w:rFonts w:ascii="Times New Roman" w:hAnsi="Times New Roman" w:cs="Times New Roman"/>
                <w:b/>
                <w:color w:val="000000" w:themeColor="text1"/>
                <w:sz w:val="24"/>
                <w:szCs w:val="24"/>
              </w:rPr>
              <w:t>4.1. Kāpnes un margas</w:t>
            </w:r>
          </w:p>
        </w:tc>
        <w:tc>
          <w:tcPr>
            <w:tcW w:w="2344" w:type="dxa"/>
          </w:tcPr>
          <w:p w14:paraId="4E40E1F5" w14:textId="77777777" w:rsidR="000702C4" w:rsidRPr="00493B70" w:rsidRDefault="000702C4" w:rsidP="00B6008E">
            <w:pPr>
              <w:pStyle w:val="CommentText"/>
              <w:jc w:val="both"/>
              <w:rPr>
                <w:rFonts w:ascii="Times New Roman" w:hAnsi="Times New Roman" w:cs="Times New Roman"/>
                <w:color w:val="000000" w:themeColor="text1"/>
                <w:sz w:val="24"/>
                <w:szCs w:val="24"/>
              </w:rPr>
            </w:pPr>
          </w:p>
        </w:tc>
        <w:tc>
          <w:tcPr>
            <w:tcW w:w="3424" w:type="dxa"/>
          </w:tcPr>
          <w:p w14:paraId="2A295F74"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54A5F087" w14:textId="77777777" w:rsidTr="00D26425">
        <w:tc>
          <w:tcPr>
            <w:tcW w:w="530" w:type="dxa"/>
          </w:tcPr>
          <w:p w14:paraId="758657C5" w14:textId="2BDB1B93"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7.</w:t>
            </w:r>
          </w:p>
        </w:tc>
        <w:tc>
          <w:tcPr>
            <w:tcW w:w="3807" w:type="dxa"/>
          </w:tcPr>
          <w:p w14:paraId="3DE22078" w14:textId="77777777" w:rsidR="000702C4" w:rsidRPr="00493B70" w:rsidRDefault="000702C4" w:rsidP="00B6008E">
            <w:pPr>
              <w:contextualSpacing/>
              <w:jc w:val="both"/>
              <w:rPr>
                <w:rFonts w:ascii="Times New Roman" w:hAnsi="Times New Roman" w:cs="Times New Roman"/>
                <w:b/>
                <w:color w:val="000000" w:themeColor="text1"/>
                <w:sz w:val="24"/>
                <w:szCs w:val="24"/>
              </w:rPr>
            </w:pPr>
            <w:r w:rsidRPr="00493B70">
              <w:rPr>
                <w:rFonts w:ascii="Times New Roman" w:hAnsi="Times New Roman" w:cs="Times New Roman"/>
                <w:color w:val="000000" w:themeColor="text1"/>
                <w:sz w:val="24"/>
                <w:szCs w:val="24"/>
              </w:rPr>
              <w:t xml:space="preserve">53. Kāpņu </w:t>
            </w:r>
            <w:proofErr w:type="spellStart"/>
            <w:r w:rsidRPr="00493B70">
              <w:rPr>
                <w:rFonts w:ascii="Times New Roman" w:hAnsi="Times New Roman" w:cs="Times New Roman"/>
                <w:color w:val="000000" w:themeColor="text1"/>
                <w:sz w:val="24"/>
                <w:szCs w:val="24"/>
              </w:rPr>
              <w:t>starplaukumus</w:t>
            </w:r>
            <w:proofErr w:type="spellEnd"/>
            <w:r w:rsidRPr="00493B70">
              <w:rPr>
                <w:rFonts w:ascii="Times New Roman" w:hAnsi="Times New Roman" w:cs="Times New Roman"/>
                <w:color w:val="000000" w:themeColor="text1"/>
                <w:sz w:val="24"/>
                <w:szCs w:val="24"/>
              </w:rPr>
              <w:t xml:space="preserve"> (podestus) projektē bez līmeņa lauzumiem, to garumu (dziļumu) pieņem ne mazāku par kāpņu laida platumu, bet platumu – ne mazāku par kāpņu telpas platumu.</w:t>
            </w:r>
          </w:p>
        </w:tc>
        <w:tc>
          <w:tcPr>
            <w:tcW w:w="2344" w:type="dxa"/>
          </w:tcPr>
          <w:p w14:paraId="270477D5" w14:textId="77777777" w:rsidR="000702C4" w:rsidRPr="00493B70" w:rsidRDefault="000702C4" w:rsidP="00B6008E">
            <w:pPr>
              <w:contextualSpacing/>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Nav pamatots “bet platumu – ne mazāku par kāpņu telpas platumu”. Kāpņu telpas var būt lielākas par kāpnēm</w:t>
            </w:r>
          </w:p>
        </w:tc>
        <w:tc>
          <w:tcPr>
            <w:tcW w:w="3424" w:type="dxa"/>
          </w:tcPr>
          <w:p w14:paraId="7175F0DB"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786B1C" w14:paraId="2D9BC31D" w14:textId="77777777" w:rsidTr="00D26425">
        <w:tc>
          <w:tcPr>
            <w:tcW w:w="530" w:type="dxa"/>
          </w:tcPr>
          <w:p w14:paraId="7D094554" w14:textId="7AFF6D9D"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8.</w:t>
            </w:r>
          </w:p>
        </w:tc>
        <w:tc>
          <w:tcPr>
            <w:tcW w:w="3807" w:type="dxa"/>
          </w:tcPr>
          <w:p w14:paraId="67B5A2FF" w14:textId="77777777" w:rsidR="000702C4" w:rsidRPr="00493B70" w:rsidRDefault="000702C4" w:rsidP="00B6008E">
            <w:pPr>
              <w:contextualSpacing/>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58. Daudzdzīvokļu dzīvojamās un publiskās būvēs attālums starp margu konstrukcijas vertikālajiem dalījumiem nedrīkst būt lielāks par 0,12 metriem, bet horizontālais dalījums nav pieļaujams.</w:t>
            </w:r>
          </w:p>
        </w:tc>
        <w:tc>
          <w:tcPr>
            <w:tcW w:w="2344" w:type="dxa"/>
          </w:tcPr>
          <w:p w14:paraId="773C053A" w14:textId="57ED3B1D" w:rsidR="000702C4" w:rsidRPr="00493B70" w:rsidRDefault="000702C4" w:rsidP="00B6008E">
            <w:pPr>
              <w:pStyle w:val="CommentText"/>
              <w:jc w:val="both"/>
              <w:rPr>
                <w:rFonts w:ascii="Times New Roman" w:hAnsi="Times New Roman" w:cs="Times New Roman"/>
                <w:color w:val="000000" w:themeColor="text1"/>
                <w:sz w:val="24"/>
                <w:szCs w:val="24"/>
              </w:rPr>
            </w:pPr>
            <w:r w:rsidRPr="00493B70">
              <w:rPr>
                <w:rFonts w:ascii="Times New Roman" w:hAnsi="Times New Roman" w:cs="Times New Roman"/>
                <w:b/>
                <w:bCs/>
                <w:color w:val="000000" w:themeColor="text1"/>
                <w:sz w:val="24"/>
                <w:szCs w:val="24"/>
              </w:rPr>
              <w:t>“..</w:t>
            </w:r>
            <w:r w:rsidRPr="00493B70">
              <w:rPr>
                <w:rFonts w:ascii="Times New Roman" w:hAnsi="Times New Roman" w:cs="Times New Roman"/>
                <w:color w:val="000000" w:themeColor="text1"/>
                <w:sz w:val="24"/>
                <w:szCs w:val="24"/>
              </w:rPr>
              <w:t xml:space="preserve">horizontālais dalījums nav pieļaujams” – nepieciešams izslēgt, jo ierobežo dizaina iespējas, kā arī drošības aspekts ir pārvērtēts. Pētot pasaules praksi, </w:t>
            </w:r>
            <w:r w:rsidRPr="00493B70">
              <w:rPr>
                <w:rFonts w:ascii="Times New Roman" w:hAnsi="Times New Roman" w:cs="Times New Roman"/>
                <w:color w:val="000000" w:themeColor="text1"/>
                <w:sz w:val="24"/>
                <w:szCs w:val="24"/>
              </w:rPr>
              <w:lastRenderedPageBreak/>
              <w:t>Latvijā šāds uzstādījums ir pārspīlēts.</w:t>
            </w:r>
          </w:p>
        </w:tc>
        <w:tc>
          <w:tcPr>
            <w:tcW w:w="3424" w:type="dxa"/>
          </w:tcPr>
          <w:p w14:paraId="54A1856B"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 xml:space="preserve">Izteikt šādā redakcijā: </w:t>
            </w:r>
          </w:p>
          <w:p w14:paraId="538843BE"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58. Daudzdzīvokļu dzīvojamās un publiskās būvēs attālums starp margu konstrukcijas vertikālajiem dalījumiem </w:t>
            </w:r>
            <w:r w:rsidRPr="00493B70">
              <w:rPr>
                <w:rFonts w:ascii="Times New Roman" w:hAnsi="Times New Roman" w:cs="Times New Roman"/>
                <w:color w:val="000000" w:themeColor="text1"/>
                <w:sz w:val="24"/>
                <w:szCs w:val="24"/>
              </w:rPr>
              <w:lastRenderedPageBreak/>
              <w:t>nedrīkst būt lielāks par 0,12 metriem.</w:t>
            </w:r>
          </w:p>
        </w:tc>
      </w:tr>
      <w:tr w:rsidR="00493B70" w:rsidRPr="00493B70" w14:paraId="7C2C22E0" w14:textId="77777777" w:rsidTr="00D26425">
        <w:tc>
          <w:tcPr>
            <w:tcW w:w="530" w:type="dxa"/>
          </w:tcPr>
          <w:p w14:paraId="4B990960" w14:textId="5D64AABB"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9.</w:t>
            </w:r>
          </w:p>
        </w:tc>
        <w:tc>
          <w:tcPr>
            <w:tcW w:w="3807" w:type="dxa"/>
          </w:tcPr>
          <w:p w14:paraId="4909798C" w14:textId="77777777" w:rsidR="000702C4" w:rsidRPr="00493B70" w:rsidRDefault="000702C4" w:rsidP="00B6008E">
            <w:pPr>
              <w:contextualSpacing/>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62. Margas sniedzas 30 cm pāri pirmajam un pēdējam pakāpienam, margu gali noapaļoti uz leju.</w:t>
            </w:r>
          </w:p>
          <w:p w14:paraId="0B88C941" w14:textId="77777777" w:rsidR="000702C4" w:rsidRPr="00493B70" w:rsidRDefault="000702C4" w:rsidP="00B6008E">
            <w:pPr>
              <w:contextualSpacing/>
              <w:jc w:val="both"/>
              <w:rPr>
                <w:rFonts w:ascii="Times New Roman" w:hAnsi="Times New Roman" w:cs="Times New Roman"/>
                <w:color w:val="000000" w:themeColor="text1"/>
                <w:sz w:val="24"/>
                <w:szCs w:val="24"/>
              </w:rPr>
            </w:pPr>
          </w:p>
        </w:tc>
        <w:tc>
          <w:tcPr>
            <w:tcW w:w="2344" w:type="dxa"/>
          </w:tcPr>
          <w:p w14:paraId="199D6A7A" w14:textId="77777777" w:rsidR="000702C4" w:rsidRPr="00493B70" w:rsidRDefault="000702C4" w:rsidP="00B6008E">
            <w:pPr>
              <w:pStyle w:val="CommentText"/>
              <w:jc w:val="both"/>
              <w:rPr>
                <w:rStyle w:val="CommentReference"/>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Nav skaidri saprotams, vai</w:t>
            </w:r>
            <w:r w:rsidRPr="00493B70">
              <w:rPr>
                <w:rFonts w:ascii="Times New Roman" w:hAnsi="Times New Roman" w:cs="Times New Roman"/>
                <w:b/>
                <w:bCs/>
                <w:color w:val="000000" w:themeColor="text1"/>
                <w:sz w:val="24"/>
                <w:szCs w:val="24"/>
              </w:rPr>
              <w:t xml:space="preserve"> </w:t>
            </w:r>
            <w:r w:rsidRPr="00493B70">
              <w:rPr>
                <w:rFonts w:ascii="Times New Roman" w:hAnsi="Times New Roman" w:cs="Times New Roman"/>
                <w:color w:val="000000" w:themeColor="text1"/>
                <w:sz w:val="24"/>
                <w:szCs w:val="24"/>
              </w:rPr>
              <w:t>likumprojektam pievienotajā tabulā tas ir attiecināms uz ārējām kāpnēm vai visām? Neracionāli palielina kāpņu telpu gabarītus, kā arī ierobežo dizaina iespējas.</w:t>
            </w:r>
          </w:p>
        </w:tc>
        <w:tc>
          <w:tcPr>
            <w:tcW w:w="3424" w:type="dxa"/>
          </w:tcPr>
          <w:p w14:paraId="470A9613"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Izslēgt</w:t>
            </w:r>
          </w:p>
        </w:tc>
      </w:tr>
      <w:tr w:rsidR="00493B70" w:rsidRPr="00493B70" w14:paraId="569A937D" w14:textId="77777777" w:rsidTr="00D26425">
        <w:tc>
          <w:tcPr>
            <w:tcW w:w="530" w:type="dxa"/>
          </w:tcPr>
          <w:p w14:paraId="4442F29F"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5762925B" w14:textId="77777777" w:rsidR="000702C4" w:rsidRPr="00493B70" w:rsidRDefault="000702C4" w:rsidP="00B6008E">
            <w:pPr>
              <w:contextualSpacing/>
              <w:jc w:val="center"/>
              <w:rPr>
                <w:rFonts w:ascii="Times New Roman" w:hAnsi="Times New Roman" w:cs="Times New Roman"/>
                <w:b/>
                <w:color w:val="000000" w:themeColor="text1"/>
                <w:sz w:val="24"/>
                <w:szCs w:val="24"/>
              </w:rPr>
            </w:pPr>
            <w:r w:rsidRPr="00493B70">
              <w:rPr>
                <w:rFonts w:ascii="Times New Roman" w:hAnsi="Times New Roman" w:cs="Times New Roman"/>
                <w:b/>
                <w:color w:val="000000" w:themeColor="text1"/>
                <w:sz w:val="24"/>
                <w:szCs w:val="24"/>
              </w:rPr>
              <w:t>4.2. Gaiteņi, durvis un stiklotās sienas</w:t>
            </w:r>
          </w:p>
        </w:tc>
        <w:tc>
          <w:tcPr>
            <w:tcW w:w="2344" w:type="dxa"/>
          </w:tcPr>
          <w:p w14:paraId="7B9589AB" w14:textId="77777777" w:rsidR="000702C4" w:rsidRPr="00493B70" w:rsidRDefault="000702C4" w:rsidP="00B6008E">
            <w:pPr>
              <w:pStyle w:val="CommentText"/>
              <w:spacing w:after="0"/>
              <w:rPr>
                <w:rStyle w:val="CommentReference"/>
                <w:rFonts w:ascii="Times New Roman" w:hAnsi="Times New Roman" w:cs="Times New Roman"/>
                <w:color w:val="000000" w:themeColor="text1"/>
                <w:sz w:val="24"/>
                <w:szCs w:val="24"/>
              </w:rPr>
            </w:pPr>
          </w:p>
        </w:tc>
        <w:tc>
          <w:tcPr>
            <w:tcW w:w="3424" w:type="dxa"/>
          </w:tcPr>
          <w:p w14:paraId="32CF5271"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3E160812" w14:textId="77777777" w:rsidTr="00D26425">
        <w:tc>
          <w:tcPr>
            <w:tcW w:w="530" w:type="dxa"/>
          </w:tcPr>
          <w:p w14:paraId="03190578" w14:textId="0975FD16"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10.</w:t>
            </w:r>
          </w:p>
        </w:tc>
        <w:tc>
          <w:tcPr>
            <w:tcW w:w="3807" w:type="dxa"/>
          </w:tcPr>
          <w:p w14:paraId="71F38503" w14:textId="77777777" w:rsidR="000702C4" w:rsidRPr="00493B70" w:rsidRDefault="000702C4" w:rsidP="00B6008E">
            <w:pPr>
              <w:contextualSpacing/>
              <w:jc w:val="both"/>
              <w:rPr>
                <w:rFonts w:ascii="Times New Roman" w:hAnsi="Times New Roman" w:cs="Times New Roman"/>
                <w:b/>
                <w:color w:val="000000" w:themeColor="text1"/>
                <w:sz w:val="24"/>
                <w:szCs w:val="24"/>
              </w:rPr>
            </w:pPr>
            <w:r w:rsidRPr="00493B70">
              <w:rPr>
                <w:rFonts w:ascii="Times New Roman" w:hAnsi="Times New Roman" w:cs="Times New Roman"/>
                <w:color w:val="000000" w:themeColor="text1"/>
                <w:sz w:val="24"/>
                <w:szCs w:val="24"/>
              </w:rPr>
              <w:t>64. Gaiteņu platumu paredz ne mazāku par 1,2 metriem, koplietošanas gaiteņu platumu ne mazāku par 1,5 metri, kā arī saskaņā ar evakuācijas prasībām.</w:t>
            </w:r>
          </w:p>
        </w:tc>
        <w:tc>
          <w:tcPr>
            <w:tcW w:w="2344" w:type="dxa"/>
          </w:tcPr>
          <w:p w14:paraId="2642BBAE" w14:textId="24A1E6DE" w:rsidR="000702C4" w:rsidRPr="00493B70" w:rsidRDefault="000702C4" w:rsidP="00B6008E">
            <w:pPr>
              <w:pStyle w:val="CommentText"/>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Nav pamats palielināt uz 1,2m dzīvokļos</w:t>
            </w:r>
            <w:r w:rsidR="00C166CC" w:rsidRPr="00493B70">
              <w:rPr>
                <w:rFonts w:ascii="Times New Roman" w:hAnsi="Times New Roman" w:cs="Times New Roman"/>
                <w:color w:val="000000" w:themeColor="text1"/>
                <w:sz w:val="24"/>
                <w:szCs w:val="24"/>
              </w:rPr>
              <w:t>, pietiek ar 1m kā līdz šim</w:t>
            </w:r>
          </w:p>
          <w:p w14:paraId="6926C8DE" w14:textId="77777777" w:rsidR="000702C4" w:rsidRPr="00493B70" w:rsidRDefault="000702C4" w:rsidP="00B6008E">
            <w:pPr>
              <w:pStyle w:val="CommentText"/>
              <w:jc w:val="both"/>
              <w:rPr>
                <w:rStyle w:val="CommentReference"/>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Nepieciešams pieļaut sašaurinājumus, nesamazinot evakuācijas ceļu platumu.</w:t>
            </w:r>
          </w:p>
        </w:tc>
        <w:tc>
          <w:tcPr>
            <w:tcW w:w="3424" w:type="dxa"/>
          </w:tcPr>
          <w:p w14:paraId="0FF4D181"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7221BB0C" w14:textId="77777777" w:rsidTr="00D26425">
        <w:tc>
          <w:tcPr>
            <w:tcW w:w="530" w:type="dxa"/>
          </w:tcPr>
          <w:p w14:paraId="6E407BF1" w14:textId="7C903A3A"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11.</w:t>
            </w:r>
          </w:p>
        </w:tc>
        <w:tc>
          <w:tcPr>
            <w:tcW w:w="3807" w:type="dxa"/>
          </w:tcPr>
          <w:p w14:paraId="3ADFD1D9" w14:textId="77777777" w:rsidR="000702C4" w:rsidRPr="00493B70" w:rsidRDefault="000702C4" w:rsidP="00B6008E">
            <w:pPr>
              <w:contextualSpacing/>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69. Stikla paneļu un to konstrukciju priekšā paredz </w:t>
            </w:r>
            <w:proofErr w:type="spellStart"/>
            <w:r w:rsidRPr="00493B70">
              <w:rPr>
                <w:rFonts w:ascii="Times New Roman" w:hAnsi="Times New Roman" w:cs="Times New Roman"/>
                <w:color w:val="000000" w:themeColor="text1"/>
                <w:sz w:val="24"/>
                <w:szCs w:val="24"/>
              </w:rPr>
              <w:t>aizsargmargas</w:t>
            </w:r>
            <w:proofErr w:type="spellEnd"/>
            <w:r w:rsidRPr="00493B70">
              <w:rPr>
                <w:rFonts w:ascii="Times New Roman" w:hAnsi="Times New Roman" w:cs="Times New Roman"/>
                <w:color w:val="000000" w:themeColor="text1"/>
                <w:sz w:val="24"/>
                <w:szCs w:val="24"/>
              </w:rPr>
              <w:t xml:space="preserve"> 0,75 metru augstumā no grīdas. </w:t>
            </w:r>
            <w:proofErr w:type="spellStart"/>
            <w:r w:rsidRPr="00493B70">
              <w:rPr>
                <w:rFonts w:ascii="Times New Roman" w:hAnsi="Times New Roman" w:cs="Times New Roman"/>
                <w:color w:val="000000" w:themeColor="text1"/>
                <w:sz w:val="24"/>
                <w:szCs w:val="24"/>
              </w:rPr>
              <w:t>Aizsargmargas</w:t>
            </w:r>
            <w:proofErr w:type="spellEnd"/>
            <w:r w:rsidRPr="00493B70">
              <w:rPr>
                <w:rFonts w:ascii="Times New Roman" w:hAnsi="Times New Roman" w:cs="Times New Roman"/>
                <w:color w:val="000000" w:themeColor="text1"/>
                <w:sz w:val="24"/>
                <w:szCs w:val="24"/>
              </w:rPr>
              <w:t xml:space="preserve"> nav nepieciešamas, ja stikla paneļi augstumā no grīdas līdz griestiem tiek laminēti vai rūdīti.</w:t>
            </w:r>
          </w:p>
        </w:tc>
        <w:tc>
          <w:tcPr>
            <w:tcW w:w="2344" w:type="dxa"/>
          </w:tcPr>
          <w:p w14:paraId="37825111" w14:textId="77777777" w:rsidR="000702C4" w:rsidRPr="00493B70" w:rsidRDefault="000702C4" w:rsidP="00B6008E">
            <w:pPr>
              <w:pStyle w:val="CommentText"/>
              <w:rPr>
                <w:rStyle w:val="CommentReference"/>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Nepieciešams </w:t>
            </w:r>
            <w:proofErr w:type="spellStart"/>
            <w:r w:rsidRPr="00493B70">
              <w:rPr>
                <w:rFonts w:ascii="Times New Roman" w:hAnsi="Times New Roman" w:cs="Times New Roman"/>
                <w:color w:val="000000" w:themeColor="text1"/>
                <w:sz w:val="24"/>
                <w:szCs w:val="24"/>
              </w:rPr>
              <w:t>defnēt</w:t>
            </w:r>
            <w:proofErr w:type="spellEnd"/>
            <w:r w:rsidRPr="00493B70">
              <w:rPr>
                <w:rFonts w:ascii="Times New Roman" w:hAnsi="Times New Roman" w:cs="Times New Roman"/>
                <w:color w:val="000000" w:themeColor="text1"/>
                <w:sz w:val="24"/>
                <w:szCs w:val="24"/>
              </w:rPr>
              <w:t>, kas ir stikla panelis, nav skaidri saprotams.</w:t>
            </w:r>
          </w:p>
        </w:tc>
        <w:tc>
          <w:tcPr>
            <w:tcW w:w="3424" w:type="dxa"/>
          </w:tcPr>
          <w:p w14:paraId="1D6CCDD9"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43C21D0A" w14:textId="77777777" w:rsidTr="00D26425">
        <w:tc>
          <w:tcPr>
            <w:tcW w:w="530" w:type="dxa"/>
          </w:tcPr>
          <w:p w14:paraId="1311A490"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26E2DCB0" w14:textId="77777777" w:rsidR="000702C4" w:rsidRPr="00493B70" w:rsidRDefault="000702C4" w:rsidP="00B6008E">
            <w:pPr>
              <w:contextualSpacing/>
              <w:jc w:val="center"/>
              <w:rPr>
                <w:rFonts w:ascii="Times New Roman" w:hAnsi="Times New Roman" w:cs="Times New Roman"/>
                <w:b/>
                <w:color w:val="000000" w:themeColor="text1"/>
                <w:sz w:val="24"/>
                <w:szCs w:val="24"/>
              </w:rPr>
            </w:pPr>
            <w:r w:rsidRPr="00493B70">
              <w:rPr>
                <w:rFonts w:ascii="Times New Roman" w:hAnsi="Times New Roman" w:cs="Times New Roman"/>
                <w:b/>
                <w:color w:val="000000" w:themeColor="text1"/>
                <w:sz w:val="24"/>
                <w:szCs w:val="24"/>
              </w:rPr>
              <w:t>4.5. Jumti</w:t>
            </w:r>
          </w:p>
          <w:p w14:paraId="68392480" w14:textId="77777777" w:rsidR="000702C4" w:rsidRPr="00493B70" w:rsidRDefault="000702C4" w:rsidP="00B6008E">
            <w:pPr>
              <w:contextualSpacing/>
              <w:jc w:val="both"/>
              <w:rPr>
                <w:rFonts w:ascii="Times New Roman" w:hAnsi="Times New Roman" w:cs="Times New Roman"/>
                <w:color w:val="000000" w:themeColor="text1"/>
                <w:sz w:val="24"/>
                <w:szCs w:val="24"/>
              </w:rPr>
            </w:pPr>
          </w:p>
        </w:tc>
        <w:tc>
          <w:tcPr>
            <w:tcW w:w="2344" w:type="dxa"/>
          </w:tcPr>
          <w:p w14:paraId="733A3729" w14:textId="77777777" w:rsidR="000702C4" w:rsidRPr="00493B70" w:rsidRDefault="000702C4" w:rsidP="00B6008E">
            <w:pPr>
              <w:pStyle w:val="CommentText"/>
              <w:spacing w:after="0"/>
              <w:rPr>
                <w:rFonts w:ascii="Times New Roman" w:hAnsi="Times New Roman" w:cs="Times New Roman"/>
                <w:color w:val="000000" w:themeColor="text1"/>
                <w:sz w:val="24"/>
                <w:szCs w:val="24"/>
              </w:rPr>
            </w:pPr>
          </w:p>
        </w:tc>
        <w:tc>
          <w:tcPr>
            <w:tcW w:w="3424" w:type="dxa"/>
          </w:tcPr>
          <w:p w14:paraId="1B6318FB" w14:textId="77777777" w:rsidR="000702C4" w:rsidRPr="00493B70" w:rsidRDefault="000702C4" w:rsidP="00B6008E">
            <w:pPr>
              <w:rPr>
                <w:rFonts w:ascii="Times New Roman" w:hAnsi="Times New Roman" w:cs="Times New Roman"/>
                <w:color w:val="000000" w:themeColor="text1"/>
                <w:sz w:val="24"/>
                <w:szCs w:val="24"/>
              </w:rPr>
            </w:pPr>
          </w:p>
        </w:tc>
      </w:tr>
      <w:tr w:rsidR="00493B70" w:rsidRPr="00493B70" w14:paraId="62A85AC3" w14:textId="77777777" w:rsidTr="00D26425">
        <w:tc>
          <w:tcPr>
            <w:tcW w:w="530" w:type="dxa"/>
          </w:tcPr>
          <w:p w14:paraId="08E0E9E5" w14:textId="36A9E35E"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12.</w:t>
            </w:r>
          </w:p>
        </w:tc>
        <w:tc>
          <w:tcPr>
            <w:tcW w:w="3807" w:type="dxa"/>
          </w:tcPr>
          <w:p w14:paraId="3779A0D4" w14:textId="77777777" w:rsidR="000702C4" w:rsidRPr="00493B70" w:rsidRDefault="000702C4" w:rsidP="00B6008E">
            <w:pPr>
              <w:contextualSpacing/>
              <w:jc w:val="both"/>
              <w:rPr>
                <w:rFonts w:ascii="Times New Roman" w:hAnsi="Times New Roman" w:cs="Times New Roman"/>
                <w:b/>
                <w:color w:val="000000" w:themeColor="text1"/>
                <w:sz w:val="24"/>
                <w:szCs w:val="24"/>
              </w:rPr>
            </w:pPr>
            <w:r w:rsidRPr="00493B70">
              <w:rPr>
                <w:rFonts w:ascii="Times New Roman" w:hAnsi="Times New Roman" w:cs="Times New Roman"/>
                <w:color w:val="000000" w:themeColor="text1"/>
                <w:sz w:val="24"/>
                <w:szCs w:val="24"/>
              </w:rPr>
              <w:t xml:space="preserve">85. Jumtus ar slīpumu lielāku par 30 grādiem aprīko ar sniega barjerām. Ja jumta slīpums ir līdz 15 grādiem, ieejas aprīko ar jumtiņiem. </w:t>
            </w:r>
          </w:p>
        </w:tc>
        <w:tc>
          <w:tcPr>
            <w:tcW w:w="2344" w:type="dxa"/>
          </w:tcPr>
          <w:p w14:paraId="4FBE3409" w14:textId="4301B9CD" w:rsidR="000702C4" w:rsidRPr="00493B70" w:rsidRDefault="000702C4" w:rsidP="00B6008E">
            <w:pPr>
              <w:pStyle w:val="CommentText"/>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Nav definēts jumta slīpuma virziens, nav pamatojums šādam nosacījumam.</w:t>
            </w:r>
          </w:p>
        </w:tc>
        <w:tc>
          <w:tcPr>
            <w:tcW w:w="3424" w:type="dxa"/>
          </w:tcPr>
          <w:p w14:paraId="4EDF2C03"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05C07C88" w14:textId="77777777" w:rsidTr="00D26425">
        <w:tc>
          <w:tcPr>
            <w:tcW w:w="530" w:type="dxa"/>
          </w:tcPr>
          <w:p w14:paraId="6FAEC55A"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1ED5F7B9" w14:textId="77777777" w:rsidR="000702C4" w:rsidRPr="00493B70" w:rsidRDefault="000702C4" w:rsidP="00B6008E">
            <w:pPr>
              <w:contextualSpacing/>
              <w:jc w:val="center"/>
              <w:rPr>
                <w:rFonts w:ascii="Times New Roman" w:hAnsi="Times New Roman" w:cs="Times New Roman"/>
                <w:b/>
                <w:color w:val="000000" w:themeColor="text1"/>
                <w:sz w:val="24"/>
                <w:szCs w:val="24"/>
              </w:rPr>
            </w:pPr>
            <w:r w:rsidRPr="00493B70">
              <w:rPr>
                <w:rFonts w:ascii="Times New Roman" w:hAnsi="Times New Roman" w:cs="Times New Roman"/>
                <w:b/>
                <w:color w:val="000000" w:themeColor="text1"/>
                <w:sz w:val="24"/>
                <w:szCs w:val="24"/>
              </w:rPr>
              <w:t>5. Vides pieejamības prasības</w:t>
            </w:r>
          </w:p>
          <w:p w14:paraId="118D2896" w14:textId="77777777" w:rsidR="000702C4" w:rsidRPr="00493B70" w:rsidRDefault="000702C4" w:rsidP="00B6008E">
            <w:pPr>
              <w:contextualSpacing/>
              <w:jc w:val="both"/>
              <w:rPr>
                <w:rFonts w:ascii="Times New Roman" w:hAnsi="Times New Roman" w:cs="Times New Roman"/>
                <w:color w:val="000000" w:themeColor="text1"/>
                <w:sz w:val="24"/>
                <w:szCs w:val="24"/>
              </w:rPr>
            </w:pPr>
          </w:p>
        </w:tc>
        <w:tc>
          <w:tcPr>
            <w:tcW w:w="2344" w:type="dxa"/>
          </w:tcPr>
          <w:p w14:paraId="6F5AB4B1" w14:textId="77777777" w:rsidR="000702C4" w:rsidRPr="00493B70" w:rsidRDefault="000702C4" w:rsidP="00B6008E">
            <w:pPr>
              <w:pStyle w:val="CommentText"/>
              <w:rPr>
                <w:rFonts w:ascii="Times New Roman" w:hAnsi="Times New Roman" w:cs="Times New Roman"/>
                <w:color w:val="000000" w:themeColor="text1"/>
                <w:sz w:val="24"/>
                <w:szCs w:val="24"/>
              </w:rPr>
            </w:pPr>
          </w:p>
        </w:tc>
        <w:tc>
          <w:tcPr>
            <w:tcW w:w="3424" w:type="dxa"/>
          </w:tcPr>
          <w:p w14:paraId="05D2DEF8" w14:textId="77777777" w:rsidR="000702C4" w:rsidRPr="00493B70" w:rsidRDefault="000702C4" w:rsidP="00B6008E">
            <w:pPr>
              <w:rPr>
                <w:rFonts w:ascii="Times New Roman" w:hAnsi="Times New Roman" w:cs="Times New Roman"/>
                <w:color w:val="000000" w:themeColor="text1"/>
                <w:sz w:val="24"/>
                <w:szCs w:val="24"/>
              </w:rPr>
            </w:pPr>
          </w:p>
        </w:tc>
      </w:tr>
      <w:tr w:rsidR="00493B70" w:rsidRPr="00786B1C" w14:paraId="4E6A6B29" w14:textId="77777777" w:rsidTr="00D26425">
        <w:tc>
          <w:tcPr>
            <w:tcW w:w="530" w:type="dxa"/>
          </w:tcPr>
          <w:p w14:paraId="447615DE" w14:textId="7C5CCFD4" w:rsidR="000702C4" w:rsidRPr="00493B70" w:rsidRDefault="00004E3E"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13.</w:t>
            </w:r>
          </w:p>
        </w:tc>
        <w:tc>
          <w:tcPr>
            <w:tcW w:w="3807" w:type="dxa"/>
          </w:tcPr>
          <w:p w14:paraId="0131C2CA" w14:textId="77777777" w:rsidR="000702C4" w:rsidRPr="00493B70" w:rsidRDefault="000702C4" w:rsidP="00B6008E">
            <w:pPr>
              <w:ind w:left="142"/>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86. Daudzdzīvokļu dzīvojamās ēkās vides pieejamības prasības jānodrošina visos stāvos pieejai līdz liftam un līdz katra dzīvokļa ieejai. </w:t>
            </w:r>
          </w:p>
          <w:p w14:paraId="6D0A6A64" w14:textId="77777777" w:rsidR="000702C4" w:rsidRPr="00493B70" w:rsidRDefault="000702C4" w:rsidP="00B6008E">
            <w:pPr>
              <w:jc w:val="both"/>
              <w:rPr>
                <w:rFonts w:ascii="Times New Roman" w:hAnsi="Times New Roman" w:cs="Times New Roman"/>
                <w:color w:val="000000" w:themeColor="text1"/>
                <w:sz w:val="24"/>
                <w:szCs w:val="24"/>
              </w:rPr>
            </w:pPr>
          </w:p>
        </w:tc>
        <w:tc>
          <w:tcPr>
            <w:tcW w:w="2344" w:type="dxa"/>
          </w:tcPr>
          <w:p w14:paraId="43A06235" w14:textId="77777777"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Nesamērīgi izmainītas (paaugstinātas) vides pieejamības prasības: Iepriekšējā  būvnormatīvā LBN 211-15 "Dzīvojamās ēkas" daudzdzīvokļu ēkās bija sekojošas prasības:  „84. Daudzdzīvokļu ēkās jānodrošina vides pieejamības prasības iekļūšanai ēkā pirmā stāva līmenī vai līdz liftam.”</w:t>
            </w:r>
          </w:p>
          <w:p w14:paraId="7AE47593" w14:textId="77777777" w:rsidR="000702C4" w:rsidRPr="00493B70" w:rsidRDefault="000702C4"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 xml:space="preserve">Jāņem vērā, ka daudzdzīvokļu ēkām kvalificējas visas ēkas, kurās ir vairāk kā divi dzīvokļi., t.sk. visas 2-stāvu, 3-stāvu, 4-stāvu, 5-stāvu ēkas, kurās būvnormatīvi līdz šim neprasīja obligātu aprīkojumu ar liftiem. </w:t>
            </w:r>
            <w:proofErr w:type="spellStart"/>
            <w:r w:rsidRPr="00493B70">
              <w:rPr>
                <w:rFonts w:ascii="Times New Roman" w:eastAsia="Times New Roman" w:hAnsi="Times New Roman" w:cs="Times New Roman"/>
                <w:color w:val="000000" w:themeColor="text1"/>
                <w:sz w:val="24"/>
                <w:szCs w:val="24"/>
                <w:lang w:eastAsia="en-GB"/>
              </w:rPr>
              <w:t>Sasakaņā</w:t>
            </w:r>
            <w:proofErr w:type="spellEnd"/>
            <w:r w:rsidRPr="00493B70">
              <w:rPr>
                <w:rFonts w:ascii="Times New Roman" w:eastAsia="Times New Roman" w:hAnsi="Times New Roman" w:cs="Times New Roman"/>
                <w:color w:val="000000" w:themeColor="text1"/>
                <w:sz w:val="24"/>
                <w:szCs w:val="24"/>
                <w:lang w:eastAsia="en-GB"/>
              </w:rPr>
              <w:t xml:space="preserve"> ar šo pantu jebkurai jaunbūvei vai rekonstrukcijai neizbēgami būs nepieciešams  iebūvēt liftu.</w:t>
            </w:r>
          </w:p>
          <w:p w14:paraId="297F7EF1" w14:textId="77777777" w:rsidR="000702C4" w:rsidRPr="00493B70" w:rsidRDefault="000702C4" w:rsidP="00B6008E">
            <w:pPr>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 xml:space="preserve">Piemēram, ja kāds vēlēsies uzbūvēt 6 dzīvokļu 3 stāvu ēku, viņš nepārprotami būs spiests uzstādīt </w:t>
            </w:r>
            <w:r w:rsidRPr="00493B70">
              <w:rPr>
                <w:rFonts w:ascii="Times New Roman" w:eastAsia="Times New Roman" w:hAnsi="Times New Roman" w:cs="Times New Roman"/>
                <w:color w:val="000000" w:themeColor="text1"/>
                <w:sz w:val="24"/>
                <w:szCs w:val="24"/>
                <w:lang w:eastAsia="en-GB"/>
              </w:rPr>
              <w:lastRenderedPageBreak/>
              <w:t>vai nu liftu, vai invalīdu pacēlāju līdz 3 stāvam.</w:t>
            </w:r>
          </w:p>
          <w:p w14:paraId="1B35A4D1" w14:textId="77777777" w:rsidR="000702C4" w:rsidRPr="00493B70" w:rsidRDefault="000702C4"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Nav definēts, cik </w:t>
            </w:r>
            <w:proofErr w:type="spellStart"/>
            <w:r w:rsidRPr="00493B70">
              <w:rPr>
                <w:rFonts w:ascii="Times New Roman" w:hAnsi="Times New Roman" w:cs="Times New Roman"/>
                <w:color w:val="000000" w:themeColor="text1"/>
                <w:sz w:val="24"/>
                <w:szCs w:val="24"/>
              </w:rPr>
              <w:t>ratiņkrēslu</w:t>
            </w:r>
            <w:proofErr w:type="spellEnd"/>
            <w:r w:rsidRPr="00493B70">
              <w:rPr>
                <w:rFonts w:ascii="Times New Roman" w:hAnsi="Times New Roman" w:cs="Times New Roman"/>
                <w:color w:val="000000" w:themeColor="text1"/>
                <w:sz w:val="24"/>
                <w:szCs w:val="24"/>
              </w:rPr>
              <w:t xml:space="preserve"> lietotājiem kopumā dzīvokļi ir nepieciešami un attiecīgi kam jāatbilst vides pieejamībai.</w:t>
            </w:r>
          </w:p>
        </w:tc>
        <w:tc>
          <w:tcPr>
            <w:tcW w:w="3424" w:type="dxa"/>
          </w:tcPr>
          <w:p w14:paraId="7400A16A"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Izteikt šādā redakcijā:</w:t>
            </w:r>
          </w:p>
          <w:p w14:paraId="573D6840" w14:textId="77777777" w:rsidR="000702C4" w:rsidRPr="00493B70" w:rsidRDefault="000702C4" w:rsidP="00B6008E">
            <w:pPr>
              <w:jc w:val="both"/>
              <w:rPr>
                <w:rFonts w:ascii="Times New Roman" w:hAnsi="Times New Roman" w:cs="Times New Roman"/>
                <w:color w:val="000000" w:themeColor="text1"/>
                <w:sz w:val="24"/>
                <w:szCs w:val="24"/>
              </w:rPr>
            </w:pPr>
          </w:p>
          <w:p w14:paraId="69D54C1E" w14:textId="77777777" w:rsidR="000702C4" w:rsidRPr="00493B70" w:rsidRDefault="000702C4" w:rsidP="00B6008E">
            <w:pPr>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86. Daudzdzīvokļu ēkās jānodrošina vides pieejamības prasības iekļūšanai ēkā pirmā stāva līmenī vai līdz liftam. Daudzdzīvokļu dzīvojamās ēkās, kurās liftu uzstādīšanas obligātu nepieciešamību nosaka Latvijas Būvnormatīvi,  vides pieejamības prasības jānodrošina visos stāvos pieejai līdz liftam un līdz katra dzīvokļa ieejai.</w:t>
            </w:r>
          </w:p>
          <w:p w14:paraId="36D6182E" w14:textId="77777777" w:rsidR="000702C4" w:rsidRPr="00493B70" w:rsidRDefault="000702C4" w:rsidP="00B6008E">
            <w:pPr>
              <w:jc w:val="both"/>
              <w:rPr>
                <w:rFonts w:ascii="Times New Roman" w:hAnsi="Times New Roman" w:cs="Times New Roman"/>
                <w:color w:val="000000" w:themeColor="text1"/>
                <w:sz w:val="24"/>
                <w:szCs w:val="24"/>
              </w:rPr>
            </w:pPr>
          </w:p>
        </w:tc>
      </w:tr>
      <w:tr w:rsidR="00493B70" w:rsidRPr="00493B70" w14:paraId="0E2D21AD" w14:textId="77777777" w:rsidTr="00D26425">
        <w:tc>
          <w:tcPr>
            <w:tcW w:w="530" w:type="dxa"/>
          </w:tcPr>
          <w:p w14:paraId="1CABF03E" w14:textId="7C20B733" w:rsidR="001E507A" w:rsidRPr="00493B70" w:rsidRDefault="001E507A"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14.</w:t>
            </w:r>
          </w:p>
        </w:tc>
        <w:tc>
          <w:tcPr>
            <w:tcW w:w="3807" w:type="dxa"/>
          </w:tcPr>
          <w:p w14:paraId="0E2126DA"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91.  Publiskās ēkās un to telpās, daudzdzīvokļu dzīvojamās ēkās un to teritorijā  jānodrošina piekļuve cilvēkiem ar funkcionāliem  traucējumiem. </w:t>
            </w:r>
          </w:p>
          <w:p w14:paraId="28DC2E79" w14:textId="77777777" w:rsidR="001E507A" w:rsidRPr="00493B70" w:rsidRDefault="001E507A" w:rsidP="001E507A">
            <w:pPr>
              <w:ind w:firstLine="851"/>
              <w:rPr>
                <w:rFonts w:ascii="Times New Roman" w:hAnsi="Times New Roman" w:cs="Times New Roman"/>
                <w:color w:val="000000" w:themeColor="text1"/>
                <w:sz w:val="24"/>
                <w:szCs w:val="24"/>
              </w:rPr>
            </w:pPr>
          </w:p>
          <w:p w14:paraId="21EF910E"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92. Neslīdoša seguma pārvietošanās ceļa platums ir ne mazāks kā 1,2 metri. </w:t>
            </w:r>
          </w:p>
          <w:p w14:paraId="7E9C894B" w14:textId="77777777" w:rsidR="001E507A" w:rsidRPr="00493B70" w:rsidRDefault="001E507A" w:rsidP="001E507A">
            <w:pPr>
              <w:ind w:firstLine="851"/>
              <w:rPr>
                <w:rFonts w:ascii="Times New Roman" w:hAnsi="Times New Roman" w:cs="Times New Roman"/>
                <w:color w:val="000000" w:themeColor="text1"/>
                <w:sz w:val="24"/>
                <w:szCs w:val="24"/>
              </w:rPr>
            </w:pPr>
          </w:p>
          <w:p w14:paraId="564BFFD3"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93. 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vai grīdas slīpums kustības šķērsvirzienā nedrīkst pārsniegt 1:30. </w:t>
            </w:r>
          </w:p>
          <w:p w14:paraId="3CA22BFA" w14:textId="77777777" w:rsidR="001E507A" w:rsidRPr="00493B70" w:rsidRDefault="001E507A" w:rsidP="001E507A">
            <w:pPr>
              <w:ind w:firstLine="851"/>
              <w:rPr>
                <w:rFonts w:ascii="Times New Roman" w:hAnsi="Times New Roman" w:cs="Times New Roman"/>
                <w:color w:val="000000" w:themeColor="text1"/>
                <w:sz w:val="24"/>
                <w:szCs w:val="24"/>
              </w:rPr>
            </w:pPr>
          </w:p>
          <w:p w14:paraId="347DE5FF"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94. 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slīpumu (garenvirzienā) nosaka atkarībā no līmeņu starpības, kas jāpārvar. Ja kopējā līmeņu starpība, kas jāpārvar:</w:t>
            </w:r>
          </w:p>
          <w:p w14:paraId="5CED28BF"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94.1. ir līdz 0,15 metriem,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slīpums nedrīkst būt lielāks par 1:10;</w:t>
            </w:r>
          </w:p>
          <w:p w14:paraId="114121AC"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94.2. ir robežās no 0,15 metriem līdz 0,30 metriem, slīpums nedrīkst būt lielāks par 1:12;</w:t>
            </w:r>
          </w:p>
          <w:p w14:paraId="0AB587BF" w14:textId="77777777" w:rsidR="001E507A" w:rsidRPr="00493B70" w:rsidRDefault="001E507A" w:rsidP="001E507A">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 xml:space="preserve">94.3. ir robežās no 0,30 metriem līdz 0,50 metriem,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slīpums nedrīkst būt lielāks par 1:15;</w:t>
            </w:r>
          </w:p>
          <w:p w14:paraId="44493988" w14:textId="3441C763" w:rsidR="001E507A" w:rsidRPr="00493B70" w:rsidRDefault="001E507A" w:rsidP="00A03A57">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94.4. ir lielāka par 0,5 metriem,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slīpums 1:20.</w:t>
            </w:r>
          </w:p>
          <w:p w14:paraId="17D6BA10" w14:textId="5A8AF99B" w:rsidR="001E507A" w:rsidRPr="00493B70" w:rsidRDefault="001E507A" w:rsidP="00A03A57">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95. Ja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slīpums ir mazāks par 4% un kopējais garums mazāks par 10 metriem vai </w:t>
            </w:r>
            <w:proofErr w:type="spellStart"/>
            <w:r w:rsidRPr="00493B70">
              <w:rPr>
                <w:rFonts w:ascii="Times New Roman" w:hAnsi="Times New Roman" w:cs="Times New Roman"/>
                <w:color w:val="000000" w:themeColor="text1"/>
                <w:sz w:val="24"/>
                <w:szCs w:val="24"/>
              </w:rPr>
              <w:t>panduss</w:t>
            </w:r>
            <w:proofErr w:type="spellEnd"/>
            <w:r w:rsidRPr="00493B70">
              <w:rPr>
                <w:rFonts w:ascii="Times New Roman" w:hAnsi="Times New Roman" w:cs="Times New Roman"/>
                <w:color w:val="000000" w:themeColor="text1"/>
                <w:sz w:val="24"/>
                <w:szCs w:val="24"/>
              </w:rPr>
              <w:t>, kura kopējā līmeņu starpība mazāka par 0,2 metri, margas nav jāparedz.</w:t>
            </w:r>
          </w:p>
          <w:p w14:paraId="3375F912" w14:textId="20968494" w:rsidR="001E507A" w:rsidRPr="00493B70" w:rsidRDefault="001E507A" w:rsidP="00A03A57">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96. </w:t>
            </w:r>
            <w:proofErr w:type="spellStart"/>
            <w:r w:rsidRPr="00493B70">
              <w:rPr>
                <w:rFonts w:ascii="Times New Roman" w:hAnsi="Times New Roman" w:cs="Times New Roman"/>
                <w:color w:val="000000" w:themeColor="text1"/>
                <w:sz w:val="24"/>
                <w:szCs w:val="24"/>
              </w:rPr>
              <w:t>Pandusu</w:t>
            </w:r>
            <w:proofErr w:type="spellEnd"/>
            <w:r w:rsidRPr="00493B70">
              <w:rPr>
                <w:rFonts w:ascii="Times New Roman" w:hAnsi="Times New Roman" w:cs="Times New Roman"/>
                <w:color w:val="000000" w:themeColor="text1"/>
                <w:sz w:val="24"/>
                <w:szCs w:val="24"/>
              </w:rPr>
              <w:t xml:space="preserve"> (slīpni vai </w:t>
            </w:r>
            <w:proofErr w:type="spellStart"/>
            <w:r w:rsidRPr="00493B70">
              <w:rPr>
                <w:rFonts w:ascii="Times New Roman" w:hAnsi="Times New Roman" w:cs="Times New Roman"/>
                <w:color w:val="000000" w:themeColor="text1"/>
                <w:sz w:val="24"/>
                <w:szCs w:val="24"/>
              </w:rPr>
              <w:t>uzbrauktuvi</w:t>
            </w:r>
            <w:proofErr w:type="spellEnd"/>
            <w:r w:rsidRPr="00493B70">
              <w:rPr>
                <w:rFonts w:ascii="Times New Roman" w:hAnsi="Times New Roman" w:cs="Times New Roman"/>
                <w:color w:val="000000" w:themeColor="text1"/>
                <w:sz w:val="24"/>
                <w:szCs w:val="24"/>
              </w:rPr>
              <w:t>) aprīko ar apmalēm visā to garumā 0,10 metru augstumā. Tā abās pusēs paredz margas divos līmeņos ar augstumu 0,70 metrus un 0,90 metrus no grīdas līmeņa.</w:t>
            </w:r>
          </w:p>
          <w:p w14:paraId="0B2C45AE" w14:textId="4968F05D" w:rsidR="001E507A" w:rsidRPr="00A03A57" w:rsidRDefault="001E507A" w:rsidP="00A03A57">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97. Ja </w:t>
            </w:r>
            <w:proofErr w:type="spellStart"/>
            <w:r w:rsidRPr="00493B70">
              <w:rPr>
                <w:rFonts w:ascii="Times New Roman" w:hAnsi="Times New Roman" w:cs="Times New Roman"/>
                <w:color w:val="000000" w:themeColor="text1"/>
                <w:sz w:val="24"/>
                <w:szCs w:val="24"/>
              </w:rPr>
              <w:t>pandusa</w:t>
            </w:r>
            <w:proofErr w:type="spellEnd"/>
            <w:r w:rsidRPr="00493B70">
              <w:rPr>
                <w:rFonts w:ascii="Times New Roman" w:hAnsi="Times New Roman" w:cs="Times New Roman"/>
                <w:color w:val="000000" w:themeColor="text1"/>
                <w:sz w:val="24"/>
                <w:szCs w:val="24"/>
              </w:rPr>
              <w:t xml:space="preserve"> (slīpnes vai </w:t>
            </w:r>
            <w:proofErr w:type="spellStart"/>
            <w:r w:rsidRPr="00493B70">
              <w:rPr>
                <w:rFonts w:ascii="Times New Roman" w:hAnsi="Times New Roman" w:cs="Times New Roman"/>
                <w:color w:val="000000" w:themeColor="text1"/>
                <w:sz w:val="24"/>
                <w:szCs w:val="24"/>
              </w:rPr>
              <w:t>uzbrauktuves</w:t>
            </w:r>
            <w:proofErr w:type="spellEnd"/>
            <w:r w:rsidRPr="00493B70">
              <w:rPr>
                <w:rFonts w:ascii="Times New Roman" w:hAnsi="Times New Roman" w:cs="Times New Roman"/>
                <w:color w:val="000000" w:themeColor="text1"/>
                <w:sz w:val="24"/>
                <w:szCs w:val="24"/>
              </w:rPr>
              <w:t xml:space="preserve">) garums pārsniedz 10 metrus, paredz vismaz vienu atpūtas laukumu, bet ne retāk kā ik pēc 6 metriem. Atpūtas laukuma minimālais garums ir 1,20 metri, ja šajā vietā </w:t>
            </w:r>
            <w:proofErr w:type="spellStart"/>
            <w:r w:rsidRPr="00493B70">
              <w:rPr>
                <w:rFonts w:ascii="Times New Roman" w:hAnsi="Times New Roman" w:cs="Times New Roman"/>
                <w:color w:val="000000" w:themeColor="text1"/>
                <w:sz w:val="24"/>
                <w:szCs w:val="24"/>
              </w:rPr>
              <w:t>uzbrauktuve</w:t>
            </w:r>
            <w:proofErr w:type="spellEnd"/>
            <w:r w:rsidRPr="00493B70">
              <w:rPr>
                <w:rFonts w:ascii="Times New Roman" w:hAnsi="Times New Roman" w:cs="Times New Roman"/>
                <w:color w:val="000000" w:themeColor="text1"/>
                <w:sz w:val="24"/>
                <w:szCs w:val="24"/>
              </w:rPr>
              <w:t xml:space="preserve"> maina virzienu, atpūtas laukuma garums nav mazāks par 1,50 metriem.</w:t>
            </w:r>
          </w:p>
        </w:tc>
        <w:tc>
          <w:tcPr>
            <w:tcW w:w="2344" w:type="dxa"/>
          </w:tcPr>
          <w:p w14:paraId="3BA74139" w14:textId="68E73461" w:rsidR="00493B70" w:rsidRPr="00493B70" w:rsidRDefault="00493B70" w:rsidP="00493B70">
            <w:pPr>
              <w:pStyle w:val="CommentText"/>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 xml:space="preserve">Nepieciešams strikti nodalīt dzīvojamo ēku prasības vides pieejamībai, atsevišķu funkciju ēkām konkrētas prasības – veselības aprūpes ēkām konkrētāk, pārējām </w:t>
            </w:r>
            <w:proofErr w:type="spellStart"/>
            <w:r w:rsidRPr="00493B70">
              <w:rPr>
                <w:rFonts w:ascii="Times New Roman" w:hAnsi="Times New Roman" w:cs="Times New Roman"/>
                <w:color w:val="000000" w:themeColor="text1"/>
                <w:sz w:val="24"/>
                <w:szCs w:val="24"/>
              </w:rPr>
              <w:t>daudzveidīgāk</w:t>
            </w:r>
            <w:proofErr w:type="spellEnd"/>
            <w:r w:rsidRPr="00493B70">
              <w:rPr>
                <w:rFonts w:ascii="Times New Roman" w:hAnsi="Times New Roman" w:cs="Times New Roman"/>
                <w:color w:val="000000" w:themeColor="text1"/>
                <w:sz w:val="24"/>
                <w:szCs w:val="24"/>
              </w:rPr>
              <w:t xml:space="preserve"> risināmas vides pieejamības prasības, dot gradācijas iespējas, piemēram, jo garāks </w:t>
            </w:r>
            <w:proofErr w:type="spellStart"/>
            <w:r w:rsidRPr="00493B70">
              <w:rPr>
                <w:rFonts w:ascii="Times New Roman" w:hAnsi="Times New Roman" w:cs="Times New Roman"/>
                <w:color w:val="000000" w:themeColor="text1"/>
                <w:sz w:val="24"/>
                <w:szCs w:val="24"/>
              </w:rPr>
              <w:t>panduss</w:t>
            </w:r>
            <w:proofErr w:type="spellEnd"/>
            <w:r w:rsidRPr="00493B70">
              <w:rPr>
                <w:rFonts w:ascii="Times New Roman" w:hAnsi="Times New Roman" w:cs="Times New Roman"/>
                <w:color w:val="000000" w:themeColor="text1"/>
                <w:sz w:val="24"/>
                <w:szCs w:val="24"/>
              </w:rPr>
              <w:t>, jo lēzenāks, utt. Tas nepieciešams, lai tiktu izslēgtas vienāda līmeņa prasības dažādu funkciju ēkām.</w:t>
            </w:r>
          </w:p>
          <w:p w14:paraId="3C79DECE" w14:textId="18D12049" w:rsidR="001E507A" w:rsidRPr="00493B70" w:rsidRDefault="00493B70" w:rsidP="00B6008E">
            <w:pPr>
              <w:jc w:val="both"/>
              <w:rPr>
                <w:rFonts w:ascii="Times New Roman" w:eastAsia="Times New Roman" w:hAnsi="Times New Roman" w:cs="Times New Roman"/>
                <w:color w:val="000000" w:themeColor="text1"/>
                <w:sz w:val="24"/>
                <w:szCs w:val="24"/>
                <w:lang w:eastAsia="en-GB"/>
              </w:rPr>
            </w:pPr>
            <w:r w:rsidRPr="00493B70">
              <w:rPr>
                <w:rFonts w:ascii="Times New Roman" w:hAnsi="Times New Roman" w:cs="Times New Roman"/>
                <w:color w:val="000000" w:themeColor="text1"/>
                <w:sz w:val="24"/>
                <w:szCs w:val="24"/>
              </w:rPr>
              <w:t>Nav skaidrs, vai visiem iekštelpu gaiteņiem un āra celiņiem jābūt neslīdošiem. Precizēt , kāds materiāls ir domāts vai arī dzēst.</w:t>
            </w:r>
          </w:p>
        </w:tc>
        <w:tc>
          <w:tcPr>
            <w:tcW w:w="3424" w:type="dxa"/>
          </w:tcPr>
          <w:p w14:paraId="2A656053" w14:textId="185FC91B" w:rsidR="001E507A" w:rsidRPr="00493B70" w:rsidRDefault="00493B70"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337A148A" w14:textId="77777777" w:rsidTr="00D26425">
        <w:tc>
          <w:tcPr>
            <w:tcW w:w="530" w:type="dxa"/>
          </w:tcPr>
          <w:p w14:paraId="639DE48D" w14:textId="5767BC79" w:rsidR="000702C4" w:rsidRPr="00493B70" w:rsidRDefault="00CE217F"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w:t>
            </w:r>
            <w:r w:rsidR="001E507A" w:rsidRPr="00493B70">
              <w:rPr>
                <w:rFonts w:ascii="Times New Roman" w:hAnsi="Times New Roman" w:cs="Times New Roman"/>
                <w:color w:val="000000" w:themeColor="text1"/>
                <w:sz w:val="24"/>
                <w:szCs w:val="24"/>
              </w:rPr>
              <w:t>5</w:t>
            </w:r>
            <w:r w:rsidRPr="00493B70">
              <w:rPr>
                <w:rFonts w:ascii="Times New Roman" w:hAnsi="Times New Roman" w:cs="Times New Roman"/>
                <w:color w:val="000000" w:themeColor="text1"/>
                <w:sz w:val="24"/>
                <w:szCs w:val="24"/>
              </w:rPr>
              <w:t>.</w:t>
            </w:r>
          </w:p>
        </w:tc>
        <w:tc>
          <w:tcPr>
            <w:tcW w:w="3807" w:type="dxa"/>
          </w:tcPr>
          <w:p w14:paraId="3B55DB33" w14:textId="77777777" w:rsidR="000702C4" w:rsidRPr="00493B70" w:rsidRDefault="000702C4" w:rsidP="00B6008E">
            <w:pPr>
              <w:ind w:left="851"/>
              <w:jc w:val="center"/>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5.1. Telpu izmēri</w:t>
            </w:r>
          </w:p>
          <w:p w14:paraId="67C71588" w14:textId="77777777" w:rsidR="000702C4" w:rsidRPr="00493B70" w:rsidRDefault="000702C4" w:rsidP="00B6008E">
            <w:pPr>
              <w:ind w:left="142"/>
              <w:jc w:val="both"/>
              <w:rPr>
                <w:rFonts w:ascii="Times New Roman" w:eastAsia="Times New Roman" w:hAnsi="Times New Roman" w:cs="Times New Roman"/>
                <w:b/>
                <w:bCs/>
                <w:color w:val="000000" w:themeColor="text1"/>
                <w:sz w:val="24"/>
                <w:szCs w:val="24"/>
                <w:lang w:eastAsia="en-GB"/>
              </w:rPr>
            </w:pPr>
          </w:p>
        </w:tc>
        <w:tc>
          <w:tcPr>
            <w:tcW w:w="2344" w:type="dxa"/>
          </w:tcPr>
          <w:p w14:paraId="5B91F2B9" w14:textId="77777777" w:rsidR="000702C4" w:rsidRPr="00493B70" w:rsidRDefault="000702C4" w:rsidP="00B6008E">
            <w:pPr>
              <w:jc w:val="both"/>
              <w:rPr>
                <w:rFonts w:ascii="Times New Roman" w:eastAsia="Times New Roman" w:hAnsi="Times New Roman" w:cs="Times New Roman"/>
                <w:b/>
                <w:bCs/>
                <w:color w:val="000000" w:themeColor="text1"/>
                <w:sz w:val="24"/>
                <w:szCs w:val="24"/>
                <w:lang w:eastAsia="en-GB"/>
              </w:rPr>
            </w:pPr>
            <w:r w:rsidRPr="00493B70">
              <w:rPr>
                <w:rStyle w:val="CommentReference"/>
                <w:rFonts w:ascii="Times New Roman" w:hAnsi="Times New Roman" w:cs="Times New Roman"/>
                <w:color w:val="000000" w:themeColor="text1"/>
                <w:sz w:val="24"/>
                <w:szCs w:val="24"/>
              </w:rPr>
              <w:t xml:space="preserve">Nav definēti telpu gabarīti, kas nav paredzēti </w:t>
            </w:r>
            <w:proofErr w:type="spellStart"/>
            <w:r w:rsidRPr="00493B70">
              <w:rPr>
                <w:rStyle w:val="CommentReference"/>
                <w:rFonts w:ascii="Times New Roman" w:hAnsi="Times New Roman" w:cs="Times New Roman"/>
                <w:color w:val="000000" w:themeColor="text1"/>
                <w:sz w:val="24"/>
                <w:szCs w:val="24"/>
              </w:rPr>
              <w:t>riteņkrēslu</w:t>
            </w:r>
            <w:proofErr w:type="spellEnd"/>
            <w:r w:rsidRPr="00493B70">
              <w:rPr>
                <w:rStyle w:val="CommentReference"/>
                <w:rFonts w:ascii="Times New Roman" w:hAnsi="Times New Roman" w:cs="Times New Roman"/>
                <w:color w:val="000000" w:themeColor="text1"/>
                <w:sz w:val="24"/>
                <w:szCs w:val="24"/>
              </w:rPr>
              <w:t xml:space="preserve"> lietotājiem.</w:t>
            </w:r>
          </w:p>
        </w:tc>
        <w:tc>
          <w:tcPr>
            <w:tcW w:w="3424" w:type="dxa"/>
          </w:tcPr>
          <w:p w14:paraId="091987C4"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59AC0BAC" w14:textId="77777777" w:rsidTr="00D26425">
        <w:tc>
          <w:tcPr>
            <w:tcW w:w="530" w:type="dxa"/>
          </w:tcPr>
          <w:p w14:paraId="6D72BDA8"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65E2D9D4" w14:textId="77777777" w:rsidR="000702C4" w:rsidRPr="00493B70" w:rsidRDefault="000702C4" w:rsidP="00B6008E">
            <w:pPr>
              <w:ind w:left="851"/>
              <w:jc w:val="center"/>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 xml:space="preserve">5.2. Skaņas, vizuālā un </w:t>
            </w:r>
            <w:proofErr w:type="spellStart"/>
            <w:r w:rsidRPr="00493B70">
              <w:rPr>
                <w:rFonts w:ascii="Times New Roman" w:hAnsi="Times New Roman" w:cs="Times New Roman"/>
                <w:b/>
                <w:bCs/>
                <w:color w:val="000000" w:themeColor="text1"/>
                <w:sz w:val="24"/>
                <w:szCs w:val="24"/>
              </w:rPr>
              <w:t>taktilā</w:t>
            </w:r>
            <w:proofErr w:type="spellEnd"/>
            <w:r w:rsidRPr="00493B70">
              <w:rPr>
                <w:rFonts w:ascii="Times New Roman" w:hAnsi="Times New Roman" w:cs="Times New Roman"/>
                <w:b/>
                <w:bCs/>
                <w:color w:val="000000" w:themeColor="text1"/>
                <w:sz w:val="24"/>
                <w:szCs w:val="24"/>
              </w:rPr>
              <w:t xml:space="preserve"> informācija</w:t>
            </w:r>
          </w:p>
          <w:p w14:paraId="4ACB8756" w14:textId="77777777" w:rsidR="000702C4" w:rsidRPr="00493B70" w:rsidRDefault="000702C4" w:rsidP="00B6008E">
            <w:pPr>
              <w:ind w:left="851"/>
              <w:jc w:val="center"/>
              <w:rPr>
                <w:rFonts w:ascii="Times New Roman" w:hAnsi="Times New Roman" w:cs="Times New Roman"/>
                <w:b/>
                <w:bCs/>
                <w:color w:val="000000" w:themeColor="text1"/>
                <w:sz w:val="24"/>
                <w:szCs w:val="24"/>
              </w:rPr>
            </w:pPr>
          </w:p>
        </w:tc>
        <w:tc>
          <w:tcPr>
            <w:tcW w:w="2344" w:type="dxa"/>
          </w:tcPr>
          <w:p w14:paraId="7D13C89A" w14:textId="77777777" w:rsidR="000702C4" w:rsidRPr="00493B70" w:rsidRDefault="000702C4" w:rsidP="00B6008E">
            <w:pPr>
              <w:ind w:left="142"/>
              <w:jc w:val="both"/>
              <w:rPr>
                <w:rStyle w:val="CommentReference"/>
                <w:rFonts w:ascii="Times New Roman" w:hAnsi="Times New Roman" w:cs="Times New Roman"/>
                <w:color w:val="000000" w:themeColor="text1"/>
                <w:sz w:val="24"/>
                <w:szCs w:val="24"/>
              </w:rPr>
            </w:pPr>
          </w:p>
        </w:tc>
        <w:tc>
          <w:tcPr>
            <w:tcW w:w="3424" w:type="dxa"/>
          </w:tcPr>
          <w:p w14:paraId="7B03BE64" w14:textId="77777777" w:rsidR="000702C4" w:rsidRPr="00493B70" w:rsidRDefault="000702C4" w:rsidP="00B6008E">
            <w:pPr>
              <w:jc w:val="both"/>
              <w:rPr>
                <w:rFonts w:ascii="Times New Roman" w:hAnsi="Times New Roman" w:cs="Times New Roman"/>
                <w:b/>
                <w:bCs/>
                <w:color w:val="000000" w:themeColor="text1"/>
                <w:sz w:val="24"/>
                <w:szCs w:val="24"/>
              </w:rPr>
            </w:pPr>
          </w:p>
        </w:tc>
      </w:tr>
      <w:tr w:rsidR="00493B70" w:rsidRPr="00786B1C" w14:paraId="50A55D05" w14:textId="77777777" w:rsidTr="00D26425">
        <w:tc>
          <w:tcPr>
            <w:tcW w:w="530" w:type="dxa"/>
          </w:tcPr>
          <w:p w14:paraId="38489D60" w14:textId="0A9C5B63" w:rsidR="000702C4" w:rsidRPr="00493B70" w:rsidRDefault="00CE217F"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w:t>
            </w:r>
            <w:r w:rsidR="001E507A" w:rsidRPr="00493B70">
              <w:rPr>
                <w:rFonts w:ascii="Times New Roman" w:hAnsi="Times New Roman" w:cs="Times New Roman"/>
                <w:color w:val="000000" w:themeColor="text1"/>
                <w:sz w:val="24"/>
                <w:szCs w:val="24"/>
              </w:rPr>
              <w:t>6</w:t>
            </w:r>
            <w:r w:rsidRPr="00493B70">
              <w:rPr>
                <w:rFonts w:ascii="Times New Roman" w:hAnsi="Times New Roman" w:cs="Times New Roman"/>
                <w:color w:val="000000" w:themeColor="text1"/>
                <w:sz w:val="24"/>
                <w:szCs w:val="24"/>
              </w:rPr>
              <w:t>.</w:t>
            </w:r>
          </w:p>
        </w:tc>
        <w:tc>
          <w:tcPr>
            <w:tcW w:w="3807" w:type="dxa"/>
          </w:tcPr>
          <w:p w14:paraId="54CA4830" w14:textId="77777777" w:rsidR="000702C4" w:rsidRPr="00493B70" w:rsidRDefault="000702C4" w:rsidP="00B6008E">
            <w:pPr>
              <w:jc w:val="both"/>
              <w:rPr>
                <w:rFonts w:ascii="Times New Roman" w:hAnsi="Times New Roman" w:cs="Times New Roman"/>
                <w:b/>
                <w:bCs/>
                <w:color w:val="000000" w:themeColor="text1"/>
                <w:sz w:val="24"/>
                <w:szCs w:val="24"/>
              </w:rPr>
            </w:pPr>
            <w:r w:rsidRPr="00493B70">
              <w:rPr>
                <w:rFonts w:ascii="Times New Roman" w:eastAsia="Times New Roman" w:hAnsi="Times New Roman" w:cs="Times New Roman"/>
                <w:color w:val="000000" w:themeColor="text1"/>
                <w:sz w:val="24"/>
                <w:szCs w:val="24"/>
                <w:lang w:eastAsia="en-GB"/>
              </w:rPr>
              <w:t xml:space="preserve">103. Mācību, konferenču, semināru un koncertzāļu telpas aprīko ar indukcijas cilpas sistēmu. </w:t>
            </w:r>
          </w:p>
        </w:tc>
        <w:tc>
          <w:tcPr>
            <w:tcW w:w="2344" w:type="dxa"/>
          </w:tcPr>
          <w:p w14:paraId="6F402AE2" w14:textId="77777777" w:rsidR="000702C4" w:rsidRPr="00493B70" w:rsidRDefault="000702C4" w:rsidP="00B6008E">
            <w:pPr>
              <w:jc w:val="both"/>
              <w:rPr>
                <w:rStyle w:val="CommentReference"/>
                <w:rFonts w:ascii="Times New Roman" w:eastAsia="Times New Roman" w:hAnsi="Times New Roman" w:cs="Times New Roman"/>
                <w:b/>
                <w:bCs/>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 xml:space="preserve">Šo punktu nepieciešams papildināt ar “vai citu sistēmu, kas </w:t>
            </w:r>
            <w:r w:rsidRPr="00493B70">
              <w:rPr>
                <w:rFonts w:ascii="Times New Roman" w:eastAsia="Times New Roman" w:hAnsi="Times New Roman" w:cs="Times New Roman"/>
                <w:color w:val="000000" w:themeColor="text1"/>
                <w:sz w:val="24"/>
                <w:szCs w:val="24"/>
                <w:lang w:eastAsia="en-GB"/>
              </w:rPr>
              <w:lastRenderedPageBreak/>
              <w:t xml:space="preserve">nodrošina atskaņošanu cilvēkiem ar dzirdes traucējumiem”. Praksē saskaroties ar šo jautājumu – pirmkārt, sistēma nav īsti aprobēta un otrkārt, tā fiksē vietu, kur cilvēkam jāsēž; tā vietā var nodrošināt ar kaklā iekarināmu ierīci, kas nodrošina dzirdamību - gan lētāk, gan </w:t>
            </w:r>
            <w:proofErr w:type="spellStart"/>
            <w:r w:rsidRPr="00493B70">
              <w:rPr>
                <w:rFonts w:ascii="Times New Roman" w:eastAsia="Times New Roman" w:hAnsi="Times New Roman" w:cs="Times New Roman"/>
                <w:color w:val="000000" w:themeColor="text1"/>
                <w:sz w:val="24"/>
                <w:szCs w:val="24"/>
                <w:lang w:eastAsia="en-GB"/>
              </w:rPr>
              <w:t>fleksiblāk</w:t>
            </w:r>
            <w:proofErr w:type="spellEnd"/>
            <w:r w:rsidRPr="00493B70">
              <w:rPr>
                <w:rFonts w:ascii="Times New Roman" w:eastAsia="Times New Roman" w:hAnsi="Times New Roman" w:cs="Times New Roman"/>
                <w:color w:val="000000" w:themeColor="text1"/>
                <w:sz w:val="24"/>
                <w:szCs w:val="24"/>
                <w:lang w:eastAsia="en-GB"/>
              </w:rPr>
              <w:t>.</w:t>
            </w:r>
          </w:p>
        </w:tc>
        <w:tc>
          <w:tcPr>
            <w:tcW w:w="3424" w:type="dxa"/>
          </w:tcPr>
          <w:p w14:paraId="0BBA0AF4"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lastRenderedPageBreak/>
              <w:t>Izteikt šādā redakcijā:</w:t>
            </w:r>
          </w:p>
          <w:p w14:paraId="7B42E703"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eastAsia="Times New Roman" w:hAnsi="Times New Roman" w:cs="Times New Roman"/>
                <w:color w:val="000000" w:themeColor="text1"/>
                <w:sz w:val="24"/>
                <w:szCs w:val="24"/>
                <w:lang w:eastAsia="en-GB"/>
              </w:rPr>
              <w:t xml:space="preserve">103. Mācību, konferenču, semināru un koncertzāļu telpas </w:t>
            </w:r>
            <w:r w:rsidRPr="00493B70">
              <w:rPr>
                <w:rFonts w:ascii="Times New Roman" w:eastAsia="Times New Roman" w:hAnsi="Times New Roman" w:cs="Times New Roman"/>
                <w:color w:val="000000" w:themeColor="text1"/>
                <w:sz w:val="24"/>
                <w:szCs w:val="24"/>
                <w:lang w:eastAsia="en-GB"/>
              </w:rPr>
              <w:lastRenderedPageBreak/>
              <w:t>aprīko ar indukcijas cilpas sistēmu vai citu sistēmu, kas nodrošina atskaņošanu cilvēkiem ar dzirdes traucējumiem.</w:t>
            </w:r>
          </w:p>
        </w:tc>
      </w:tr>
      <w:tr w:rsidR="00493B70" w:rsidRPr="00786B1C" w14:paraId="34B165B3" w14:textId="77777777" w:rsidTr="00D26425">
        <w:tc>
          <w:tcPr>
            <w:tcW w:w="530" w:type="dxa"/>
          </w:tcPr>
          <w:p w14:paraId="72EE5743"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3C96AC5C" w14:textId="77777777" w:rsidR="000702C4" w:rsidRPr="00493B70" w:rsidRDefault="000702C4" w:rsidP="00B6008E">
            <w:pPr>
              <w:jc w:val="both"/>
              <w:rPr>
                <w:rFonts w:ascii="Times New Roman" w:eastAsia="Times New Roman" w:hAnsi="Times New Roman" w:cs="Times New Roman"/>
                <w:color w:val="000000" w:themeColor="text1"/>
                <w:sz w:val="24"/>
                <w:szCs w:val="24"/>
                <w:lang w:eastAsia="en-GB"/>
              </w:rPr>
            </w:pPr>
          </w:p>
        </w:tc>
        <w:tc>
          <w:tcPr>
            <w:tcW w:w="2344" w:type="dxa"/>
          </w:tcPr>
          <w:p w14:paraId="7B5F2B8C" w14:textId="77777777" w:rsidR="000702C4" w:rsidRPr="00493B70" w:rsidRDefault="000702C4" w:rsidP="00B6008E">
            <w:pPr>
              <w:ind w:left="142"/>
              <w:jc w:val="both"/>
              <w:rPr>
                <w:rStyle w:val="CommentReference"/>
                <w:rFonts w:ascii="Times New Roman" w:hAnsi="Times New Roman" w:cs="Times New Roman"/>
                <w:color w:val="000000" w:themeColor="text1"/>
                <w:sz w:val="24"/>
                <w:szCs w:val="24"/>
              </w:rPr>
            </w:pPr>
          </w:p>
        </w:tc>
        <w:tc>
          <w:tcPr>
            <w:tcW w:w="3424" w:type="dxa"/>
          </w:tcPr>
          <w:p w14:paraId="0D1689CE" w14:textId="77777777" w:rsidR="000702C4" w:rsidRPr="00493B70" w:rsidRDefault="000702C4" w:rsidP="00B6008E">
            <w:pPr>
              <w:jc w:val="both"/>
              <w:rPr>
                <w:rFonts w:ascii="Times New Roman" w:hAnsi="Times New Roman" w:cs="Times New Roman"/>
                <w:b/>
                <w:bCs/>
                <w:color w:val="000000" w:themeColor="text1"/>
                <w:sz w:val="24"/>
                <w:szCs w:val="24"/>
              </w:rPr>
            </w:pPr>
          </w:p>
        </w:tc>
      </w:tr>
      <w:tr w:rsidR="00493B70" w:rsidRPr="00493B70" w14:paraId="5435ACB7" w14:textId="77777777" w:rsidTr="00D26425">
        <w:tc>
          <w:tcPr>
            <w:tcW w:w="530" w:type="dxa"/>
          </w:tcPr>
          <w:p w14:paraId="149750E8" w14:textId="32AF0100" w:rsidR="000702C4" w:rsidRPr="00493B70" w:rsidRDefault="00CE217F"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w:t>
            </w:r>
            <w:r w:rsidR="001E507A" w:rsidRPr="00493B70">
              <w:rPr>
                <w:rFonts w:ascii="Times New Roman" w:hAnsi="Times New Roman" w:cs="Times New Roman"/>
                <w:color w:val="000000" w:themeColor="text1"/>
                <w:sz w:val="24"/>
                <w:szCs w:val="24"/>
              </w:rPr>
              <w:t>7</w:t>
            </w:r>
            <w:r w:rsidRPr="00493B70">
              <w:rPr>
                <w:rFonts w:ascii="Times New Roman" w:hAnsi="Times New Roman" w:cs="Times New Roman"/>
                <w:color w:val="000000" w:themeColor="text1"/>
                <w:sz w:val="24"/>
                <w:szCs w:val="24"/>
              </w:rPr>
              <w:t>.</w:t>
            </w:r>
          </w:p>
        </w:tc>
        <w:tc>
          <w:tcPr>
            <w:tcW w:w="3807" w:type="dxa"/>
          </w:tcPr>
          <w:p w14:paraId="0C0795B2" w14:textId="77777777" w:rsidR="000702C4" w:rsidRPr="00493B70" w:rsidRDefault="000702C4" w:rsidP="00B6008E">
            <w:pPr>
              <w:contextualSpacing/>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 xml:space="preserve">104. Lifta kabīnē nodrošina audio un vizuālo informāciju par lifta darbību (stāvs, kurā lifts atrodas, braukšanas virzienu, durvju atvēršanos, aizvēršanos). Lifta izsaukuma pogas un vadības paneļa pogu apzīmējumu nodrošina </w:t>
            </w:r>
            <w:proofErr w:type="spellStart"/>
            <w:r w:rsidRPr="00493B70">
              <w:rPr>
                <w:rFonts w:ascii="Times New Roman" w:hAnsi="Times New Roman" w:cs="Times New Roman"/>
                <w:color w:val="000000" w:themeColor="text1"/>
                <w:sz w:val="24"/>
                <w:szCs w:val="24"/>
              </w:rPr>
              <w:t>Braila</w:t>
            </w:r>
            <w:proofErr w:type="spellEnd"/>
            <w:r w:rsidRPr="00493B70">
              <w:rPr>
                <w:rFonts w:ascii="Times New Roman" w:hAnsi="Times New Roman" w:cs="Times New Roman"/>
                <w:color w:val="000000" w:themeColor="text1"/>
                <w:sz w:val="24"/>
                <w:szCs w:val="24"/>
              </w:rPr>
              <w:t xml:space="preserve"> rakstā valsts valodā vai </w:t>
            </w:r>
            <w:proofErr w:type="spellStart"/>
            <w:r w:rsidRPr="00493B70">
              <w:rPr>
                <w:rFonts w:ascii="Times New Roman" w:hAnsi="Times New Roman" w:cs="Times New Roman"/>
                <w:color w:val="000000" w:themeColor="text1"/>
                <w:sz w:val="24"/>
                <w:szCs w:val="24"/>
              </w:rPr>
              <w:t>taktilā</w:t>
            </w:r>
            <w:proofErr w:type="spellEnd"/>
            <w:r w:rsidRPr="00493B70">
              <w:rPr>
                <w:rFonts w:ascii="Times New Roman" w:hAnsi="Times New Roman" w:cs="Times New Roman"/>
                <w:color w:val="000000" w:themeColor="text1"/>
                <w:sz w:val="24"/>
                <w:szCs w:val="24"/>
              </w:rPr>
              <w:t xml:space="preserve"> veidā.</w:t>
            </w:r>
          </w:p>
          <w:p w14:paraId="1A069719" w14:textId="77777777" w:rsidR="000702C4" w:rsidRPr="00493B70" w:rsidRDefault="000702C4" w:rsidP="00B6008E">
            <w:pPr>
              <w:ind w:left="851"/>
              <w:jc w:val="center"/>
              <w:rPr>
                <w:rFonts w:ascii="Times New Roman" w:hAnsi="Times New Roman" w:cs="Times New Roman"/>
                <w:b/>
                <w:bCs/>
                <w:color w:val="000000" w:themeColor="text1"/>
                <w:sz w:val="24"/>
                <w:szCs w:val="24"/>
              </w:rPr>
            </w:pPr>
          </w:p>
        </w:tc>
        <w:tc>
          <w:tcPr>
            <w:tcW w:w="2344" w:type="dxa"/>
          </w:tcPr>
          <w:p w14:paraId="09DF4DDC" w14:textId="77777777" w:rsidR="000702C4" w:rsidRPr="00493B70" w:rsidRDefault="000702C4" w:rsidP="00B6008E">
            <w:pPr>
              <w:ind w:left="142"/>
              <w:jc w:val="both"/>
              <w:rPr>
                <w:rStyle w:val="CommentReference"/>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 vai šis attiecas arī uz dzīvojamām ēkām.</w:t>
            </w:r>
          </w:p>
        </w:tc>
        <w:tc>
          <w:tcPr>
            <w:tcW w:w="3424" w:type="dxa"/>
          </w:tcPr>
          <w:p w14:paraId="56BAB81A"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Precizēt</w:t>
            </w:r>
          </w:p>
        </w:tc>
      </w:tr>
      <w:tr w:rsidR="00493B70" w:rsidRPr="00493B70" w14:paraId="3615CA8D" w14:textId="77777777" w:rsidTr="00D26425">
        <w:tc>
          <w:tcPr>
            <w:tcW w:w="530" w:type="dxa"/>
          </w:tcPr>
          <w:p w14:paraId="2A2FB835" w14:textId="77777777" w:rsidR="000702C4" w:rsidRPr="00493B70" w:rsidRDefault="000702C4" w:rsidP="00B6008E">
            <w:pPr>
              <w:rPr>
                <w:rFonts w:ascii="Times New Roman" w:hAnsi="Times New Roman" w:cs="Times New Roman"/>
                <w:color w:val="000000" w:themeColor="text1"/>
                <w:sz w:val="24"/>
                <w:szCs w:val="24"/>
              </w:rPr>
            </w:pPr>
          </w:p>
        </w:tc>
        <w:tc>
          <w:tcPr>
            <w:tcW w:w="3807" w:type="dxa"/>
          </w:tcPr>
          <w:p w14:paraId="03BA86ED" w14:textId="77777777" w:rsidR="000702C4" w:rsidRPr="00493B70" w:rsidRDefault="000702C4" w:rsidP="00B6008E">
            <w:pPr>
              <w:ind w:left="851"/>
              <w:jc w:val="center"/>
              <w:rPr>
                <w:rFonts w:ascii="Times New Roman" w:hAnsi="Times New Roman" w:cs="Times New Roman"/>
                <w:b/>
                <w:bCs/>
                <w:color w:val="000000" w:themeColor="text1"/>
                <w:sz w:val="24"/>
                <w:szCs w:val="24"/>
              </w:rPr>
            </w:pPr>
            <w:r w:rsidRPr="00493B70">
              <w:rPr>
                <w:rFonts w:ascii="Times New Roman" w:hAnsi="Times New Roman" w:cs="Times New Roman"/>
                <w:b/>
                <w:bCs/>
                <w:color w:val="000000" w:themeColor="text1"/>
                <w:sz w:val="24"/>
                <w:szCs w:val="24"/>
              </w:rPr>
              <w:t>6. Speciālās prasības</w:t>
            </w:r>
          </w:p>
          <w:p w14:paraId="25D6D205" w14:textId="77777777" w:rsidR="000702C4" w:rsidRPr="00493B70" w:rsidRDefault="000702C4" w:rsidP="00B6008E">
            <w:pPr>
              <w:ind w:left="851"/>
              <w:jc w:val="center"/>
              <w:rPr>
                <w:rFonts w:ascii="Times New Roman" w:hAnsi="Times New Roman" w:cs="Times New Roman"/>
                <w:color w:val="000000" w:themeColor="text1"/>
                <w:sz w:val="24"/>
                <w:szCs w:val="24"/>
              </w:rPr>
            </w:pPr>
            <w:r w:rsidRPr="00493B70">
              <w:rPr>
                <w:rFonts w:ascii="Times New Roman" w:hAnsi="Times New Roman" w:cs="Times New Roman"/>
                <w:b/>
                <w:bCs/>
                <w:color w:val="000000" w:themeColor="text1"/>
                <w:sz w:val="24"/>
                <w:szCs w:val="24"/>
              </w:rPr>
              <w:t>6.1. Dzīvojamās ēkas</w:t>
            </w:r>
          </w:p>
        </w:tc>
        <w:tc>
          <w:tcPr>
            <w:tcW w:w="2344" w:type="dxa"/>
          </w:tcPr>
          <w:p w14:paraId="3D43CBD4" w14:textId="77777777" w:rsidR="000702C4" w:rsidRPr="00493B70" w:rsidRDefault="000702C4" w:rsidP="00B6008E">
            <w:pPr>
              <w:ind w:left="142"/>
              <w:jc w:val="both"/>
              <w:rPr>
                <w:rFonts w:ascii="Times New Roman" w:hAnsi="Times New Roman" w:cs="Times New Roman"/>
                <w:color w:val="000000" w:themeColor="text1"/>
                <w:sz w:val="24"/>
                <w:szCs w:val="24"/>
              </w:rPr>
            </w:pPr>
          </w:p>
        </w:tc>
        <w:tc>
          <w:tcPr>
            <w:tcW w:w="3424" w:type="dxa"/>
          </w:tcPr>
          <w:p w14:paraId="6CEF5ED4" w14:textId="77777777" w:rsidR="000702C4" w:rsidRPr="00493B70" w:rsidRDefault="000702C4" w:rsidP="00B6008E">
            <w:pPr>
              <w:jc w:val="both"/>
              <w:rPr>
                <w:rFonts w:ascii="Times New Roman" w:hAnsi="Times New Roman" w:cs="Times New Roman"/>
                <w:b/>
                <w:bCs/>
                <w:color w:val="000000" w:themeColor="text1"/>
                <w:sz w:val="24"/>
                <w:szCs w:val="24"/>
              </w:rPr>
            </w:pPr>
          </w:p>
        </w:tc>
      </w:tr>
      <w:tr w:rsidR="00493B70" w:rsidRPr="00493B70" w14:paraId="46D420AF" w14:textId="77777777" w:rsidTr="00D26425">
        <w:tc>
          <w:tcPr>
            <w:tcW w:w="530" w:type="dxa"/>
          </w:tcPr>
          <w:p w14:paraId="7D084D79" w14:textId="146970D5" w:rsidR="000702C4" w:rsidRPr="00493B70" w:rsidRDefault="00CE217F" w:rsidP="00B6008E">
            <w:pPr>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1</w:t>
            </w:r>
            <w:r w:rsidR="001E507A" w:rsidRPr="00493B70">
              <w:rPr>
                <w:rFonts w:ascii="Times New Roman" w:hAnsi="Times New Roman" w:cs="Times New Roman"/>
                <w:color w:val="000000" w:themeColor="text1"/>
                <w:sz w:val="24"/>
                <w:szCs w:val="24"/>
              </w:rPr>
              <w:t>8</w:t>
            </w:r>
            <w:r w:rsidRPr="00493B70">
              <w:rPr>
                <w:rFonts w:ascii="Times New Roman" w:hAnsi="Times New Roman" w:cs="Times New Roman"/>
                <w:color w:val="000000" w:themeColor="text1"/>
                <w:sz w:val="24"/>
                <w:szCs w:val="24"/>
              </w:rPr>
              <w:t>.</w:t>
            </w:r>
          </w:p>
        </w:tc>
        <w:tc>
          <w:tcPr>
            <w:tcW w:w="3807" w:type="dxa"/>
          </w:tcPr>
          <w:p w14:paraId="42911B62" w14:textId="77777777" w:rsidR="000702C4" w:rsidRPr="00493B70" w:rsidRDefault="000702C4" w:rsidP="00B6008E">
            <w:pPr>
              <w:spacing w:before="100" w:beforeAutospacing="1"/>
              <w:jc w:val="both"/>
              <w:rPr>
                <w:rFonts w:ascii="Times New Roman" w:eastAsia="Times New Roman" w:hAnsi="Times New Roman" w:cs="Times New Roman"/>
                <w:color w:val="000000" w:themeColor="text1"/>
                <w:sz w:val="24"/>
                <w:szCs w:val="24"/>
                <w:lang w:eastAsia="en-GB"/>
              </w:rPr>
            </w:pPr>
            <w:r w:rsidRPr="00493B70">
              <w:rPr>
                <w:rFonts w:ascii="Times New Roman" w:eastAsia="Times New Roman" w:hAnsi="Times New Roman" w:cs="Times New Roman"/>
                <w:color w:val="000000" w:themeColor="text1"/>
                <w:sz w:val="24"/>
                <w:szCs w:val="24"/>
                <w:lang w:eastAsia="en-GB"/>
              </w:rPr>
              <w:t>113. Dzīvokli projektē, ievērojot dzīvojamo telpu, un palīgtelpu funkcionālo zonējumu un to racionālu savstarpējo sasaisti.</w:t>
            </w:r>
          </w:p>
          <w:p w14:paraId="53D46554" w14:textId="77777777" w:rsidR="000702C4" w:rsidRPr="00493B70" w:rsidRDefault="000702C4" w:rsidP="00B6008E">
            <w:pPr>
              <w:ind w:left="851" w:firstLine="567"/>
              <w:jc w:val="both"/>
              <w:rPr>
                <w:rFonts w:ascii="Times New Roman" w:hAnsi="Times New Roman" w:cs="Times New Roman"/>
                <w:color w:val="000000" w:themeColor="text1"/>
                <w:sz w:val="24"/>
                <w:szCs w:val="24"/>
              </w:rPr>
            </w:pPr>
          </w:p>
        </w:tc>
        <w:tc>
          <w:tcPr>
            <w:tcW w:w="2344" w:type="dxa"/>
          </w:tcPr>
          <w:p w14:paraId="1640227B" w14:textId="77777777" w:rsidR="000702C4" w:rsidRPr="00493B70" w:rsidRDefault="000702C4" w:rsidP="00B6008E">
            <w:pPr>
              <w:spacing w:before="100" w:beforeAutospacing="1"/>
              <w:jc w:val="both"/>
              <w:rPr>
                <w:rFonts w:ascii="Times New Roman" w:hAnsi="Times New Roman" w:cs="Times New Roman"/>
                <w:color w:val="000000" w:themeColor="text1"/>
                <w:sz w:val="24"/>
                <w:szCs w:val="24"/>
              </w:rPr>
            </w:pPr>
            <w:r w:rsidRPr="00493B70">
              <w:rPr>
                <w:rFonts w:ascii="Times New Roman" w:eastAsia="Times New Roman" w:hAnsi="Times New Roman" w:cs="Times New Roman"/>
                <w:color w:val="000000" w:themeColor="text1"/>
                <w:sz w:val="24"/>
                <w:szCs w:val="24"/>
                <w:lang w:eastAsia="en-GB"/>
              </w:rPr>
              <w:t>Šis ir bezjēdzīgs un plaši interpretējams punkts, kas var novest pie strīdiem ar būvvaldi, gaidīšanu uz Ekonomikas ministrijas vēstulēm u.t.t.</w:t>
            </w:r>
          </w:p>
        </w:tc>
        <w:tc>
          <w:tcPr>
            <w:tcW w:w="3424" w:type="dxa"/>
          </w:tcPr>
          <w:p w14:paraId="35778FCB" w14:textId="77777777" w:rsidR="000702C4" w:rsidRPr="00493B70" w:rsidRDefault="000702C4" w:rsidP="00B6008E">
            <w:pPr>
              <w:jc w:val="both"/>
              <w:rPr>
                <w:rFonts w:ascii="Times New Roman" w:hAnsi="Times New Roman" w:cs="Times New Roman"/>
                <w:color w:val="000000" w:themeColor="text1"/>
                <w:sz w:val="24"/>
                <w:szCs w:val="24"/>
              </w:rPr>
            </w:pPr>
            <w:r w:rsidRPr="00493B70">
              <w:rPr>
                <w:rFonts w:ascii="Times New Roman" w:hAnsi="Times New Roman" w:cs="Times New Roman"/>
                <w:color w:val="000000" w:themeColor="text1"/>
                <w:sz w:val="24"/>
                <w:szCs w:val="24"/>
              </w:rPr>
              <w:t>Dzēst</w:t>
            </w:r>
          </w:p>
        </w:tc>
      </w:tr>
    </w:tbl>
    <w:p w14:paraId="52F6AD6B" w14:textId="77777777" w:rsidR="000702C4" w:rsidRPr="00493B70" w:rsidRDefault="000702C4" w:rsidP="000702C4">
      <w:pPr>
        <w:spacing w:after="0"/>
        <w:rPr>
          <w:rFonts w:cs="Times New Roman"/>
          <w:color w:val="000000" w:themeColor="text1"/>
          <w:sz w:val="24"/>
          <w:szCs w:val="24"/>
        </w:rPr>
      </w:pPr>
    </w:p>
    <w:p w14:paraId="5984FD21" w14:textId="77777777" w:rsidR="001434C1" w:rsidRPr="00493B70" w:rsidRDefault="001434C1" w:rsidP="001434C1">
      <w:pPr>
        <w:spacing w:after="0" w:line="240" w:lineRule="auto"/>
        <w:rPr>
          <w:rFonts w:cs="Times New Roman"/>
          <w:color w:val="000000" w:themeColor="text1"/>
          <w:sz w:val="24"/>
          <w:szCs w:val="24"/>
          <w:lang w:val="lv-LV"/>
        </w:rPr>
      </w:pPr>
    </w:p>
    <w:p w14:paraId="2267E91F" w14:textId="076718DE" w:rsidR="00B660E6" w:rsidRPr="00493B70" w:rsidRDefault="00B660E6" w:rsidP="001434C1">
      <w:pPr>
        <w:spacing w:after="0" w:line="240" w:lineRule="auto"/>
        <w:jc w:val="both"/>
        <w:rPr>
          <w:rFonts w:cs="Times New Roman"/>
          <w:color w:val="000000" w:themeColor="text1"/>
          <w:sz w:val="24"/>
          <w:szCs w:val="24"/>
          <w:lang w:val="lv-LV"/>
        </w:rPr>
      </w:pPr>
    </w:p>
    <w:p w14:paraId="19319E85" w14:textId="393D01D3" w:rsidR="00B660E6" w:rsidRPr="00493B70" w:rsidRDefault="00B660E6" w:rsidP="001434C1">
      <w:pPr>
        <w:spacing w:after="0" w:line="240" w:lineRule="auto"/>
        <w:jc w:val="both"/>
        <w:rPr>
          <w:rFonts w:cs="Times New Roman"/>
          <w:color w:val="000000" w:themeColor="text1"/>
          <w:sz w:val="24"/>
          <w:szCs w:val="24"/>
          <w:lang w:val="lv-LV"/>
        </w:rPr>
      </w:pPr>
      <w:r w:rsidRPr="00493B70">
        <w:rPr>
          <w:rFonts w:cs="Times New Roman"/>
          <w:color w:val="000000" w:themeColor="text1"/>
          <w:sz w:val="24"/>
          <w:szCs w:val="24"/>
          <w:lang w:val="lv-LV"/>
        </w:rPr>
        <w:lastRenderedPageBreak/>
        <w:t>Mārtiņš Vanags</w:t>
      </w:r>
    </w:p>
    <w:p w14:paraId="747BBBDD" w14:textId="18DADD3D" w:rsidR="00B660E6" w:rsidRPr="00493B70" w:rsidRDefault="002000CB" w:rsidP="001434C1">
      <w:pPr>
        <w:spacing w:after="0" w:line="240" w:lineRule="auto"/>
        <w:jc w:val="both"/>
        <w:rPr>
          <w:rFonts w:cs="Times New Roman"/>
          <w:color w:val="000000" w:themeColor="text1"/>
          <w:sz w:val="24"/>
          <w:szCs w:val="24"/>
          <w:lang w:val="lv-LV"/>
        </w:rPr>
      </w:pPr>
      <w:r w:rsidRPr="00493B70">
        <w:rPr>
          <w:rFonts w:cs="Times New Roman"/>
          <w:color w:val="000000" w:themeColor="text1"/>
          <w:sz w:val="24"/>
          <w:szCs w:val="24"/>
          <w:lang w:val="lv-LV"/>
        </w:rPr>
        <w:t>Nekustamā īpašuma attīstītāju alianses</w:t>
      </w:r>
    </w:p>
    <w:p w14:paraId="1F662343" w14:textId="22DDCD5D" w:rsidR="002000CB" w:rsidRPr="00493B70" w:rsidRDefault="002000CB" w:rsidP="001434C1">
      <w:pPr>
        <w:spacing w:after="0" w:line="240" w:lineRule="auto"/>
        <w:jc w:val="both"/>
        <w:rPr>
          <w:rFonts w:cs="Times New Roman"/>
          <w:color w:val="000000" w:themeColor="text1"/>
          <w:sz w:val="24"/>
          <w:szCs w:val="24"/>
          <w:lang w:val="lv-LV"/>
        </w:rPr>
      </w:pPr>
      <w:r w:rsidRPr="00493B70">
        <w:rPr>
          <w:rFonts w:cs="Times New Roman"/>
          <w:color w:val="000000" w:themeColor="text1"/>
          <w:sz w:val="24"/>
          <w:szCs w:val="24"/>
          <w:lang w:val="lv-LV"/>
        </w:rPr>
        <w:t xml:space="preserve">Valdes priekšsēdētājs                                             </w:t>
      </w:r>
    </w:p>
    <w:p w14:paraId="2A7274B9" w14:textId="77777777" w:rsidR="00B660E6" w:rsidRPr="00493B70" w:rsidRDefault="00B660E6" w:rsidP="001434C1">
      <w:pPr>
        <w:spacing w:after="0" w:line="240" w:lineRule="auto"/>
        <w:jc w:val="both"/>
        <w:rPr>
          <w:rFonts w:cs="Times New Roman"/>
          <w:color w:val="000000" w:themeColor="text1"/>
          <w:sz w:val="24"/>
          <w:szCs w:val="24"/>
          <w:lang w:val="lv-LV"/>
        </w:rPr>
      </w:pPr>
    </w:p>
    <w:p w14:paraId="5C087116" w14:textId="77777777" w:rsidR="00B660E6" w:rsidRPr="00493B70" w:rsidRDefault="00B660E6" w:rsidP="001434C1">
      <w:pPr>
        <w:spacing w:after="0" w:line="240" w:lineRule="auto"/>
        <w:jc w:val="both"/>
        <w:rPr>
          <w:rFonts w:cs="Times New Roman"/>
          <w:color w:val="000000" w:themeColor="text1"/>
          <w:sz w:val="24"/>
          <w:szCs w:val="24"/>
          <w:lang w:val="lv-LV"/>
        </w:rPr>
      </w:pPr>
    </w:p>
    <w:p w14:paraId="61CB3D76" w14:textId="0528F799" w:rsidR="000975A9" w:rsidRPr="00493B70" w:rsidRDefault="000975A9" w:rsidP="001434C1">
      <w:pPr>
        <w:rPr>
          <w:rFonts w:cs="Times New Roman"/>
          <w:color w:val="000000" w:themeColor="text1"/>
          <w:sz w:val="24"/>
          <w:szCs w:val="24"/>
        </w:rPr>
      </w:pPr>
    </w:p>
    <w:p w14:paraId="3DE775C1" w14:textId="77777777" w:rsidR="000702C4" w:rsidRPr="00493B70" w:rsidRDefault="000702C4">
      <w:pPr>
        <w:rPr>
          <w:rFonts w:cs="Times New Roman"/>
          <w:color w:val="000000" w:themeColor="text1"/>
          <w:sz w:val="24"/>
          <w:szCs w:val="24"/>
        </w:rPr>
      </w:pPr>
    </w:p>
    <w:sectPr w:rsidR="000702C4" w:rsidRPr="00493B70" w:rsidSect="00092CDB">
      <w:headerReference w:type="default" r:id="rId8"/>
      <w:footerReference w:type="default" r:id="rId9"/>
      <w:pgSz w:w="11900" w:h="16840"/>
      <w:pgMar w:top="2304" w:right="1440" w:bottom="1296" w:left="1440" w:header="70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8893" w14:textId="77777777" w:rsidR="0081715E" w:rsidRDefault="0081715E" w:rsidP="008B7C66">
      <w:r>
        <w:separator/>
      </w:r>
    </w:p>
  </w:endnote>
  <w:endnote w:type="continuationSeparator" w:id="0">
    <w:p w14:paraId="1331B718" w14:textId="77777777" w:rsidR="0081715E" w:rsidRDefault="0081715E" w:rsidP="008B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848B" w14:textId="5F8DA18F" w:rsidR="00B30FA6" w:rsidRDefault="00656F60">
    <w:pPr>
      <w:pStyle w:val="Footer"/>
    </w:pPr>
    <w:r>
      <w:rPr>
        <w:noProof/>
      </w:rPr>
      <w:drawing>
        <wp:anchor distT="0" distB="0" distL="114300" distR="114300" simplePos="0" relativeHeight="251659263" behindDoc="1" locked="0" layoutInCell="1" allowOverlap="1" wp14:anchorId="70F5B7F7" wp14:editId="47CFA3DE">
          <wp:simplePos x="0" y="0"/>
          <wp:positionH relativeFrom="column">
            <wp:posOffset>-917575</wp:posOffset>
          </wp:positionH>
          <wp:positionV relativeFrom="paragraph">
            <wp:posOffset>27329</wp:posOffset>
          </wp:positionV>
          <wp:extent cx="7602573" cy="52387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02573"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BC30" w14:textId="77777777" w:rsidR="0081715E" w:rsidRDefault="0081715E" w:rsidP="008B7C66">
      <w:r>
        <w:separator/>
      </w:r>
    </w:p>
  </w:footnote>
  <w:footnote w:type="continuationSeparator" w:id="0">
    <w:p w14:paraId="713952E7" w14:textId="77777777" w:rsidR="0081715E" w:rsidRDefault="0081715E" w:rsidP="008B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5317" w14:textId="151BB4E6" w:rsidR="008B7C66" w:rsidRDefault="009F0732">
    <w:pPr>
      <w:pStyle w:val="Header"/>
    </w:pPr>
    <w:r>
      <w:rPr>
        <w:noProof/>
      </w:rPr>
      <w:drawing>
        <wp:anchor distT="0" distB="0" distL="114300" distR="114300" simplePos="0" relativeHeight="251661312" behindDoc="1" locked="0" layoutInCell="1" allowOverlap="1" wp14:anchorId="62441785" wp14:editId="030CAF9E">
          <wp:simplePos x="0" y="0"/>
          <wp:positionH relativeFrom="column">
            <wp:posOffset>3479744</wp:posOffset>
          </wp:positionH>
          <wp:positionV relativeFrom="paragraph">
            <wp:posOffset>-11430</wp:posOffset>
          </wp:positionV>
          <wp:extent cx="3160367" cy="783771"/>
          <wp:effectExtent l="0" t="0" r="254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60367" cy="7837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4E5"/>
    <w:multiLevelType w:val="hybridMultilevel"/>
    <w:tmpl w:val="E3C23900"/>
    <w:lvl w:ilvl="0" w:tplc="2A7C2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84B05"/>
    <w:multiLevelType w:val="hybridMultilevel"/>
    <w:tmpl w:val="963290D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E27A7"/>
    <w:multiLevelType w:val="hybridMultilevel"/>
    <w:tmpl w:val="C6A423C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C5AF3"/>
    <w:multiLevelType w:val="multilevel"/>
    <w:tmpl w:val="AAF023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E66AD"/>
    <w:multiLevelType w:val="hybridMultilevel"/>
    <w:tmpl w:val="E5EAB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05526A"/>
    <w:multiLevelType w:val="hybridMultilevel"/>
    <w:tmpl w:val="A614B9F6"/>
    <w:lvl w:ilvl="0" w:tplc="324271F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8D14FBC"/>
    <w:multiLevelType w:val="hybridMultilevel"/>
    <w:tmpl w:val="2C64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87553"/>
    <w:multiLevelType w:val="hybridMultilevel"/>
    <w:tmpl w:val="EDF0B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C3167E"/>
    <w:multiLevelType w:val="hybridMultilevel"/>
    <w:tmpl w:val="9652669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63190A"/>
    <w:multiLevelType w:val="hybridMultilevel"/>
    <w:tmpl w:val="B9B27C6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1324B"/>
    <w:multiLevelType w:val="hybridMultilevel"/>
    <w:tmpl w:val="3E0A91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9208A"/>
    <w:multiLevelType w:val="hybridMultilevel"/>
    <w:tmpl w:val="EF927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0521D"/>
    <w:multiLevelType w:val="multilevel"/>
    <w:tmpl w:val="E716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412D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4"/>
  </w:num>
  <w:num w:numId="4">
    <w:abstractNumId w:val="0"/>
  </w:num>
  <w:num w:numId="5">
    <w:abstractNumId w:val="6"/>
  </w:num>
  <w:num w:numId="6">
    <w:abstractNumId w:val="11"/>
  </w:num>
  <w:num w:numId="7">
    <w:abstractNumId w:val="13"/>
  </w:num>
  <w:num w:numId="8">
    <w:abstractNumId w:val="12"/>
  </w:num>
  <w:num w:numId="9">
    <w:abstractNumId w:val="3"/>
  </w:num>
  <w:num w:numId="10">
    <w:abstractNumId w:val="1"/>
  </w:num>
  <w:num w:numId="11">
    <w:abstractNumId w:val="9"/>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66"/>
    <w:rsid w:val="00004E3E"/>
    <w:rsid w:val="00046F49"/>
    <w:rsid w:val="00051669"/>
    <w:rsid w:val="00053B31"/>
    <w:rsid w:val="000548EC"/>
    <w:rsid w:val="0006566E"/>
    <w:rsid w:val="000702C4"/>
    <w:rsid w:val="00085783"/>
    <w:rsid w:val="00092CDB"/>
    <w:rsid w:val="000975A9"/>
    <w:rsid w:val="000B4FEB"/>
    <w:rsid w:val="000C40B2"/>
    <w:rsid w:val="000D0D0B"/>
    <w:rsid w:val="000F0E38"/>
    <w:rsid w:val="000F334F"/>
    <w:rsid w:val="000F483B"/>
    <w:rsid w:val="000F5BF3"/>
    <w:rsid w:val="00116460"/>
    <w:rsid w:val="00131314"/>
    <w:rsid w:val="00135264"/>
    <w:rsid w:val="001434C1"/>
    <w:rsid w:val="00160ADF"/>
    <w:rsid w:val="001A2F64"/>
    <w:rsid w:val="001B10AD"/>
    <w:rsid w:val="001B1B83"/>
    <w:rsid w:val="001E507A"/>
    <w:rsid w:val="001F0049"/>
    <w:rsid w:val="001F27C5"/>
    <w:rsid w:val="001F6F5C"/>
    <w:rsid w:val="002000CB"/>
    <w:rsid w:val="00236B98"/>
    <w:rsid w:val="0025128C"/>
    <w:rsid w:val="002A0F0C"/>
    <w:rsid w:val="002D2207"/>
    <w:rsid w:val="002D406A"/>
    <w:rsid w:val="002F2076"/>
    <w:rsid w:val="00302C0D"/>
    <w:rsid w:val="003255B0"/>
    <w:rsid w:val="0039493F"/>
    <w:rsid w:val="0039669A"/>
    <w:rsid w:val="003B65EE"/>
    <w:rsid w:val="00404E95"/>
    <w:rsid w:val="0040757D"/>
    <w:rsid w:val="00425854"/>
    <w:rsid w:val="00427FB9"/>
    <w:rsid w:val="0044605B"/>
    <w:rsid w:val="00447DD7"/>
    <w:rsid w:val="00483F9E"/>
    <w:rsid w:val="00493B70"/>
    <w:rsid w:val="004A3312"/>
    <w:rsid w:val="004B1673"/>
    <w:rsid w:val="004B6B75"/>
    <w:rsid w:val="004B6DCD"/>
    <w:rsid w:val="004C53EC"/>
    <w:rsid w:val="004E7844"/>
    <w:rsid w:val="005179B9"/>
    <w:rsid w:val="00537A75"/>
    <w:rsid w:val="00540FF9"/>
    <w:rsid w:val="005456AF"/>
    <w:rsid w:val="005B2119"/>
    <w:rsid w:val="005C785E"/>
    <w:rsid w:val="005D0529"/>
    <w:rsid w:val="005D21D7"/>
    <w:rsid w:val="006069AB"/>
    <w:rsid w:val="0061062C"/>
    <w:rsid w:val="00623D52"/>
    <w:rsid w:val="00656F60"/>
    <w:rsid w:val="00660150"/>
    <w:rsid w:val="006848A4"/>
    <w:rsid w:val="00702925"/>
    <w:rsid w:val="00731B07"/>
    <w:rsid w:val="00745B24"/>
    <w:rsid w:val="00765D34"/>
    <w:rsid w:val="00772298"/>
    <w:rsid w:val="00786B1C"/>
    <w:rsid w:val="007D0B65"/>
    <w:rsid w:val="007E30E5"/>
    <w:rsid w:val="007F33ED"/>
    <w:rsid w:val="0081715E"/>
    <w:rsid w:val="00830640"/>
    <w:rsid w:val="008362E5"/>
    <w:rsid w:val="00843252"/>
    <w:rsid w:val="00862DA7"/>
    <w:rsid w:val="00873E44"/>
    <w:rsid w:val="00887B97"/>
    <w:rsid w:val="008B7C66"/>
    <w:rsid w:val="008D52A5"/>
    <w:rsid w:val="008F5C7B"/>
    <w:rsid w:val="00900605"/>
    <w:rsid w:val="00955061"/>
    <w:rsid w:val="0098424E"/>
    <w:rsid w:val="009A096A"/>
    <w:rsid w:val="009C034B"/>
    <w:rsid w:val="009E77BE"/>
    <w:rsid w:val="009F0732"/>
    <w:rsid w:val="00A03A57"/>
    <w:rsid w:val="00A25393"/>
    <w:rsid w:val="00A3377D"/>
    <w:rsid w:val="00A43C61"/>
    <w:rsid w:val="00A52F4B"/>
    <w:rsid w:val="00AA7E6C"/>
    <w:rsid w:val="00AC22C7"/>
    <w:rsid w:val="00B30FA6"/>
    <w:rsid w:val="00B31066"/>
    <w:rsid w:val="00B325EE"/>
    <w:rsid w:val="00B56B01"/>
    <w:rsid w:val="00B660E6"/>
    <w:rsid w:val="00B818AE"/>
    <w:rsid w:val="00BA0044"/>
    <w:rsid w:val="00BA44D1"/>
    <w:rsid w:val="00BC320C"/>
    <w:rsid w:val="00BD5D29"/>
    <w:rsid w:val="00BF0653"/>
    <w:rsid w:val="00C014A9"/>
    <w:rsid w:val="00C040E2"/>
    <w:rsid w:val="00C166CC"/>
    <w:rsid w:val="00C20148"/>
    <w:rsid w:val="00C32D6B"/>
    <w:rsid w:val="00C4305F"/>
    <w:rsid w:val="00C60B70"/>
    <w:rsid w:val="00C92271"/>
    <w:rsid w:val="00C92BDA"/>
    <w:rsid w:val="00CE217F"/>
    <w:rsid w:val="00CE27A2"/>
    <w:rsid w:val="00CE5442"/>
    <w:rsid w:val="00D2502B"/>
    <w:rsid w:val="00D26425"/>
    <w:rsid w:val="00D3053A"/>
    <w:rsid w:val="00D35D4F"/>
    <w:rsid w:val="00D41A01"/>
    <w:rsid w:val="00D46D7E"/>
    <w:rsid w:val="00D96678"/>
    <w:rsid w:val="00DA4BAF"/>
    <w:rsid w:val="00DC72EF"/>
    <w:rsid w:val="00DD5B30"/>
    <w:rsid w:val="00DD6542"/>
    <w:rsid w:val="00DE5871"/>
    <w:rsid w:val="00DF2164"/>
    <w:rsid w:val="00E03327"/>
    <w:rsid w:val="00E21248"/>
    <w:rsid w:val="00E9143F"/>
    <w:rsid w:val="00EA437F"/>
    <w:rsid w:val="00EB5E8C"/>
    <w:rsid w:val="00EC10FA"/>
    <w:rsid w:val="00EE2D1F"/>
    <w:rsid w:val="00EE6A41"/>
    <w:rsid w:val="00EF7109"/>
    <w:rsid w:val="00F12893"/>
    <w:rsid w:val="00F4446F"/>
    <w:rsid w:val="00F5064B"/>
    <w:rsid w:val="00F741DD"/>
    <w:rsid w:val="00F86488"/>
    <w:rsid w:val="00FC65A2"/>
    <w:rsid w:val="00FD2733"/>
    <w:rsid w:val="00FE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4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B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C6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B7C66"/>
  </w:style>
  <w:style w:type="paragraph" w:styleId="Footer">
    <w:name w:val="footer"/>
    <w:basedOn w:val="Normal"/>
    <w:link w:val="FooterChar"/>
    <w:uiPriority w:val="99"/>
    <w:unhideWhenUsed/>
    <w:rsid w:val="008B7C6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B7C66"/>
  </w:style>
  <w:style w:type="character" w:styleId="Hyperlink">
    <w:name w:val="Hyperlink"/>
    <w:basedOn w:val="DefaultParagraphFont"/>
    <w:uiPriority w:val="99"/>
    <w:unhideWhenUsed/>
    <w:rsid w:val="00B325EE"/>
    <w:rPr>
      <w:color w:val="0563C1" w:themeColor="hyperlink"/>
      <w:u w:val="single"/>
    </w:rPr>
  </w:style>
  <w:style w:type="paragraph" w:customStyle="1" w:styleId="tv213">
    <w:name w:val="tv213"/>
    <w:basedOn w:val="Normal"/>
    <w:rsid w:val="00F5064B"/>
    <w:pPr>
      <w:suppressAutoHyphens/>
      <w:autoSpaceDN w:val="0"/>
      <w:spacing w:before="100" w:after="100" w:line="240" w:lineRule="auto"/>
      <w:textAlignment w:val="baseline"/>
    </w:pPr>
    <w:rPr>
      <w:rFonts w:eastAsia="Times New Roman" w:cs="Times New Roman"/>
      <w:sz w:val="24"/>
      <w:szCs w:val="24"/>
      <w:lang w:val="en-US"/>
    </w:rPr>
  </w:style>
  <w:style w:type="paragraph" w:styleId="ListParagraph">
    <w:name w:val="List Paragraph"/>
    <w:basedOn w:val="Normal"/>
    <w:uiPriority w:val="34"/>
    <w:qFormat/>
    <w:rsid w:val="00F5064B"/>
    <w:pPr>
      <w:suppressAutoHyphens/>
      <w:autoSpaceDN w:val="0"/>
      <w:ind w:left="720"/>
      <w:textAlignment w:val="baseline"/>
    </w:pPr>
    <w:rPr>
      <w:rFonts w:ascii="Arial" w:eastAsia="Calibri" w:hAnsi="Arial" w:cs="Times New Roman"/>
      <w:sz w:val="20"/>
      <w:lang w:val="en-US"/>
    </w:rPr>
  </w:style>
  <w:style w:type="paragraph" w:customStyle="1" w:styleId="NIAA">
    <w:name w:val="NIAA"/>
    <w:basedOn w:val="Normal"/>
    <w:link w:val="NIAAChar"/>
    <w:qFormat/>
    <w:rsid w:val="00DE5871"/>
    <w:rPr>
      <w:rFonts w:ascii="Calibri" w:hAnsi="Calibri"/>
    </w:rPr>
  </w:style>
  <w:style w:type="character" w:styleId="Strong">
    <w:name w:val="Strong"/>
    <w:basedOn w:val="DefaultParagraphFont"/>
    <w:uiPriority w:val="22"/>
    <w:qFormat/>
    <w:rsid w:val="00B30FA6"/>
    <w:rPr>
      <w:b/>
      <w:bCs/>
    </w:rPr>
  </w:style>
  <w:style w:type="paragraph" w:customStyle="1" w:styleId="NNIA">
    <w:name w:val="NNIA"/>
    <w:basedOn w:val="NIAA"/>
    <w:link w:val="NNIAChar"/>
    <w:rsid w:val="00B30FA6"/>
  </w:style>
  <w:style w:type="character" w:customStyle="1" w:styleId="NIAAChar">
    <w:name w:val="NIAA Char"/>
    <w:basedOn w:val="DefaultParagraphFont"/>
    <w:link w:val="NIAA"/>
    <w:rsid w:val="00DE5871"/>
    <w:rPr>
      <w:rFonts w:ascii="Calibri" w:hAnsi="Calibri"/>
    </w:rPr>
  </w:style>
  <w:style w:type="character" w:customStyle="1" w:styleId="NNIAChar">
    <w:name w:val="NNIA Char"/>
    <w:basedOn w:val="NIAAChar"/>
    <w:link w:val="NNIA"/>
    <w:rsid w:val="00B30FA6"/>
    <w:rPr>
      <w:rFonts w:ascii="Times New Roman" w:hAnsi="Times New Roman"/>
      <w:sz w:val="22"/>
      <w:szCs w:val="22"/>
      <w:lang w:val="lv-LV"/>
    </w:rPr>
  </w:style>
  <w:style w:type="character" w:customStyle="1" w:styleId="apple-converted-space">
    <w:name w:val="apple-converted-space"/>
    <w:basedOn w:val="DefaultParagraphFont"/>
    <w:rsid w:val="00DC72EF"/>
  </w:style>
  <w:style w:type="table" w:styleId="TableGrid">
    <w:name w:val="Table Grid"/>
    <w:basedOn w:val="TableNormal"/>
    <w:uiPriority w:val="59"/>
    <w:rsid w:val="000702C4"/>
    <w:rPr>
      <w:rFonts w:ascii="Arial" w:hAnsi="Arial"/>
      <w:sz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2C4"/>
    <w:rPr>
      <w:sz w:val="16"/>
      <w:szCs w:val="16"/>
    </w:rPr>
  </w:style>
  <w:style w:type="paragraph" w:styleId="CommentText">
    <w:name w:val="annotation text"/>
    <w:basedOn w:val="Normal"/>
    <w:link w:val="CommentTextChar"/>
    <w:uiPriority w:val="99"/>
    <w:unhideWhenUsed/>
    <w:rsid w:val="000702C4"/>
    <w:pPr>
      <w:spacing w:line="240" w:lineRule="auto"/>
    </w:pPr>
    <w:rPr>
      <w:rFonts w:ascii="Arial" w:hAnsi="Arial"/>
      <w:sz w:val="20"/>
      <w:szCs w:val="20"/>
      <w:lang w:val="lv-LV"/>
    </w:rPr>
  </w:style>
  <w:style w:type="character" w:customStyle="1" w:styleId="CommentTextChar">
    <w:name w:val="Comment Text Char"/>
    <w:basedOn w:val="DefaultParagraphFont"/>
    <w:link w:val="CommentText"/>
    <w:uiPriority w:val="99"/>
    <w:rsid w:val="000702C4"/>
    <w:rPr>
      <w:rFonts w:ascii="Arial" w:hAnsi="Arial"/>
      <w:sz w:val="20"/>
      <w:szCs w:val="20"/>
      <w:lang w:val="lv-LV"/>
    </w:rPr>
  </w:style>
  <w:style w:type="paragraph" w:styleId="BalloonText">
    <w:name w:val="Balloon Text"/>
    <w:basedOn w:val="Normal"/>
    <w:link w:val="BalloonTextChar"/>
    <w:uiPriority w:val="99"/>
    <w:semiHidden/>
    <w:unhideWhenUsed/>
    <w:rsid w:val="000702C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702C4"/>
    <w:rPr>
      <w:rFonts w:cs="Times New Roman"/>
      <w:sz w:val="18"/>
      <w:szCs w:val="18"/>
    </w:rPr>
  </w:style>
  <w:style w:type="paragraph" w:styleId="CommentSubject">
    <w:name w:val="annotation subject"/>
    <w:basedOn w:val="CommentText"/>
    <w:next w:val="CommentText"/>
    <w:link w:val="CommentSubjectChar"/>
    <w:uiPriority w:val="99"/>
    <w:semiHidden/>
    <w:unhideWhenUsed/>
    <w:rsid w:val="006069AB"/>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6069AB"/>
    <w:rPr>
      <w:rFonts w:ascii="Arial" w:hAnsi="Arial"/>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2011">
      <w:bodyDiv w:val="1"/>
      <w:marLeft w:val="0"/>
      <w:marRight w:val="0"/>
      <w:marTop w:val="0"/>
      <w:marBottom w:val="0"/>
      <w:divBdr>
        <w:top w:val="none" w:sz="0" w:space="0" w:color="auto"/>
        <w:left w:val="none" w:sz="0" w:space="0" w:color="auto"/>
        <w:bottom w:val="none" w:sz="0" w:space="0" w:color="auto"/>
        <w:right w:val="none" w:sz="0" w:space="0" w:color="auto"/>
      </w:divBdr>
    </w:div>
    <w:div w:id="514460894">
      <w:bodyDiv w:val="1"/>
      <w:marLeft w:val="0"/>
      <w:marRight w:val="0"/>
      <w:marTop w:val="0"/>
      <w:marBottom w:val="0"/>
      <w:divBdr>
        <w:top w:val="none" w:sz="0" w:space="0" w:color="auto"/>
        <w:left w:val="none" w:sz="0" w:space="0" w:color="auto"/>
        <w:bottom w:val="none" w:sz="0" w:space="0" w:color="auto"/>
        <w:right w:val="none" w:sz="0" w:space="0" w:color="auto"/>
      </w:divBdr>
      <w:divsChild>
        <w:div w:id="186987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038781">
              <w:marLeft w:val="0"/>
              <w:marRight w:val="0"/>
              <w:marTop w:val="0"/>
              <w:marBottom w:val="0"/>
              <w:divBdr>
                <w:top w:val="none" w:sz="0" w:space="0" w:color="auto"/>
                <w:left w:val="none" w:sz="0" w:space="0" w:color="auto"/>
                <w:bottom w:val="none" w:sz="0" w:space="0" w:color="auto"/>
                <w:right w:val="none" w:sz="0" w:space="0" w:color="auto"/>
              </w:divBdr>
              <w:divsChild>
                <w:div w:id="507646720">
                  <w:marLeft w:val="0"/>
                  <w:marRight w:val="0"/>
                  <w:marTop w:val="0"/>
                  <w:marBottom w:val="0"/>
                  <w:divBdr>
                    <w:top w:val="none" w:sz="0" w:space="0" w:color="auto"/>
                    <w:left w:val="none" w:sz="0" w:space="0" w:color="auto"/>
                    <w:bottom w:val="none" w:sz="0" w:space="0" w:color="auto"/>
                    <w:right w:val="none" w:sz="0" w:space="0" w:color="auto"/>
                  </w:divBdr>
                  <w:divsChild>
                    <w:div w:id="1041706258">
                      <w:marLeft w:val="0"/>
                      <w:marRight w:val="0"/>
                      <w:marTop w:val="0"/>
                      <w:marBottom w:val="0"/>
                      <w:divBdr>
                        <w:top w:val="none" w:sz="0" w:space="0" w:color="auto"/>
                        <w:left w:val="single" w:sz="12" w:space="4" w:color="000000"/>
                        <w:bottom w:val="none" w:sz="0" w:space="0" w:color="auto"/>
                        <w:right w:val="none" w:sz="0" w:space="0" w:color="auto"/>
                      </w:divBdr>
                      <w:divsChild>
                        <w:div w:id="3591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7694">
      <w:bodyDiv w:val="1"/>
      <w:marLeft w:val="0"/>
      <w:marRight w:val="0"/>
      <w:marTop w:val="0"/>
      <w:marBottom w:val="0"/>
      <w:divBdr>
        <w:top w:val="none" w:sz="0" w:space="0" w:color="auto"/>
        <w:left w:val="none" w:sz="0" w:space="0" w:color="auto"/>
        <w:bottom w:val="none" w:sz="0" w:space="0" w:color="auto"/>
        <w:right w:val="none" w:sz="0" w:space="0" w:color="auto"/>
      </w:divBdr>
    </w:div>
    <w:div w:id="1124276481">
      <w:bodyDiv w:val="1"/>
      <w:marLeft w:val="0"/>
      <w:marRight w:val="0"/>
      <w:marTop w:val="0"/>
      <w:marBottom w:val="0"/>
      <w:divBdr>
        <w:top w:val="none" w:sz="0" w:space="0" w:color="auto"/>
        <w:left w:val="none" w:sz="0" w:space="0" w:color="auto"/>
        <w:bottom w:val="none" w:sz="0" w:space="0" w:color="auto"/>
        <w:right w:val="none" w:sz="0" w:space="0" w:color="auto"/>
      </w:divBdr>
    </w:div>
    <w:div w:id="1224174981">
      <w:bodyDiv w:val="1"/>
      <w:marLeft w:val="0"/>
      <w:marRight w:val="0"/>
      <w:marTop w:val="0"/>
      <w:marBottom w:val="0"/>
      <w:divBdr>
        <w:top w:val="none" w:sz="0" w:space="0" w:color="auto"/>
        <w:left w:val="none" w:sz="0" w:space="0" w:color="auto"/>
        <w:bottom w:val="none" w:sz="0" w:space="0" w:color="auto"/>
        <w:right w:val="none" w:sz="0" w:space="0" w:color="auto"/>
      </w:divBdr>
    </w:div>
    <w:div w:id="1231817382">
      <w:bodyDiv w:val="1"/>
      <w:marLeft w:val="0"/>
      <w:marRight w:val="0"/>
      <w:marTop w:val="0"/>
      <w:marBottom w:val="0"/>
      <w:divBdr>
        <w:top w:val="none" w:sz="0" w:space="0" w:color="auto"/>
        <w:left w:val="none" w:sz="0" w:space="0" w:color="auto"/>
        <w:bottom w:val="none" w:sz="0" w:space="0" w:color="auto"/>
        <w:right w:val="none" w:sz="0" w:space="0" w:color="auto"/>
      </w:divBdr>
    </w:div>
    <w:div w:id="1487429201">
      <w:bodyDiv w:val="1"/>
      <w:marLeft w:val="0"/>
      <w:marRight w:val="0"/>
      <w:marTop w:val="0"/>
      <w:marBottom w:val="0"/>
      <w:divBdr>
        <w:top w:val="none" w:sz="0" w:space="0" w:color="auto"/>
        <w:left w:val="none" w:sz="0" w:space="0" w:color="auto"/>
        <w:bottom w:val="none" w:sz="0" w:space="0" w:color="auto"/>
        <w:right w:val="none" w:sz="0" w:space="0" w:color="auto"/>
      </w:divBdr>
      <w:divsChild>
        <w:div w:id="147699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0684">
              <w:marLeft w:val="0"/>
              <w:marRight w:val="0"/>
              <w:marTop w:val="0"/>
              <w:marBottom w:val="0"/>
              <w:divBdr>
                <w:top w:val="none" w:sz="0" w:space="0" w:color="auto"/>
                <w:left w:val="none" w:sz="0" w:space="0" w:color="auto"/>
                <w:bottom w:val="none" w:sz="0" w:space="0" w:color="auto"/>
                <w:right w:val="none" w:sz="0" w:space="0" w:color="auto"/>
              </w:divBdr>
              <w:divsChild>
                <w:div w:id="1704476221">
                  <w:marLeft w:val="0"/>
                  <w:marRight w:val="0"/>
                  <w:marTop w:val="0"/>
                  <w:marBottom w:val="0"/>
                  <w:divBdr>
                    <w:top w:val="none" w:sz="0" w:space="0" w:color="auto"/>
                    <w:left w:val="none" w:sz="0" w:space="0" w:color="auto"/>
                    <w:bottom w:val="none" w:sz="0" w:space="0" w:color="auto"/>
                    <w:right w:val="none" w:sz="0" w:space="0" w:color="auto"/>
                  </w:divBdr>
                  <w:divsChild>
                    <w:div w:id="1971276774">
                      <w:marLeft w:val="0"/>
                      <w:marRight w:val="0"/>
                      <w:marTop w:val="0"/>
                      <w:marBottom w:val="0"/>
                      <w:divBdr>
                        <w:top w:val="none" w:sz="0" w:space="0" w:color="auto"/>
                        <w:left w:val="single" w:sz="12" w:space="4" w:color="000000"/>
                        <w:bottom w:val="none" w:sz="0" w:space="0" w:color="auto"/>
                        <w:right w:val="none" w:sz="0" w:space="0" w:color="auto"/>
                      </w:divBdr>
                      <w:divsChild>
                        <w:div w:id="9793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81C4A4-9BB0-42C4-AE8F-FA0CD0ED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7513</Words>
  <Characters>4283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Bluša</dc:creator>
  <cp:keywords/>
  <dc:description/>
  <cp:lastModifiedBy>Marija Vīksna</cp:lastModifiedBy>
  <cp:revision>2</cp:revision>
  <cp:lastPrinted>2018-11-05T11:50:00Z</cp:lastPrinted>
  <dcterms:created xsi:type="dcterms:W3CDTF">2020-10-15T13:19:00Z</dcterms:created>
  <dcterms:modified xsi:type="dcterms:W3CDTF">2020-10-15T13:19:00Z</dcterms:modified>
</cp:coreProperties>
</file>