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pielikuma veidlapas paraugu, ņemot vērā, ka saskaņā ar Līguma par Eiropas Savienības darbību 288. panta trešo daļu direktīvas tām dalībvalstīm, kurām tās adresētas, uzliek saistības attiecībā uz sasniedzamo rezultātu, ļauj noteikt to īstenošanas formas un metodes. Direktīva, kā tiesību akts nav tieši piemērojams.  Attiecīgi nepieciešama formulējuma: "</w:t>
            </w:r>
            <w:r w:rsidR="00000000" w:rsidRPr="00000000" w:rsidDel="00000000">
              <w:rPr>
                <w:i w:val="1"/>
                <w:rtl w:val="0"/>
              </w:rPr>
              <w:t xml:space="preserve">[..] konstatēts, ka ražotājs atbilst labas ražošanas prakses prasībām, kas noteiktas Savstarpējās atzīšanas līgumā starp Eiropas Savienības un Eiropas Ekonomikas zonas valstīm un (savstarpējās atzīšanas līguma partnervalsts)/ </w:t>
            </w:r>
            <w:r w:rsidR="00000000" w:rsidRPr="00000000" w:rsidDel="00000000">
              <w:rPr>
                <w:i w:val="1"/>
                <w:u w:val="single"/>
                <w:rtl w:val="0"/>
              </w:rPr>
              <w:t xml:space="preserve">labas ražošanas prakses principiem un pamatnostādnēm, kas noteiktas Direktīvā 91/412/EEK</w:t>
            </w:r>
            <w:r w:rsidR="00000000" w:rsidRPr="00000000" w:rsidDel="00000000">
              <w:rPr>
                <w:i w:val="1"/>
                <w:rtl w:val="0"/>
              </w:rPr>
              <w:t xml:space="preserve"> /aktīvo vielu labas ražošanas prakses principiem, kuri norādīti Regulas 2019/6 93. panta 2. punktā*</w:t>
            </w:r>
            <w:r w:rsidR="00000000" w:rsidRPr="00000000" w:rsidDel="00000000">
              <w:rPr>
                <w:rtl w:val="0"/>
              </w:rPr>
              <w:t xml:space="preserve">" pārskatīšana un noteikumu projekta papildināšana ar atsauci uz nacionālo tiesību aktu, kas pārņem konkrētās Direktīvas prasības nacionālajā regulējumā, vai arī lūdzam sniegt skaidrojumu, kāpēc nepieciešams atsaukties uz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veidlapa, svītrojot atsauci uz direktīvu, jo gan veterināro zāļu, gan aktīvo vielu labas ražošanas prakses pamatnostādnes tiek noteiktas saskaņā ar regulas 2019/6 93.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IV1 nodaļā ietvertie nosacījumi aktīvo vielu ražotāju, importētāju un izplatītāju atbilstības novērtēšanai un reģistrēšanai satur informācijas sniegšanas un aprites prasības, kas mērķa grupai rada administratīvās izmaksas. Lūdzu atbilstoši Vadlīnijām tiesību akta projekta sākotnējās ietekmes novērtēšanai un novērtējuma ziņojuma sagatavošanai vienotajā TAP portālā sagatavot administratīvo izmaksu monetāro novērtējumu.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tabulā ietvertās informācijas nav saprotams, par kuru noteikumu projektā iekļauto normu šis aprēķins ir veikts, norādītās vērtības nav paskaidrotas un nav skaidrs, kāpēc šīs izmaksas klasificētas kā atbilstības izmaksas. Lūdzu iepazīties ar atbilstības izmaksu skaidrojumu, kas ietverts Vadlīnijās tiesību akta projekta sākotnējās ietekmes novērtēšanai un novērtējuma ziņojuma sagatavošanai vienotajā TAP portālā, attiecīgi precizēt aprēķinu un ietvert tā paskaidrojumu.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2.4. apakšsadaļa. Līdz šim prasības visu aktīvo vielu ražošanai, izplatīšanai un importēšanai bija noteiktas cilvēkiem paredzēto zāļu jomas normatīvajos aktos un šo prasību izpildi uzraudzīja Zāļu valsts aģentūra. Līdz ar Regulas 2019/6 piemērošanu prasības  aktīvo vielu, kas paredzētas veterinārajam zālēm ražotāju, importētāju un izplatītāju reģistrēšanai, tika nodalītas no cilvēkiem paredzēto zāļu jomas, lai arī prasības pēc būtības neatšķiras.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izvērtējot noteikumu projekta atbilstību Eiropas Savienības tiesību aktiem,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6. punktam "</w:t>
            </w:r>
            <w:r w:rsidR="00000000" w:rsidRPr="00000000" w:rsidDel="00000000">
              <w:rPr>
                <w:i w:val="1"/>
                <w:rtl w:val="0"/>
              </w:rPr>
              <w:t xml:space="preserve">Komisijas  2021. gada 2. augusta Īstenošanas regulas (ES) 2021/1280 par pasākumiem attiecībā uz tādu aktīvo vielu labu izplatīšanas praksi, kuras izmanto par veterināro zāļu izejvielām, saskaņā ar Eiropas Parlamenta un Padomes Regulu (ES) 2019/6, noteiktās prasības</w:t>
            </w:r>
            <w:r w:rsidR="00000000" w:rsidRPr="00000000" w:rsidDel="00000000">
              <w:rPr>
                <w:rtl w:val="0"/>
              </w:rPr>
              <w:t xml:space="preserve">" tiek pieteikts saīsinājums "labas izplatīšanas prakses prasības", kas noteikumu projektā šādā redakcijā tiek lietots arī noteikumu projekta 20. punktā. Attiecīgi, ņemot vērā noteikumu projekta 6. punkta un pieteiktā saīsinājuma saturu, tas šķietami attiecināms uz iepriekšminēto regulu, proti, arī ar noteikumu projekta 20. punktu tiek ieviesta Komisijas  2021. gada 2. augusta Īstenošanas regulu (ES) 2021/1280 par pasākumiem attiecībā uz tādu aktīvo vielu labu izplatīšanas praksi, kuras izmanto par veterināro zāļu izejvielām, saskaņā ar Eiropas Parlamenta un Padomes Regulu (ES) 2019/6 (turpmāk - Regula 2021/1280), ko nepieciešams atspoguļot arī anotācijā. Pretējā gadījumā iesakām pārskatīt noteikumu projekta 6. punktā pieteikto saīsinājumu "labas izplatīšanas prakses prasības" un tā korektumu, jo iespējams tas rada nepareizu noteikumu projekta izpratni un noteikumu projekta 20.punkts tiek neatbilstoši saistīts ar regulas 2021/1280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1. pielikuma redakcijai tiek ieviesta arī Eiropas Parlamenta un Padomes 2004. gada 31. marta Regula (EK) Nr. 726/2004, ar ko nosaka cilvēkiem paredzēto zāļu reģistrēšanas un uzraudzības Savienības procedūras un izveido Eiropas Zāļu aģentūru, </w:t>
            </w:r>
            <w:r w:rsidR="00000000" w:rsidRPr="00000000" w:rsidDel="00000000">
              <w:rPr>
                <w:rtl w:val="0"/>
              </w:rPr>
              <w:t xml:space="preserve">kas nav skaidrota anotācijā. Attiecīgi, nolūkā nodrošinot pilnīgu noteikumu projekta atbilstības izvērtējumu starptautiskajām saistībām, lūdzam veikt nepieciešamos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apakšsadaļas 1. tabulas "C" ailēs jānorāda nevis "-", bet konkrēti jāskaidro vai attiecīgās Eiropas Savienības tiesību aktu normas noteikumu projektā tiek ieviestas pilnībā vai daļēji. Ja norāda, ka tiesību normas tiek ieviestas daļēji, par to sniedz attiecīgu skaidrojumu. Precīzi norāda, kad un kādā veidā tiks nodrošināta minēto saistību izpilde pilnībā, kā arī institūciju, kura ir atbildīga par šo saistību izpildi pilnībā (atbildīgā institūcija ir noteikta atbilstoši Ministru kabineta 2012. gada 10. aprīļa noteikumiem Nr. 255 "Eiropas Savienības tiesību aktu pārņemšanas un ieviešanas kontroles un koordinācijas noteikumi" 3.–6.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piemēram, Eiropas Parlamenta un Padomes 2018. gada 11. decembra Regulas (ES) 2019/6 par veterinārajām zālēm un ar ko atceļ direktīvu 2001/82 EK (turpmāk - Regula 2019/6) 88. punkts tiek ieviests ne tikai ar noteikumu projekta 29. punktu, bet, tajā pašā laikā arī ar 1. pielikumu "(Ministru kabineta 2007.gada 15.maija noteikumu Nr.319 "Noteikumi par veterināro zāļu ražošanu un kontroli, kārtību, kādā veterināro zāļu ražotājam izsniedz labas ražošanas prakses sertifikātu, un par veterināro zāļu ražošanu atbildīgās amatpersonas kvalifikācijas un profesionālās pieredzes prasībām" (turpmāk - noteikumi Nr. 319) 2. 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izvērtēt, vai tiešām ar noteikumu projekta 6. punktu un 4. pielikumu tiek ieviesta visa regula 2021/1280 un ir nepieciešams ietvert vispārīgu atsauci uz visu regulu kopumā vai arī ir iespējams norādīt atsauci uz konkrētām regulas vienībām. Pamatojoties uz izvērtējumu, nepieciešamības gadījumā lūdzam precizēt attiecīgās noteikumu projekta vienības un skaidrojumus anotācijas 5.4. apakšsadaļas 1. tabulā. Gadījumā, ja tomēr ir nepieciešama vispārīga atsauce uz regulu, iesakām papildināt anotāciju ar attiecīgiem skaidrojumiem, piemēram, anotācijas 5.1. apakšsadaļas regulas apraksta daļā vai 1.3. apakšsadaļā pie attiecīgo noteikuma projekta punktu skaidrojumiem, konkrētāk norādot uz noteikumu projekta un regulas 2021/1280 savstarpējo saistību un vispārīgo atsauci uz regulu 2021/1280.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veterināro zāļu un aktīvo vielu ražošanu un kontroli, kārtību, kādā veterināro zāļu un aktīvo vielu ražotājam izsniedz labas ražošanas prakses sertifikātu, kārtību, kādā reģistrē aktīvo vielu ražotājus, importētājus un izplatītājus, un par veterināro zāļu ražošanu atbildīgās amatpersonas kvalifikācijas un profesionālās pieredzes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noteikumu Nr. 319 nosaukumā, lūdzam ņemt vērā, ka gan tā pašreizējais, gan plānotais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Attiecīgi lūdzam noteikumu projekta 1. punktā precizēt noteikumu Nr.319 nosaukumu, nodrošinot tā atbilstību iepriekš minētajām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319 nosaukums netiek grozīts.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veterināro zāļu un aktīvo vielu ražošanas un kontroles kārtību, kārtību, kādā veterināro zāļu un aktīvo vielu ražotājam un importētājam izsniedzams labas ražošanas prakses sertifikāts, par veterināro zāļu ražošanu atbildīgās amatpersonas kvalifikācijas un profesionālās pieredzes prasības un par veterināro zāļu izejvielām izmantotu aktīvo vielu ražotāju, importētāju un izplatītāju reģistrēšanas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 punktu, atbilstoši noteikumu Nr. 108 100. punktam, kas noteic, ka noteikumu projekta pirmajā punktā raksta (pārraksta)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izdošanas tiesiskā pamata (Farmācijas likuma 5. panta 3., 13. un 23. punkts un 52. pants) neizriet pilnvarojums Ministru kabinetam noteikt, piemēram, </w:t>
            </w:r>
            <w:r w:rsidR="00000000" w:rsidRPr="00000000" w:rsidDel="00000000">
              <w:rPr>
                <w:i w:val="1"/>
                <w:rtl w:val="0"/>
              </w:rPr>
              <w:t xml:space="preserve">"aktīvo vielu ražošanas un kontroles kārtību"</w:t>
            </w:r>
            <w:r w:rsidR="00000000" w:rsidRPr="00000000" w:rsidDel="00000000">
              <w:rPr>
                <w:rtl w:val="0"/>
              </w:rPr>
              <w:t xml:space="preserve">. Savukārt, piemēram, no Farmācijas likuma 5. panta 23. punkta izrietošais pilnvarojums Ministru kabinetam noteikt "</w:t>
            </w:r>
            <w:r w:rsidR="00000000" w:rsidRPr="00000000" w:rsidDel="00000000">
              <w:rPr>
                <w:i w:val="1"/>
                <w:rtl w:val="0"/>
              </w:rPr>
              <w:t xml:space="preserve">aktīvo vielu importēšanas un izplatīšanas prasības un kārtību"</w:t>
            </w:r>
            <w:r w:rsidR="00000000" w:rsidRPr="00000000" w:rsidDel="00000000">
              <w:rPr>
                <w:rtl w:val="0"/>
              </w:rPr>
              <w:t xml:space="preserve"> nav ietverts noteikumu projekta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piemēram, Farmācijas likuma 5. panta 13. punkts paredz pilnvarojumu Ministru kabinetam noteikt "kārtību, kādā zāļu ražotājiem tiek izsniegts labas ražošanas prakses sertifikāts", nevis kārtību kādā </w:t>
            </w:r>
            <w:r w:rsidR="00000000" w:rsidRPr="00000000" w:rsidDel="00000000">
              <w:rPr>
                <w:u w:val="single"/>
                <w:rtl w:val="0"/>
              </w:rPr>
              <w:t xml:space="preserve">aktīvo vielu ražotājam un importētājam</w:t>
            </w:r>
            <w:r w:rsidR="00000000" w:rsidRPr="00000000" w:rsidDel="00000000">
              <w:rPr>
                <w:rtl w:val="0"/>
              </w:rPr>
              <w:t xml:space="preserve"> ir izsniedzams minētais sertifikāts.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iepriekš minētais attiecināms arī uz noteikumu projekta 1. punktu, kurā piedāvātā noteikumu Nr. 319 nosaukuma redakcija ir šķietami nekorekta, jo neatbilst Ministru kabineta pilnvarojumam. Piemēram, Ministru kabinets, pamatojoties uz Farmācijas likuma 5. panta 3., 13. un 23. punktu vai 52. pantu nav tiesīgs noteikt aktīvo vielu ražošanas un kontroles kārtību, kas izriet no noteikumu projekta 1.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pilnvarojums Ministru kabinetam izpildīts daļēji un neprecīzi. Pamatojoties uz minēto, lūdzam veikt nepieciešamos precizējumus noteikumu projektā, kā arī sniegt izvērstākus skaidrojumus anotācijā par to, kā un kāpēc noteikumu projekta pilnvarojums izpildīts konkrētajā apjomā un kā tiek/tiks nodrošināta tā izpildīšana pilnībā.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un papildināta anotācijas 1.3. apakšsadaļa, kā arī 4. sadaļa,  paredzot veikt  grozījumus Ministru kabineta 2016. gada 31. maija noteikumu Nr. 326 “Veterināro zāļu izplatīšanas un kontroles noteikumi”, papildinot to ietvaru ar nosacījumiem aktīvo vielu izplatīšanai un importēšanai, kā arī izstrādāt likumprojektu "Grozījumi Farmācijas likumā", precizējot deleģējumu Ministru kabinetam.  Farmācijas likuma 50. panta izpratnē  zāļu ražotājs ir gan zāļu, gan aktīvo vielu ražotājs un izplatītājs.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veterināro zāļu ražošanas un kontroles kārtību un kārtību, kādā veterināro zāļu ražotājam izsniedzams labas ražošanas prakses sertifikāts, par veterināro zāļu ražošanu atbildīgās amatpersonas kvalifikācijas un profesionālās pieredzes prasības un par veterināro zāļu izejvielām izmantotu aktīvo vielu ražotāju, importētāju un izplatītāju reģistrēšanas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ievērot </w:t>
            </w:r>
            <w:r w:rsidR="00000000" w:rsidRPr="00000000" w:rsidDel="00000000">
              <w:rPr>
                <w:rtl w:val="0"/>
              </w:rPr>
              <w:t xml:space="preserve">Regulas 2019/6</w:t>
            </w:r>
            <w:r w:rsidR="00000000" w:rsidRPr="00000000" w:rsidDel="00000000">
              <w:rPr>
                <w:rtl w:val="0"/>
              </w:rPr>
              <w:t xml:space="preserve"> 93. panta 1. punkta j) apakšpunktā un šajos noteikumos minētos veterināro zāļu labas ražošanas prakses principus un pamatnostādnes, to interpretācijā ņemot vērā Farmācijas likuma 51.</w:t>
            </w:r>
            <w:r w:rsidR="00000000" w:rsidRPr="00000000" w:rsidDel="00000000">
              <w:rPr>
                <w:vertAlign w:val="superscript"/>
                <w:rtl w:val="0"/>
              </w:rPr>
              <w:t xml:space="preserve">1</w:t>
            </w:r>
            <w:r w:rsidR="00000000" w:rsidRPr="00000000" w:rsidDel="00000000">
              <w:rPr>
                <w:rtl w:val="0"/>
              </w:rPr>
              <w:t xml:space="preserve"> pantā minētos Eiropas Komisijas rokasgrāmatā par labu ražošanas praksi noteiktos principus un pamatnostādnes (turpmāk – Eiropas Komisijas norādījumi), kas publicēti Eiropas Savienības Zāļu tiesiskā regulējuma dokumentu krājuma 4. sējumā;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ņemot vērā, ka atbilstoši noteikumu Nr. 108 131. punktam noteikumu projektā var ietvert atsauces uz citām noteikumu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vēršam uzmanību uz to,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5. punktā ietverta atsauce uz “Eiropas Komisijas rokasgrāmata par labu ražošanas praksi”. Ievērojot to, ka šis dokuments nav juridiski saistošs un tam ir ieteikuma raksturs, lūdzam precizēt noteikumu projekta 5. punktu, svītrojot atsauci uz rokasgrāmatu. Tā vietā, ja nepieciešams, lūdzam attiecīgo minēto rokasgrāmatas saturu, kuru nepieciešams padarīt saistošu privātpersonām, pārņemt noteikumu projektā, līdzīgi kā pārņem direktīvu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vairākās noteikumu projekta vienībās tiek ietverta atsauce uz minēto Eiropas Komisijas rokasgrāmatu par labu ražošanas praksi un tajā noteiktajiem principiem un pamatnostādnēm izmantojot saīsinājumu "Eiropas Komisijas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21. punktā noteikta prasība ievērot "Eiropas Komisijas apkopojumu par Kopienas inspicēšanas un informācijas apmaiņas procedūrām", kas līdzīgi kā iepriekš minētā rokasgrāmata ir piemērojams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precizējumus noteikumu projekta 5. punktā, vienlaicīgi iesakām ņemt vērā, ka noteikumu Nr. 319 6.5. apakšpunktā ietvertā atsauce uz Regulas 2019/6 93. panta 1. punkta j) apakšpunktu šķietami tiek aptverta jau ar noteikumu Nr.319 6.1. apakšpunkta redakciju, kurā tiek noteikts, ka </w:t>
            </w:r>
            <w:r w:rsidR="00000000" w:rsidRPr="00000000" w:rsidDel="00000000">
              <w:rPr>
                <w:u w:val="single"/>
                <w:rtl w:val="0"/>
              </w:rPr>
              <w:t xml:space="preserve">veterināro zāļu ražotājam ir pienākums nodrošināt Regulas 2019/6 93. panta 1. punktā minēto prasību izpildi</w:t>
            </w:r>
            <w:r w:rsidR="00000000" w:rsidRPr="00000000" w:rsidDel="00000000">
              <w:rPr>
                <w:rtl w:val="0"/>
              </w:rPr>
              <w:t xml:space="preserve">, tajā skaitā arī tā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5. punkta daļa, kas attiecas uz noteikumu Nr. 319 6.5. apakšpunktu, projekta 6. punkta daļa, kas attiecas uz noteikumu Nr. 319 6.</w:t>
            </w:r>
            <w:r w:rsidR="00000000" w:rsidRPr="00000000" w:rsidDel="00000000">
              <w:rPr>
                <w:vertAlign w:val="superscript"/>
                <w:rtl w:val="0"/>
              </w:rPr>
              <w:t xml:space="preserve">1</w:t>
            </w:r>
            <w:r w:rsidR="00000000" w:rsidRPr="00000000" w:rsidDel="00000000">
              <w:rPr>
                <w:rtl w:val="0"/>
              </w:rPr>
              <w:t xml:space="preserve"> punktu,  projekta 19. punkta daļa, kas attiecas un noteikumu Nr. 319 30.1. apakšpunktu. Papildināta anotācijas 1.3. apakšsadaļa ar skaidrojumu par Eiropas Komisijas norādījumu augsto nozīmīgumu, nodrošinot  sabiedrības un dzīvnieku veselības aizsardzību, ražojot kvalitatīvas, iedarbīgas un drošas veterinārās zāles un aktīvās vielas.  Farmācijas likuma 51.</w:t>
            </w:r>
            <w:r w:rsidR="00000000" w:rsidRPr="00000000" w:rsidDel="00000000">
              <w:rPr>
                <w:vertAlign w:val="superscript"/>
                <w:rtl w:val="0"/>
              </w:rPr>
              <w:t xml:space="preserve">1</w:t>
            </w:r>
            <w:r w:rsidR="00000000" w:rsidRPr="00000000" w:rsidDel="00000000">
              <w:rPr>
                <w:rtl w:val="0"/>
              </w:rPr>
              <w:t xml:space="preserve"> pantā minētā Eiropas Komisijas rokasgrāmata par labu ražošanas praksi  ir ļoti plašs dokuments.  Līdz 2025. gadam EK plāno pieņemt tieši piemērojamos aktus par veterināro zāļu un aktīvo vielu labu ražošanas praksi.  EK rokasgrāmatas teksta iestrāde nacionālajā likumdošanā  prasīs lielus administratīvos un cilvēkresursus, un šī nacionāla likumdošana  jau 2025. gada sākumā būs jāatceļ, jo stāsies spēkā iepriekšminētie EK tieši piemērojamie tiesību akti. Tādēļ ir lietderīgi saglabāt atsauci uz Farmācijas likuma 51.</w:t>
            </w:r>
            <w:r w:rsidR="00000000" w:rsidRPr="00000000" w:rsidDel="00000000">
              <w:rPr>
                <w:vertAlign w:val="superscript"/>
                <w:rtl w:val="0"/>
              </w:rPr>
              <w:t xml:space="preserve">1 </w:t>
            </w:r>
            <w:r w:rsidR="00000000" w:rsidRPr="00000000" w:rsidDel="00000000">
              <w:rPr>
                <w:rtl w:val="0"/>
              </w:rPr>
              <w:t xml:space="preserve">pantu, lai novērstu būtisku administratīvā sloga pieaugumu, izstrādājot normatīvo aktu, kas būs spēkā mazāk kā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veterināro zāļu labas ražošanas prakses prasības interpretēt saskaņā ar </w:t>
            </w:r>
            <w:r w:rsidR="00000000" w:rsidRPr="00000000" w:rsidDel="00000000">
              <w:rPr>
                <w:rtl w:val="0"/>
              </w:rPr>
              <w:t xml:space="preserve">Farmācijas likuma</w:t>
            </w:r>
            <w:r w:rsidR="00000000" w:rsidRPr="00000000" w:rsidDel="00000000">
              <w:rPr>
                <w:rtl w:val="0"/>
              </w:rPr>
              <w:t xml:space="preserve"> 51.</w:t>
            </w:r>
            <w:r w:rsidR="00000000" w:rsidRPr="00000000" w:rsidDel="00000000">
              <w:rPr>
                <w:vertAlign w:val="superscript"/>
                <w:rtl w:val="0"/>
              </w:rPr>
              <w:t xml:space="preserve">1</w:t>
            </w:r>
            <w:r w:rsidR="00000000" w:rsidRPr="00000000" w:rsidDel="00000000">
              <w:rPr>
                <w:rtl w:val="0"/>
              </w:rPr>
              <w:t xml:space="preserve">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Veterināro zāļu ražotāja rīcībā pastāvīgi un nepārtraukti ir vismaz vienas tādas kvalificētās personas pakalpojumi, kuras kvalifikācija un profesionālā pieredze atbilst </w:t>
            </w:r>
            <w:r w:rsidR="00000000" w:rsidRPr="00000000" w:rsidDel="00000000">
              <w:rPr>
                <w:rtl w:val="0"/>
              </w:rPr>
              <w:t xml:space="preserve">Regulas 2019/6</w:t>
            </w:r>
            <w:r w:rsidR="00000000" w:rsidRPr="00000000" w:rsidDel="00000000">
              <w:rPr>
                <w:rtl w:val="0"/>
              </w:rPr>
              <w:t xml:space="preserve"> 97. panta 1.–4. punkta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projektu un veikt tajā visus nepieciešamos labojumus, ņemot vērā,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noteikumu projektā ir nepieciešams pārrakstīt regulā noteikto, lūdzam regulas normas pārrakstīt identiski,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Tomēr norādām, ka šis gadījums attaisnojams vienīgi ar indivīdu interesēm saņemt tiem adresētu saskaņotu un labi uztveramu tiesību aktu, un regulu tiešā piemērojamība nepieļauj citus izņēmumus, ko attiecīgi lūdzam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attiecināms, piemēram,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19. punktā izteikto 31.3. apakšpunktu. Ņemot vērā to, ka Regulas 2019/6 91. pantā ir skaidri un konkrēti noteikts, kādu informāciju kompetentās iestādes iekļauj Eiropas Savienības ražošanas un vairumtirdzniecības datubāzē, noteikumu Nr. 319 31.3. apakšpunkts daļēji dublē Regulas 2019/6 91. pantu, kur noteikts, ka kompetentās iestādes Eiropas Savienības ražošanas un vairumtirdzniecības datubāzē atspoguļo informāciju ne tikai par noteikumu Nr. 319 31.3. apakšpunktā norādīto labas ražošanas prakses atbilstības sertifikātu piešķiršanu vai lēmumu par atteikumu izsniegt labas ražošanas prakses atbilstības sertifikātu, bet arī, piemēram, informāciju par labas ražošanas prakses sertifikātu apturēšanu vai atcelšanu. Attiecīgi ir secināma Regulas 2019/6 91. panta daļēja pārrakstīšana un interpretēšana;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20. punktā izteikto 33.</w:t>
            </w:r>
            <w:r w:rsidR="00000000" w:rsidRPr="00000000" w:rsidDel="00000000">
              <w:rPr>
                <w:vertAlign w:val="superscript"/>
                <w:rtl w:val="0"/>
              </w:rPr>
              <w:t xml:space="preserve">5</w:t>
            </w:r>
            <w:r w:rsidR="00000000" w:rsidRPr="00000000" w:rsidDel="00000000">
              <w:rPr>
                <w:rtl w:val="0"/>
              </w:rPr>
              <w:t xml:space="preserve">2. apakšpunktu, kas dublē Regulas 2019/6 91. panta 3. punktu, kur noteikts pienākums kompetentajām iestādēm ražošanas un vairumtirdzniecības datubāzē atspoguļot informāciju par saskaņā ar Regulas 2019/6 95. pantu reģistrētiem aktīvo vielu importētājiem, ražotājiem un izplatītājiem;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20. punktā izteikto 33.</w:t>
            </w:r>
            <w:r w:rsidR="00000000" w:rsidRPr="00000000" w:rsidDel="00000000">
              <w:rPr>
                <w:vertAlign w:val="superscript"/>
                <w:rtl w:val="0"/>
              </w:rPr>
              <w:t xml:space="preserve">15</w:t>
            </w:r>
            <w:r w:rsidR="00000000" w:rsidRPr="00000000" w:rsidDel="00000000">
              <w:rPr>
                <w:rtl w:val="0"/>
              </w:rPr>
              <w:t xml:space="preserve"> punktu, kas dublē Regulas 2019/6 91.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20. punktā izteikto 33.</w:t>
            </w:r>
            <w:r w:rsidR="00000000" w:rsidRPr="00000000" w:rsidDel="00000000">
              <w:rPr>
                <w:vertAlign w:val="superscript"/>
                <w:rtl w:val="0"/>
              </w:rPr>
              <w:t xml:space="preserve">16</w:t>
            </w:r>
            <w:r w:rsidR="00000000" w:rsidRPr="00000000" w:rsidDel="00000000">
              <w:rPr>
                <w:rtl w:val="0"/>
              </w:rPr>
              <w:t xml:space="preserve"> punktu, kas dublē Regulas 2019/6 123. panta 6. punktu un kas noteic, ka kompetentās iestādes pārstāvji, inspicēšanas ietvaros, ir pilnvaroti vismaz tādām darbībām, kas ietvertas konkrētajā tiesību normā. Salīdzinot noteikumu projekta un regulas tiesību normu saturus tie dublējas, attiecīgi iesakām pārskatīt konkrēto tiesību normu un, nepieciešamības gadījumā veikt precizējumus vai arī sniegt skaidrojumu anotācijā par nepieciešamību dublēt regulas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20. punktā izteikto 33.</w:t>
            </w:r>
            <w:r w:rsidR="00000000" w:rsidRPr="00000000" w:rsidDel="00000000">
              <w:rPr>
                <w:vertAlign w:val="superscript"/>
                <w:rtl w:val="0"/>
              </w:rPr>
              <w:t xml:space="preserve">7</w:t>
            </w:r>
            <w:r w:rsidR="00000000" w:rsidRPr="00000000" w:rsidDel="00000000">
              <w:rPr>
                <w:rtl w:val="0"/>
              </w:rPr>
              <w:t xml:space="preserve"> punktu, kas daļēji dublē Regulas 123. pantu, jo, piemēram, gan Regulas 2019/6 123. panta 7. punktā, gan minētajā noteikumu projekta punktā noteikts, ka ziņojumā norāda konstatētās neatbilstības, trūkumus.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Kvalificētās personas kvalifikācija un profesionālā pieredze atbilst Regulas </w:t>
            </w:r>
            <w:r w:rsidR="00000000" w:rsidRPr="00000000" w:rsidDel="00000000">
              <w:rPr>
                <w:rtl w:val="0"/>
              </w:rPr>
              <w:t xml:space="preserve">2019/6</w:t>
            </w:r>
            <w:r w:rsidR="00000000" w:rsidRPr="00000000" w:rsidDel="00000000">
              <w:rPr>
                <w:rtl w:val="0"/>
              </w:rPr>
              <w:t xml:space="preserve"> 97. panta 1.–4. punkta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vai aģentūra pēc katras šo noteikumu 24., 24.</w:t>
            </w:r>
            <w:r w:rsidR="00000000" w:rsidRPr="00000000" w:rsidDel="00000000">
              <w:rPr>
                <w:vertAlign w:val="superscript"/>
                <w:rtl w:val="0"/>
              </w:rPr>
              <w:t xml:space="preserve">1</w:t>
            </w:r>
            <w:r w:rsidR="00000000" w:rsidRPr="00000000" w:rsidDel="00000000">
              <w:rPr>
                <w:rtl w:val="0"/>
              </w:rPr>
              <w:t xml:space="preserve">, 25. un 27. punktā minētās pārbaudes sagatavo labas ražošanas prakses kontroles ziņojumu. Ziņojumā norāda, vai veterināro zāļu ražotājs ievēro labas ražošanas prakses principus un pamatnostādnes. Pārbaudītajam veterināro zāļu ražotājam vai veterināro zāļu reģistrācijas apliecības turētājam (īpašniekam) nosūta vienu ziņojuma eksemplāru, bet otru eksemplāru, ja nepieciešams, nosūta institūcijai, kas pieprasījusi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15. punktu un veikt tajā vai ar to saistītajos skaidrojumos anotācijas 1.3. un 5.4. apakšsadaļās nepieciešamos precizējumus,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korektu starptautisko saistību izpildi, Regulas 2019/6 tiesību normu ieviešanu un noteikumu projekta atbilstību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normu piemērotājam nepārprotamus, korektus un viennozīmīgi saprotamus skaidrojumus, lai tiesību normas praktiskā izpratne un piemērošana būtu pareiza un netiktu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precīzu noteikumu projekta 15. punkta redakciju, izslēdzot  neskaidrības vai nekorektas interpretācijas iespējamības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no regulas 2019/6 neizriet konkrēti termiņi</w:t>
            </w:r>
            <w:r w:rsidR="00000000" w:rsidRPr="00000000" w:rsidDel="00000000">
              <w:rPr>
                <w:rtl w:val="0"/>
              </w:rPr>
              <w:t xml:space="preserve">, </w:t>
            </w:r>
            <w:r w:rsidR="00000000" w:rsidRPr="00000000" w:rsidDel="00000000">
              <w:rPr>
                <w:u w:val="single"/>
                <w:rtl w:val="0"/>
              </w:rPr>
              <w:t xml:space="preserve">kuru laikā kompetentās iestādes sagatavo labas ražošanas prakses kontroles ziņojumus</w:t>
            </w:r>
            <w:r w:rsidR="00000000" w:rsidRPr="00000000" w:rsidDel="00000000">
              <w:rPr>
                <w:rtl w:val="0"/>
              </w:rPr>
              <w:t xml:space="preserve">. Tāpat, anotācijas 1.3. apakšsadaļā, skaidrojot noteikumu projekta 15. punktu (noteikumu Nr. 319 28. punkts), norādīts, ka "</w:t>
            </w:r>
            <w:r w:rsidR="00000000" w:rsidRPr="00000000" w:rsidDel="00000000">
              <w:rPr>
                <w:i w:val="1"/>
                <w:rtl w:val="0"/>
              </w:rPr>
              <w:t xml:space="preserve">Ar projekta 15. punktu precizēts noteikumu Nr. 319 28. punkts, svītrojot termiņu, kādā dienestam jāsagatavo labas ražošanas prakses kontroles ziņojums, lai visam procesam piemērotu regulas 2019/6 94. panta 1. punktā noteikto termiņu.</w:t>
            </w:r>
            <w:r w:rsidR="00000000" w:rsidRPr="00000000" w:rsidDel="00000000">
              <w:rPr>
                <w:rtl w:val="0"/>
              </w:rPr>
              <w:t xml:space="preserve">". </w:t>
            </w:r>
            <w:r w:rsidR="00000000" w:rsidRPr="00000000" w:rsidDel="00000000">
              <w:rPr>
                <w:u w:val="single"/>
                <w:rtl w:val="0"/>
              </w:rPr>
              <w:t xml:space="preserve">Atbilstoši</w:t>
            </w:r>
            <w:r w:rsidR="00000000" w:rsidRPr="00000000" w:rsidDel="00000000">
              <w:rPr>
                <w:rtl w:val="0"/>
              </w:rPr>
              <w:t xml:space="preserve"> minētā </w:t>
            </w:r>
            <w:r w:rsidR="00000000" w:rsidRPr="00000000" w:rsidDel="00000000">
              <w:rPr>
                <w:u w:val="single"/>
                <w:rtl w:val="0"/>
              </w:rPr>
              <w:t xml:space="preserve">Regulas 2019/6 94. panta saturam, tā noteikumi ir attiecināmi tieši uz "Labas ražošanas prakses sertifikātiem" nevis noteikumu projekta 15. punktā minētajiem kontroles ziņojumiem</w:t>
            </w:r>
            <w:r w:rsidR="00000000" w:rsidRPr="00000000" w:rsidDel="00000000">
              <w:rPr>
                <w:rtl w:val="0"/>
              </w:rPr>
              <w:t xml:space="preserve">. Vienlaicīgi iesakām ņemt vērā arī to, ka inspicēšanas un kontroles kārtība noteikta regulas 2019/6 VIII nodaļā, piemēram, no tās 123. panta 7. punkta izriet, ka kompetento iestāžu pārstāvji ziņojumus sagatavo "vajadzības gadījumā", respektīvi regulā, atšķirībā no noteikumu projekta 15. punkta, tiem nav noteikts obligāts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secināms, ka noteikumu projektā, attiecībā uz kontroles ziņojumiem, šķietami ietvertas stingrākas prasības kā Regulā 2019/6, kas cita starpā arī netiek konkrētāk skaidrots atbilstošajās anotācijas 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noteikumu projekta 15. punktā, analoģiski citām noteikumu projekta vienībām, nav nepieciešams konkrēti norādīt uz to, kādas Regulas 2019/6 tiesību normas jāievēro attiecībā uz kontroles ziņojumu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5.4.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vai aģentūra pēc katras šo noteikumu 24., 24.</w:t>
            </w:r>
            <w:r w:rsidR="00000000" w:rsidRPr="00000000" w:rsidDel="00000000">
              <w:rPr>
                <w:vertAlign w:val="superscript"/>
                <w:rtl w:val="0"/>
              </w:rPr>
              <w:t xml:space="preserve">1</w:t>
            </w:r>
            <w:r w:rsidR="00000000" w:rsidRPr="00000000" w:rsidDel="00000000">
              <w:rPr>
                <w:rtl w:val="0"/>
              </w:rPr>
              <w:t xml:space="preserve">, 25. un 27. punktā minētās pārbaudes sagatavo labas ražošanas prakses kontroles ziņojumu saskaņā ar Regulas </w:t>
            </w:r>
            <w:r w:rsidR="00000000" w:rsidRPr="00000000" w:rsidDel="00000000">
              <w:rPr>
                <w:rtl w:val="0"/>
              </w:rPr>
              <w:t xml:space="preserve">2019/6</w:t>
            </w:r>
            <w:r w:rsidR="00000000" w:rsidRPr="00000000" w:rsidDel="00000000">
              <w:rPr>
                <w:rtl w:val="0"/>
              </w:rPr>
              <w:t xml:space="preserve"> 123. panta 7.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Dienests izskata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punktā minēto iesniegumu, atbilstoši </w:t>
            </w:r>
            <w:r w:rsidR="00000000" w:rsidRPr="00000000" w:rsidDel="00000000">
              <w:rPr>
                <w:rtl w:val="0"/>
              </w:rPr>
              <w:t xml:space="preserve">Regulas 2019/6</w:t>
            </w:r>
            <w:r w:rsidR="00000000" w:rsidRPr="00000000" w:rsidDel="00000000">
              <w:rPr>
                <w:rtl w:val="0"/>
              </w:rPr>
              <w:t xml:space="preserve"> 123. panta 3. punkta nosacījumiem novērtējot aktīvo vielu ražotāja, importētāja vai izplatītāja atbilstību šo noteikumu un </w:t>
            </w:r>
            <w:r w:rsidR="00000000" w:rsidRPr="00000000" w:rsidDel="00000000">
              <w:rPr>
                <w:rtl w:val="0"/>
              </w:rPr>
              <w:t xml:space="preserve">Regulas 2019/6 </w:t>
            </w:r>
            <w:r w:rsidR="00000000" w:rsidRPr="00000000" w:rsidDel="00000000">
              <w:rPr>
                <w:rtl w:val="0"/>
              </w:rPr>
              <w:t xml:space="preserve"> 95. panta 1. punkta prasībām. Ja dokumentācija nav pilnīga, dienests var pieprasīt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Nr. 108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Ievērojot minēto, kā arī to, ka </w:t>
            </w:r>
            <w:r w:rsidR="00000000" w:rsidRPr="00000000" w:rsidDel="00000000">
              <w:rPr>
                <w:u w:val="single"/>
                <w:rtl w:val="0"/>
              </w:rPr>
              <w:t xml:space="preserve">regulējums par iestādes tiesībām iegūt informāciju ir paredzēts Administratīvā procesa likuma 59. pantā</w:t>
            </w:r>
            <w:r w:rsidR="00000000" w:rsidRPr="00000000" w:rsidDel="00000000">
              <w:rPr>
                <w:rtl w:val="0"/>
              </w:rPr>
              <w:t xml:space="preserve">, lūdzam svītrot projektā paredzēto noteikumu 33.</w:t>
            </w:r>
            <w:r w:rsidR="00000000" w:rsidRPr="00000000" w:rsidDel="00000000">
              <w:rPr>
                <w:vertAlign w:val="superscript"/>
                <w:rtl w:val="0"/>
              </w:rPr>
              <w:t xml:space="preserve">2</w:t>
            </w:r>
            <w:r w:rsidR="00000000" w:rsidRPr="00000000" w:rsidDel="00000000">
              <w:rPr>
                <w:rtl w:val="0"/>
              </w:rPr>
              <w:t xml:space="preserve">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Dienests izskata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punktā minēto iesniegumu, atbilstoši Regulas</w:t>
            </w:r>
            <w:r w:rsidR="00000000" w:rsidRPr="00000000" w:rsidDel="00000000">
              <w:rPr>
                <w:rtl w:val="0"/>
              </w:rPr>
              <w:t xml:space="preserve"> 2019/6</w:t>
            </w:r>
            <w:r w:rsidR="00000000" w:rsidRPr="00000000" w:rsidDel="00000000">
              <w:rPr>
                <w:rtl w:val="0"/>
              </w:rPr>
              <w:t xml:space="preserve"> 123. panta 3. punkta nosacījumiem novērtējot aktīvo vielu ražotāja, importētāja vai izplatītāja atbilstību šo noteikumu un Regulas</w:t>
            </w:r>
            <w:r w:rsidR="00000000" w:rsidRPr="00000000" w:rsidDel="00000000">
              <w:rPr>
                <w:rtl w:val="0"/>
              </w:rPr>
              <w:t xml:space="preserve"> 2019/6 </w:t>
            </w:r>
            <w:r w:rsidR="00000000" w:rsidRPr="00000000" w:rsidDel="00000000">
              <w:rPr>
                <w:rtl w:val="0"/>
              </w:rPr>
              <w:t xml:space="preserve"> 95. panta 1. punkta prasībām.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Dienests saskaņā ar </w:t>
            </w:r>
            <w:r w:rsidR="00000000" w:rsidRPr="00000000" w:rsidDel="00000000">
              <w:rPr>
                <w:rtl w:val="0"/>
              </w:rPr>
              <w:t xml:space="preserve">Regulas 2019/6</w:t>
            </w:r>
            <w:r w:rsidR="00000000" w:rsidRPr="00000000" w:rsidDel="00000000">
              <w:rPr>
                <w:rtl w:val="0"/>
              </w:rPr>
              <w:t xml:space="preserve"> 123.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pārbaudīt un veikt nepieciešamos precizējumus noteikumu projekta 20. punktā izteiktajā 33.</w:t>
            </w:r>
            <w:r w:rsidR="00000000" w:rsidRPr="00000000" w:rsidDel="00000000">
              <w:rPr>
                <w:vertAlign w:val="superscript"/>
                <w:rtl w:val="0"/>
              </w:rPr>
              <w:t xml:space="preserve">6</w:t>
            </w:r>
            <w:r w:rsidR="00000000" w:rsidRPr="00000000" w:rsidDel="00000000">
              <w:rPr>
                <w:rtl w:val="0"/>
              </w:rPr>
              <w:t xml:space="preserve"> punktā, nodrošinot korektu Regulas 2019/6 tiesību normu ieviešanu un noteikumu projekta atbilstību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Nr.319 33.</w:t>
            </w:r>
            <w:r w:rsidR="00000000" w:rsidRPr="00000000" w:rsidDel="00000000">
              <w:rPr>
                <w:vertAlign w:val="superscript"/>
                <w:rtl w:val="0"/>
              </w:rPr>
              <w:t xml:space="preserve">6</w:t>
            </w:r>
            <w:r w:rsidR="00000000" w:rsidRPr="00000000" w:rsidDel="00000000">
              <w:rPr>
                <w:rtl w:val="0"/>
              </w:rPr>
              <w:t xml:space="preserve">1. apakšpunktu tiek noteikts, ka Pārtikas un veterinārais dienests saskaņā ar Regulas 2019/6 123. pantu veic pārbaudi par aktīvo vielu ražotāja atbilstību labas ražošanas prakses prasībām, ievērojot Regulas 2019/6 94. panta 1. punktā minēto termiņu. Atbilstoši Regulas 2019/6 94. panta 1. punkta redakcijai, tajā noteiktais termiņš attiecas uz procedūru, kas seko jau pēc veiktas ražotāja inspicēšanas, kuras rezultātā ir konstatēts, ka ražotājs ievēro regulā noteiktās prasības. Proti, ja inspicēšana bijusi veiksmīga kompetentā iestāde saskaņā ar Regulas 2019/6 94. panta 1. punktu, 90 dienu laikā pēc inspicēšanas izsniedz tam labas ražošanas prakses sertifikātu par attiecīgo ražošanas vietu. Attiecīgi secināms, ka noteikumu projektā Regulas 2019/6 94. panta 1. punkta labas ražošanas prakses sertifikāta piešķiršanas termiņš nekorekti tiek noteikts kā Regulas 2019/6 123. pantā noteiktās inspicēšanas veikšanas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Dienests saskaņā ar Regulas</w:t>
            </w:r>
            <w:r w:rsidR="00000000" w:rsidRPr="00000000" w:rsidDel="00000000">
              <w:rPr>
                <w:rtl w:val="0"/>
              </w:rPr>
              <w:t xml:space="preserve"> 2019/6</w:t>
            </w:r>
            <w:r w:rsidR="00000000" w:rsidRPr="00000000" w:rsidDel="00000000">
              <w:rPr>
                <w:rtl w:val="0"/>
              </w:rPr>
              <w:t xml:space="preserve"> 123. panta 6.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Dienesta amatpersonas, pārbaudot un reģistrējot veterināro zāļu ražotājus un importētājus un aktīvo vielu ražotājus, importētājus un izplatītājus, izpilda Regulas 2019/6 123. pantā un Eiropas Komisijas apkopojumā par Kopienas inspicēšanas un informācijas apmaiņas procedūrām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21. punktu, izvērtējot, vai tajā ietvertā prasība dienesta amatpersonām izpildīt Regulas 2019/6 123. panta prasības ir nepieciešama un netiek dublēta,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šķietami izriet jau no fakta, ka regulai ir vispārpiemērojams raksturs un Pārtikas un veterinārā dienesta, kā kompetentās iestādes, pienākums jau automātiski ir to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noteikumu projekta 20. punkta jau izriet atsevišķi noteikumi attiecībā uz Regulas 2019/6 123. panta prasību ievērošanu, piemēram, noteikumu Nr.319 33.</w:t>
            </w:r>
            <w:r w:rsidR="00000000" w:rsidRPr="00000000" w:rsidDel="00000000">
              <w:rPr>
                <w:vertAlign w:val="superscript"/>
                <w:rtl w:val="0"/>
              </w:rPr>
              <w:t xml:space="preserve">6</w:t>
            </w:r>
            <w:r w:rsidR="00000000" w:rsidRPr="00000000" w:rsidDel="00000000">
              <w:rPr>
                <w:rtl w:val="0"/>
              </w:rPr>
              <w:t xml:space="preserve">2. apakšpunktā noteikts, ka "</w:t>
            </w:r>
            <w:r w:rsidR="00000000" w:rsidRPr="00000000" w:rsidDel="00000000">
              <w:rPr>
                <w:i w:val="1"/>
                <w:rtl w:val="0"/>
              </w:rPr>
              <w:t xml:space="preserve">Dienests saskaņā ar Regulas 2019/6 123. pantu veic pārbaudi par aktīvo vielu izplatītāju, tostarp to aktīvo vielu ražotāju un importētāju, kuri izplata pašu saražotās vai importētās aktīvās vielas, atbilstību labas izplatīšanas prakses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izvērtējumam lūdzam veikt nepieciešamos noteikumu projekta precizējumus nolūkā nodrošināt tā korektu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21. punkts, kas attiecas uz noteikumu Nr. 319 35.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1.1. apakšsadaļas, noteikumu projekta pamatojuma aprakstu. Vēršam uzmanību, ka liela daļa aprakstā iekļautā skaidrojuma uztverama nevis kā noteikumu projekta izstrādes pamatojums, bet skaidrojums par to, kas noteikts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anotācijas 1.3.apakšsadaļu, nodrošinot pilnīgu noteikumu projekta skaidrojumus, lai tiesību normu piemērotājam būtu nepārprotami un pilnīgi saprotams, kā un kādos gadījumos noteikumu projekts attiecināms. Vēršam uzmanību, ka noteikumu projektā šķietami netiek skaidroti plānotie grozījumi, piemēram, noteikumu Nr.319 29.3. apakšpunkta vai 31.3. apakšpunkta svītrošana. Vienlaicīgi iesakām precizēt veiktos labojumus anotācijas 1.3. apakšsadaļā, nodrošinot korektu, gramatiski precīzu skaidrojumu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319 29.3. apakšpunkta redakcija redakcionāli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konkretizēt noteikumu projekta skaidrojumus, papildinot anotāciju, lai piemērotājam būtu nepārprotami saprotams, kā un kādos gadījumos noteikumu projekts attiecināms. Vēršam uzmanību, ka šķietami netiek pilnībā skaidrots, piemēram, noteikumu projekta 20. punkts. Tā esošo skaidrojumu ir apgrūtinoši uztvert un izsekot , jo viss teksts strukturēts vienlaidus. Ņemot vērā, ka gan skaidrojums, gan noteikumu projekta punkts ir apjomīgs ir ieteicams nodrošināt, lai skaidrojums ir konkrēts, viennozīmīgi saprotamam, viegli uztverams un izsekojams.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precizēt anotācijas 1.3. apakšsadaļas problēmu un risinājuma apraksta daļu, piemēram, ietverot konkretizējošas piezīmes uz to, kāds plānotais noteikumu Nr. 319 punkts un/vai apakšpunkts attiecināms uz konkrēto skaidrojuma sadaļu. Citādi pastāv bažas, ka tiesību normu piemērotājam varētu būt apgrūtinoša noteikumu projekta un tā skaidrojumu uztveršana. Tāpat, atsevišķiem punktiem, šķietami netiek nodrošināts skaidrojums,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319 33.</w:t>
            </w:r>
            <w:r w:rsidR="00000000" w:rsidRPr="00000000" w:rsidDel="00000000">
              <w:rPr>
                <w:vertAlign w:val="superscript"/>
                <w:rtl w:val="0"/>
              </w:rPr>
              <w:t xml:space="preserve">5</w:t>
            </w:r>
            <w:r w:rsidR="00000000" w:rsidRPr="00000000" w:rsidDel="00000000">
              <w:rPr>
                <w:rtl w:val="0"/>
              </w:rPr>
              <w:t xml:space="preserve">3. apakšpunktam, kurā tiktu sniegta izsmeļošāka argumentācija, pamatojums šāda apakšpunkta nepieciešamībai, tajā paredzētās pārbaudes būtiskumam un lomai kopējā kontroles sistēmā vai tam kāpēc paredzēts tieši 6 mēnešu periods, vai tam kāpēc tiek noteikts, ka: "</w:t>
            </w:r>
            <w:r w:rsidR="00000000" w:rsidRPr="00000000" w:rsidDel="00000000">
              <w:rPr>
                <w:i w:val="1"/>
                <w:rtl w:val="0"/>
              </w:rPr>
              <w:t xml:space="preserve">Dienests ar ražotāju vienojas par pārbaudes laiku un paziņo par to rakstveidā ne vēlāk kā 10 darbdienas pirms pārbaudes</w:t>
            </w:r>
            <w:r w:rsidR="00000000" w:rsidRPr="00000000" w:rsidDel="00000000">
              <w:rPr>
                <w:rtl w:val="0"/>
              </w:rPr>
              <w:t xml:space="preserve">.", ja atbilstoši Regulas 2019/6 123. panta 6. punktam, inspicēšanas var veikt, iepriekš par tām nepaziņojot;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319 33.</w:t>
            </w:r>
            <w:r w:rsidR="00000000" w:rsidRPr="00000000" w:rsidDel="00000000">
              <w:rPr>
                <w:vertAlign w:val="superscript"/>
                <w:rtl w:val="0"/>
              </w:rPr>
              <w:t xml:space="preserve">5</w:t>
            </w:r>
            <w:r w:rsidR="00000000" w:rsidRPr="00000000" w:rsidDel="00000000">
              <w:rPr>
                <w:rtl w:val="0"/>
              </w:rPr>
              <w:t xml:space="preserve">1. apakšpunktam, argumentējot kāpēc noteikts, ka Pārtikas un veterinārajam dienestam aktīvo vielu ražotājam, importētājam un izplatītājam Regulas 2019/6 95. panta 4. punktā noteiktajā kārtībā un termiņos ir jāizsniedz gan reģistrācijas apliecību, gan labas izplatīšanas prakses atbilstības sertifikātu, lai gan no Regulas 2019/6 95. panta 4. punkta neizriet saistība ar labas izplatīšanas prakses atbilstības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pārliecināties, vai arī citiem noteikumu projekta punktiem tiek nodrošināti pilnīgi skaidrojumi (piemēram, noteikumu projekta 16. punkts (noteikumu Nr.319 </w:t>
            </w:r>
            <w:r w:rsidR="00000000" w:rsidRPr="00000000" w:rsidDel="00000000">
              <w:rPr>
                <w:rtl w:val="0"/>
              </w:rPr>
              <w:t xml:space="preserve">29.3.</w:t>
            </w:r>
            <w:r w:rsidR="00000000" w:rsidRPr="00000000" w:rsidDel="00000000">
              <w:rPr>
                <w:rtl w:val="0"/>
              </w:rPr>
              <w:t xml:space="preserve"> apakšpunkts)), jo šādi skaidrojumi ir būtiski, lai tiktu nodrošināta pilnīga tiesību normas un ar to saistīto aspektu izpratne un korekta tiesību normu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ietvertos skaidrojumus gan anotācijas 1.3. apakšsadaļā, gan 5.1. apakšsadaļā. Vēršam uzmanību, ka atbilstoši pašlaik sniegtajiem skaidrojumiem noteikumu projekts ir pamatojams un vērsts tieši uz regulas 2019/6 VI nodaļas prasību ieviešanu. Tajā pašā laikā, no anotācijas 5.4. apakšsadaļas 1. tabulā ietvertajiem skaidrojumiem par Eiropas Savienības tiesību normu ieviešanu ir saprotams, ka ar noteikumu projektu ir ieviests arī, piemēram, regulas 2019/6 123. pants, kas nav ietverts VI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un 5.1.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pārskatīt anotācijas 5. sadaļu un precizēt to, ņemot vērā, ka atbilstoši noteikumos Nr.319 iepriekš veiktajiem grozījumiem, ar noteikumu Nr.319 2. pielikumu ir ieviests arī, piemēram, Eiropas Parlamenta un padomes 2004. gada 31. marta Regulas (EK) Nr. 726/2004, ar ko nosaka cilvēkiem paredzēto un veterināro zāļu reģistrēšanas un uzraudzības Kopienas procedūras un izveido Eiropas Zāļu aģentūru 44. panta 3. punkts, ne tikai izziņā skaidrotais, no noteikumu Nr.319 2. pielikuma svītrotais, regulas, 33. panta 2. punkts. Attiecīgi iesakāms izvērtēt, vai uz noteikumu projektu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 vai neieviestas.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iesakām papildināt anotācijas 5.1. apakšsadaļas Regulas 2019/6 skaidrojumu, papildus iekļautajām atsaucēm uz regulas 2019/6 VI nodaļu, 123. un 132. pantu, ietverot arī atsauci uz noteikumu projektu attiecināmo Regulas 2019/6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un 5.1. apakšsadaļas regulas 2019/6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319  2. pielikumā ir noteikts veterināro zāļu un aktīvo vielu labas ražošanas prakses sertifikāta paraugs, kurā ir atsauces uz direktīvu 2001/82 un Eiropas Parlamenta un padomes 2004. gada 31. marta Regulas (EK) Nr. 726/2004, ar ko nosaka cilvēkiem paredzēto un veterināro zāļu reģistrēšanas un uzraudzības Kopienas procedūras un izveido Eiropas Zāļu aģentūru  (turpmāk – regula 726/2004) 33. panta 2. punktu vai  44. panta 3. punktu.  No  2019. gada 11. janvāra ir stājusies spēkā Eiropas Parlamenta un Padomes 2018. gada 11. decembra Regula (ES) 2019/5, ar kuru groza Regulu (EK) Nr. 726/2004, ar ko nosaka cilvēkiem paredzēto un veterināro zāļu reģistrēšanas un uzraudzības Kopienas procedūras un izveido Eiropas Zāļu aģentūru, Regulu (EK) Nr. 1901/2006 par pediatrijā lietojamām zālēm un Direktīvu 2001/83/EK par Kopienas kodeksu, kas attiecas uz cilvēkiem paredzētām zālēm (turpmāk – regula 2019/5). Šī regula paredz svītrot no regulas 726/2004 veterināro zāļu jomas regulējumu, kas attiecas uz veterināro zāļu novērtēšanas centralizēto procedūru, tostarp, svītro regulas 726/2004  30.- 50. pantu, jo šīs prasības noteiktas regulā 2019/6.  Tādēļ noteikumu Nr. 319 2. pielikumā aktualizētas atsauces uz ES normatīvajiem aktiem un svītrotas atsauces uz regulu 726/2004, tostarp 33. un  44. pantu , jo tie svītroti no regulas 726/2004 saskaņā ar regulas 2019/5 1. panta 19.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apakšpunkta 1. tabulu nolūkā nodrošināt korektu, pilnīgu un precīzu no Eiropas Savienības tiesību aktiem izrietošo saistību ieviešanas atspoguļojumu ņemot vērā, piemēram, bet ne tikai,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Eiropas Parlamenta un Padomes 2018. gada 11. decembra </w:t>
            </w:r>
            <w:r w:rsidR="00000000" w:rsidRPr="00000000" w:rsidDel="00000000">
              <w:rPr>
                <w:u w:val="single"/>
                <w:rtl w:val="0"/>
              </w:rPr>
              <w:t xml:space="preserve">Regulas (ES) 2019/6</w:t>
            </w:r>
            <w:r w:rsidR="00000000" w:rsidRPr="00000000" w:rsidDel="00000000">
              <w:rPr>
                <w:rtl w:val="0"/>
              </w:rPr>
              <w:t xml:space="preserve"> par veterinārajām zālēm un ar ko atceļ Direktīvu 2001/82/EK (turpmāk - regula 2019/6) </w:t>
            </w:r>
            <w:r w:rsidR="00000000" w:rsidRPr="00000000" w:rsidDel="00000000">
              <w:rPr>
                <w:u w:val="single"/>
                <w:rtl w:val="0"/>
              </w:rPr>
              <w:t xml:space="preserve">123. panta 6. punkts</w:t>
            </w:r>
            <w:r w:rsidR="00000000" w:rsidRPr="00000000" w:rsidDel="00000000">
              <w:rPr>
                <w:rtl w:val="0"/>
              </w:rPr>
              <w:t xml:space="preserve">, ņemot vērā tajā ietverto prasību veikt Ministru kabineta 2007. gada 15. maija noteikumu Nr. 319 "Noteikumi par veterināro zāļu ražošanu un kontroli, kārtību, kādā veterināro zāļu ražotājam izsniedz labas ražošanas prakses sertifikātu, un par veterināro zāļu ražošanu atbildīgās amatpersonas kvalifikācijas un profesionālās pieredzes prasībām" (turpmāk- noteikumi Nr.319) 33.</w:t>
            </w:r>
            <w:r w:rsidR="00000000" w:rsidRPr="00000000" w:rsidDel="00000000">
              <w:rPr>
                <w:vertAlign w:val="superscript"/>
                <w:rtl w:val="0"/>
              </w:rPr>
              <w:t xml:space="preserve">6</w:t>
            </w:r>
            <w:r w:rsidR="00000000" w:rsidRPr="00000000" w:rsidDel="00000000">
              <w:rPr>
                <w:rtl w:val="0"/>
              </w:rPr>
              <w:t xml:space="preserve"> punktā minēto (Regulas 2019/6 123. pantā noteikto) labas ražošanas prakses atbilstības pārbaudi, šķietami </w:t>
            </w:r>
            <w:r w:rsidR="00000000" w:rsidRPr="00000000" w:rsidDel="00000000">
              <w:rPr>
                <w:u w:val="single"/>
                <w:rtl w:val="0"/>
              </w:rPr>
              <w:t xml:space="preserve">ieviests arī 33.</w:t>
            </w:r>
            <w:r w:rsidR="00000000" w:rsidRPr="00000000" w:rsidDel="00000000">
              <w:rPr>
                <w:u w:val="single"/>
                <w:vertAlign w:val="superscript"/>
                <w:rtl w:val="0"/>
              </w:rPr>
              <w:t xml:space="preserve">5</w:t>
            </w:r>
            <w:r w:rsidR="00000000" w:rsidRPr="00000000" w:rsidDel="00000000">
              <w:rPr>
                <w:u w:val="single"/>
                <w:rtl w:val="0"/>
              </w:rPr>
              <w:t xml:space="preserve">2 apakšpunktā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Pamatojoties uz noteikumu projektā veiktajiem labojumiem ir mainījies projekta saturs un tā vienību numerācija.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Komisijas 2021. gada 2. augusta Īstenošanas </w:t>
            </w:r>
            <w:r w:rsidR="00000000" w:rsidRPr="00000000" w:rsidDel="00000000">
              <w:rPr>
                <w:u w:val="single"/>
                <w:rtl w:val="0"/>
              </w:rPr>
              <w:t xml:space="preserve">regulas (ES) 2021/1280</w:t>
            </w:r>
            <w:r w:rsidR="00000000" w:rsidRPr="00000000" w:rsidDel="00000000">
              <w:rPr>
                <w:rtl w:val="0"/>
              </w:rPr>
              <w:t xml:space="preserve"> par pasākumiem attiecībā uz tādu aktīvo vielu labu izplatīšanas praksi, kuras izmanto par veterināro zāļu izejvielām, saskaņā ar Eiropas Parlamenta un Padomes Regulu (ES) 2019/6 (turpmāk - regula 2021/1280) </w:t>
            </w:r>
            <w:r w:rsidR="00000000" w:rsidRPr="00000000" w:rsidDel="00000000">
              <w:rPr>
                <w:u w:val="single"/>
                <w:rtl w:val="0"/>
              </w:rPr>
              <w:t xml:space="preserve">sadaļā:</w:t>
            </w:r>
            <w:r w:rsidR="00000000" w:rsidRPr="00000000" w:rsidDel="00000000">
              <w:rPr>
                <w:rtl w:val="0"/>
              </w:rPr>
              <w:t xml:space="preserve"> "noteikumu projekta 6. punkts (noteikumu Nr. 319 6.</w:t>
            </w:r>
            <w:r w:rsidR="00000000" w:rsidRPr="00000000" w:rsidDel="00000000">
              <w:rPr>
                <w:vertAlign w:val="superscript"/>
                <w:rtl w:val="0"/>
              </w:rPr>
              <w:t xml:space="preserve">1</w:t>
            </w:r>
            <w:r w:rsidR="00000000" w:rsidRPr="00000000" w:rsidDel="00000000">
              <w:rPr>
                <w:rtl w:val="0"/>
              </w:rPr>
              <w:t xml:space="preserve">4 apakšpunkts)" šķietami labojams uz "6. punkts (noteikumu Nr. 319 6.</w:t>
            </w:r>
            <w:r w:rsidR="00000000" w:rsidRPr="00000000" w:rsidDel="00000000">
              <w:rPr>
                <w:vertAlign w:val="superscript"/>
                <w:rtl w:val="0"/>
              </w:rPr>
              <w:t xml:space="preserve">1</w:t>
            </w:r>
            <w:r w:rsidR="00000000" w:rsidRPr="00000000" w:rsidDel="00000000">
              <w:rPr>
                <w:rtl w:val="0"/>
              </w:rPr>
              <w:t xml:space="preserve">3 apakšpunkts)", bet "31. punkts (noteikumu Nr. 319 5. pielikums)" uz "30. punkts, 4.pielikums (noteikumu Nr. 319 5.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r</w:t>
            </w:r>
            <w:r w:rsidR="00000000" w:rsidRPr="00000000" w:rsidDel="00000000">
              <w:rPr>
                <w:u w:val="single"/>
                <w:rtl w:val="0"/>
              </w:rPr>
              <w:t xml:space="preserve">egulas 2019/6 sadaļā: </w:t>
            </w:r>
            <w:r w:rsidR="00000000" w:rsidRPr="00000000" w:rsidDel="00000000">
              <w:rPr>
                <w:rtl w:val="0"/>
              </w:rPr>
              <w:t xml:space="preserve">"28. punkts (noteikumu Nr. 319 2. pielikums)" vietā domājams norādāms "27. punkts (noteikumu Nr. 319 2. pielikums)", bet "noteikumu projekta 6. punkts (noteikumu Nr. 319 6.</w:t>
            </w:r>
            <w:r w:rsidR="00000000" w:rsidRPr="00000000" w:rsidDel="00000000">
              <w:rPr>
                <w:vertAlign w:val="superscript"/>
                <w:rtl w:val="0"/>
              </w:rPr>
              <w:t xml:space="preserve">1</w:t>
            </w:r>
            <w:r w:rsidR="00000000" w:rsidRPr="00000000" w:rsidDel="00000000">
              <w:rPr>
                <w:rtl w:val="0"/>
              </w:rPr>
              <w:t xml:space="preserve">5 apakšpunkts)" labojams uz "6. punkts (noteikumu Nr. 319 6.</w:t>
            </w:r>
            <w:r w:rsidR="00000000" w:rsidRPr="00000000" w:rsidDel="00000000">
              <w:rPr>
                <w:vertAlign w:val="superscript"/>
                <w:rtl w:val="0"/>
              </w:rPr>
              <w:t xml:space="preserve">1</w:t>
            </w:r>
            <w:r w:rsidR="00000000" w:rsidRPr="00000000" w:rsidDel="00000000">
              <w:rPr>
                <w:rtl w:val="0"/>
              </w:rPr>
              <w:t xml:space="preserve">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 </w:t>
            </w:r>
            <w:r w:rsidR="00000000" w:rsidRPr="00000000" w:rsidDel="00000000">
              <w:rPr>
                <w:rtl w:val="0"/>
              </w:rPr>
              <w:t xml:space="preserve">noteikumu Nr.319 33.</w:t>
            </w:r>
            <w:r w:rsidR="00000000" w:rsidRPr="00000000" w:rsidDel="00000000">
              <w:rPr>
                <w:vertAlign w:val="superscript"/>
                <w:rtl w:val="0"/>
              </w:rPr>
              <w:t xml:space="preserve">15</w:t>
            </w:r>
            <w:r w:rsidR="00000000" w:rsidRPr="00000000" w:rsidDel="00000000">
              <w:rPr>
                <w:rtl w:val="0"/>
              </w:rPr>
              <w:t xml:space="preserve"> punkts, pamatojoties uz tā redakciju, ievieš regulas 2019/6 123. panta 6. punktu, nevis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Atbilstoši noteikumu projekta 6. punktam regulai 2021/1280 tiek pieteikts saīsinājums "labas izplatīšanas prakses prasības", kas noteikumu projektā šādā redakcijā tiek lietots arī noteikumu projekta 20. punktā. Attiecīgi, ņemot vērā noteikumu projekta 6. punkta un pieteiktā saīsinājuma saturu, tas šķietami attiecināms uz iepriekšminēto regulu. Proti, arī ar noteikumu projekta 20. punktu tiek ieviesta regula 2021/1280, ko nepieciešams atspoguļot anotācijā. Pretējā gadījumā iesakām pārskatīt noteikumu projekta 6. punktā pieteikto saīsinājumu "labas izplatīšanas prakses prasības" un tā korektumu, jo iespējams tas rada nepareizu noteikumu projekta izpratni un noteikumu projekta 20.punkts tiek neatbilstoši saistīts ar regulas 2021/1280 ieviešanu. Iepriekš minēto iesakām ņemt vērā, piemēram, attiecībā uz noteikumu Nr.319 33.</w:t>
            </w:r>
            <w:r w:rsidR="00000000" w:rsidRPr="00000000" w:rsidDel="00000000">
              <w:rPr>
                <w:vertAlign w:val="superscript"/>
                <w:rtl w:val="0"/>
              </w:rPr>
              <w:t xml:space="preserve">3</w:t>
            </w:r>
            <w:r w:rsidR="00000000" w:rsidRPr="00000000" w:rsidDel="00000000">
              <w:rPr>
                <w:rtl w:val="0"/>
              </w:rPr>
              <w:t xml:space="preserve">1, 33.</w:t>
            </w:r>
            <w:r w:rsidR="00000000" w:rsidRPr="00000000" w:rsidDel="00000000">
              <w:rPr>
                <w:vertAlign w:val="superscript"/>
                <w:rtl w:val="0"/>
              </w:rPr>
              <w:t xml:space="preserve">3</w:t>
            </w:r>
            <w:r w:rsidR="00000000" w:rsidRPr="00000000" w:rsidDel="00000000">
              <w:rPr>
                <w:rtl w:val="0"/>
              </w:rPr>
              <w:t xml:space="preserve">2, 33.</w:t>
            </w:r>
            <w:r w:rsidR="00000000" w:rsidRPr="00000000" w:rsidDel="00000000">
              <w:rPr>
                <w:vertAlign w:val="superscript"/>
                <w:rtl w:val="0"/>
              </w:rPr>
              <w:t xml:space="preserve">11</w:t>
            </w:r>
            <w:r w:rsidR="00000000" w:rsidRPr="00000000" w:rsidDel="00000000">
              <w:rPr>
                <w:rtl w:val="0"/>
              </w:rPr>
              <w:t xml:space="preserve">2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w:t>
            </w:r>
            <w:r w:rsidR="00000000" w:rsidRPr="00000000" w:rsidDel="00000000">
              <w:rPr>
                <w:rtl w:val="0"/>
              </w:rPr>
              <w:t xml:space="preserve">notācijas 5.4. apakšsadaļas 1. tabulas "D" ailēs jānorāda nevis "-", bet konkrēti jāskaidro vai ieviešot konkrēto Eiropas Savienības tiesību normu tiek paredzētas stingrākas prasības kā noteikts Eiropas Savienības tiesību normā un tā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Nr.319 iepriekš veiktajiem grozījumiem, ar noteikumu projektā grozījumiem pakļautajiem punktiem iepriekš ir ieviestas arī, piemēram, bet ne tikai, Eiropas Parlamenta un padomes 2004. gada 31. marta Regulas (EK) Nr. 726/2004, ar ko nosaka cilvēkiem paredzēto un veterināro zāļu reģistrēšanas un uzraudzības Kopienas procedūras un izveido Eiropas Zāļu aģentūru 33. panta 2. punkts (noteikumu Nr.319 2. pielikums).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 vai neieviestas.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kā neaktuāla.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tabulas rīcības brīvības sadaļu, ņemot vērā, ka attiecīgajā sadaļā norāda Eiropas Savienības tiesību aktā paredzēto rīcības brīvību dalībvalstij pārņemt vai ieviest noteiktas tiesību normas. Skaidrojumā ietver norādes uz konkrētām tiesību normām un pamato, kādēļ ir vai nav izmantota tajā paredzētā rīcības brīvība dalībvalstij pārņemt vai ieviest noteiktas Eiropas Savienības tiesību akta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2019/6 88. panta 2. punktā noteiktā rīcības brīvība vērsta ne tikai uz noformējuma, kā tas iekļauts anotācijas skaidrojumā, bet arī uz iepakojuma sagatavošanu, sadalīšanu vai pārveidošanu.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vai ar plānoto noteikumu Nr.319 6.7. apakšpunkta redakciju netiek izmantota no Regulas 2019/6 2. panta 9. punkta dalībvalstīm izrietošā rīcības brīvība: "</w:t>
            </w:r>
            <w:r w:rsidR="00000000" w:rsidRPr="00000000" w:rsidDel="00000000">
              <w:rPr>
                <w:i w:val="1"/>
                <w:rtl w:val="0"/>
              </w:rPr>
              <w:t xml:space="preserve">Nekas šajā regulā </w:t>
            </w:r>
            <w:r w:rsidR="00000000" w:rsidRPr="00000000" w:rsidDel="00000000">
              <w:rPr>
                <w:i w:val="1"/>
                <w:u w:val="single"/>
                <w:rtl w:val="0"/>
              </w:rPr>
              <w:t xml:space="preserve">neliedz dalībvalstij</w:t>
            </w:r>
            <w:r w:rsidR="00000000" w:rsidRPr="00000000" w:rsidDel="00000000">
              <w:rPr>
                <w:i w:val="1"/>
                <w:rtl w:val="0"/>
              </w:rPr>
              <w:t xml:space="preserve"> saglabāt vai </w:t>
            </w:r>
            <w:r w:rsidR="00000000" w:rsidRPr="00000000" w:rsidDel="00000000">
              <w:rPr>
                <w:i w:val="1"/>
                <w:u w:val="single"/>
                <w:rtl w:val="0"/>
              </w:rPr>
              <w:t xml:space="preserve">ieviest savā teritorijā jebkādus valsts kontroles pasākumus attiecībā uz narkotiskām un psihotropām vielām</w:t>
            </w:r>
            <w:r w:rsidR="00000000" w:rsidRPr="00000000" w:rsidDel="00000000">
              <w:rPr>
                <w:i w:val="1"/>
                <w:rtl w:val="0"/>
              </w:rPr>
              <w:t xml:space="preserve">, ja tā šādus pasākumus uzskata par vajadzīgiem</w:t>
            </w:r>
            <w:r w:rsidR="00000000" w:rsidRPr="00000000" w:rsidDel="00000000">
              <w:rPr>
                <w:rtl w:val="0"/>
              </w:rPr>
              <w:t xml:space="preserve">", jo noteikumu Nr.319 6.7. apakšpunktā tiek noteikti termiņi attiecībā uz narkotisko un psihotropo vielu informācijas 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atbilstoši anotācijas 1.3. apakšsadaļas skaidrojumiem, ar noteikumu projekta 5. punktu tiek novērsta Regulas 2019/6 97. panta dublēšana. Tajā pašā laikā, atbilstoši anotācijas 5.4. apakšsadaļai, tā 5. punkts "</w:t>
            </w:r>
            <w:r w:rsidR="00000000" w:rsidRPr="00000000" w:rsidDel="00000000">
              <w:rPr>
                <w:i w:val="1"/>
                <w:u w:val="single"/>
                <w:rtl w:val="0"/>
              </w:rPr>
              <w:t xml:space="preserve">Kompetentā iestāde var noteikt</w:t>
            </w:r>
            <w:r w:rsidR="00000000" w:rsidRPr="00000000" w:rsidDel="00000000">
              <w:rPr>
                <w:i w:val="1"/>
                <w:rtl w:val="0"/>
              </w:rPr>
              <w:t xml:space="preserve"> piemērotas administratīvās procedūras, kā pārbaudīt, vai 1. punktā minētā kvalificētā persona atbilst 2. un 3. punkta nosacījumiem</w:t>
            </w:r>
            <w:r w:rsidR="00000000" w:rsidRPr="00000000" w:rsidDel="00000000">
              <w:rPr>
                <w:rtl w:val="0"/>
              </w:rPr>
              <w:t xml:space="preserve">" netiek ieviests. Ņemot vērā, ka Regulas 2019/6 97. panta 5. punkts ir cieši saistīts ar citām noteikumu projektā ieviestajām Regulas 97. panta vienībām, domājams ir nepieciešams ieviest un/ vai sīkāk skaidrot arī konkrētās tiesību normas ieviešanu. Vienlaicīgi ievērojot arī to, ka Regulas 2019/6 97. panta 5. punktā šķietami noteikta rīcības brīvība dalībvalstu kompetentajām iestādēm, bet 5.4. apakšsadaļas 1. tabulā norādīts, ka 97. pants neparedz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 tabulas rīcības brīvības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izpildē iesaistītās institūcijas un precizēt anotācijas 7.1. apakšsadaļu, jo atbilstoši noteikumu projekta redakcijai tas šķietami ietekmē un attiecas arī uz, piemēram, Zāļu valsts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aprēķinu skaidrojumu, norādot, par kurām noteikumu projektā ietvertajām normām veikts aprēķins. Ja Zāļu valsts aģentūrai administratīvās izmaksas nemainās, tad tā nav jānorāda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aprēķinu skaidrojumu, norādot, par kurām noteikumu projektā ietvertajām normām veikts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7.2.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noteikumu projekta horizontālo ietekmi, ņemot vērā tā redakciju un šķietami izrietošo, iespējamo ietekmi, piemēram, uz vidi. Nepieciešamības gadījumā lūdzam papildināt anotācijas 8.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Jau līdz šim gan cilvēkiem paredzētām zālēm, gan veterinārajām zālēm paredzētās aktīvās vielas jau tiek ražotās un izplatītās valstī saskaņā ar   normatīvajiem aktiem par  aktīvo vielu ražošanu, kas tika reglamentēta  cilvēkiem paredzēto zāļu jomā. Līdz ar regulas 2019/6  piemērošanu 2022. gadā nosacījumi, lai arī tiek sadalītas cilvēkiem paredzēto un veterināro zāļu jomas, pēc būtības neatšķiras un neatšķiras jau līdz šim esošā aktīvo vielu ražošanas prakse.  Pagaidām vienīgā atšķirība -  veterinārajā jomā mainās uzraugoša iestāde. Līdz ar to nav pamata uzskatīt, ka prasības var radīt jaunu horizontālo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Veterināro zāļu ražošanas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un lūdzam precizēt noteikumu projektu un/ vai papildināt skaidrojumus anotācijā, ņemot vērā noteikumu Nr. 108 100. punktam, kas noteic, ka noteikumu projekta pirmajā punktā raksta (pārraksta)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izdošanas tiesiskā pamata (Farmācijas likuma 5. panta 3., 13. un 23. punkts un 52. pants) izriet vairāki pilnvarojumi Ministru kabinetam, kas atbilstoši noteikumu projekta 3. punktam netiek īstenoti pilnībā. Attiecīgi iesakām, papildināt anotācijas 1.3.apakšsadaļas skaidrojumu ar konkrētām norādēm par to, kā, piemēram, pilnībā tiek īstenots Farmācijas likuma 5. panta 3.punkta pilnvarojums. Līdzīgi, kā tiek norādīts uz to, ka "aktīvo vielu importēšanas un izplatīšanas prasības" tiks īstenotas ar plānotajiem grozījumiem Ministru kabineta 2016. gada 31. maija noteikumos Nr. 326 “Veterināro zāļu izplatīšanas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veiktajiem labojumiem noteikumu projektā, šķietami netiek ievērots, ka, </w:t>
            </w:r>
            <w:r w:rsidR="00000000" w:rsidRPr="00000000" w:rsidDel="00000000">
              <w:rPr>
                <w:u w:val="single"/>
                <w:rtl w:val="0"/>
              </w:rPr>
              <w:t xml:space="preserve">atbilstoši noteikumu Nr. 108 90. punktam Ministru kabineta noteikumu projekta nosaukumu veido iespējami īsu un atbilstošu likumā noteiktajam pilnvarojumam Ministru kabinetam un noteikumu saturam</w:t>
            </w:r>
            <w:r w:rsidR="00000000" w:rsidRPr="00000000" w:rsidDel="00000000">
              <w:rPr>
                <w:rtl w:val="0"/>
              </w:rPr>
              <w:t xml:space="preserve">. No nosaukuma "Veterināro zāļu ražošanas noteikumi" izriet, ka noteikumi Nr.319 domājams attiecas tikai uz veterinārajām zālēm, bet, tajā pašā laikā, no noteikumu projekta 3. punkta, noteikumu projekta tiesiskā pamata un noteikumu Nr.319 satura izriet plašāks tvērums. Piemēram, noteikumi Nr.319 satur tiesību normas, kas attiecas arī uz aktīvajām vielām vai veterināro zāļu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arī noteikumu projektu kopumā, nodrošinot, ka tā saturs atbilst no noteikumu projekta nosaukuma izrietošajam ietvaram un noteikumu projekta 3. punktā īstenotajam Ministru kabineta pilnvarojumam. Piemēram, no noteikumu projekta 3. punkta izriet, ka noteikumi Nr.319 uz aktīvajām vielām attiecas tikai tālu, cik nosaka aktīvo vielu ražotāju, importētāju un izplatītāju reģistrēšanas kārtību. Tajā pašā laikā, no noteikumiem Nr.319 izriet labas ražošanas prakses atbilstības sertifikāta izsniegšana ne tikai veterināro zāļu ražotājiem, bet arī aktīvo vielu ražotājiem, kas cita starpā šķietami neatbilst noteikumu projekta nosaukumam, jo tas vispār neattiecas uz aktīvajām vielām.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319 nosaukums ir spēkā kopš 2007. gada, tādēļ ir labi atpazīstams gan uzņēmējiem, gan kompetentajām iestādēm, kā arī atsauces uz šo nosaukumu ietvertas citos saistītos normatīvajos aktos. Veterināro zāļu ražotājs ražo un izplata veterinārās zāles un aktīvās vielas.  Ņemot vērā minēto, tiek saglabāts noteikumu Nr.319 nosaukums bez izmaiņām, savukārt  detalizēts noteikumu Nr. 319  saturs tiek uzskaitīts noteikumu Nr. 319 1.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Farmācijas likuma</w:t>
            </w:r>
            <w:r w:rsidR="00000000" w:rsidRPr="00000000" w:rsidDel="00000000">
              <w:rPr>
                <w:rtl w:val="0"/>
              </w:rPr>
              <w:t xml:space="preserve"> 5. panta 3., 13. un 23. punktu un 52.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Nr. 108 47. punkts noteic, </w:t>
            </w:r>
            <w:r w:rsidR="00000000" w:rsidRPr="00000000" w:rsidDel="00000000">
              <w:rPr>
                <w:u w:val="single"/>
                <w:rtl w:val="0"/>
              </w:rPr>
              <w:t xml:space="preserve">kā izstrādā pilnvarojumu Ministru kabinetam izdot ārēju normatīvo 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Administratīvā procesa likuma 11. pants noteic, ka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noteikumi un projekts paredz ne tikai procesuālās tiesību normas, bet arī materiālās tiesību normas un regulējumu par privātpersonai nelabvēlīgu administratīvo aktu izdošanu, lūdzam izvērtēt iespēju paredzēt attiecīgus grozījumus Farmācijas likumā noteiktajos pilnvarojumos Ministru kabinetam, kad Farmācijas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un 4. sadaļa,  paredzot veikt grozījumus Farmācijas likumā noteiktajos pilnvarojumos Ministru kabinetam. Zemkopības ministrija pašlaik izstrādā likumprojektu "Grozījumi Farmācijas likumā" , kurā tik grozīti pašreizējie pilnvarojumi Ministru kabinetam, izvairoties no vārda  "kārtība"  Farmācijas likuma 5. panta 3., 13. un 23.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Farmācijas likuma</w:t>
            </w:r>
            <w:r w:rsidR="00000000" w:rsidRPr="00000000" w:rsidDel="00000000">
              <w:rPr>
                <w:rtl w:val="0"/>
              </w:rPr>
              <w:t xml:space="preserve"> 5. panta 3., 13. un 23. punktu un 52.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inspicēt ražotājus un laboratorijas, kas licences turētāja (īpašnieka) uzdevumā veic veterināro zāļu kontroli. Ar inspicēšanu saistītos izdevumus sedz pārbaudāmā persona saskaņā ar normatīvajiem aktiem par kārtību, kādā aprēķina un veic maksājumus par Pārtikas un veterinārā dienesta veikto valsts uzraudzības un kontroles darbībām un maksas pakalpojumiem vai – Farmācijas likuma 51.</w:t>
            </w:r>
            <w:r w:rsidR="00000000" w:rsidRPr="00000000" w:rsidDel="00000000">
              <w:rPr>
                <w:vertAlign w:val="superscript"/>
                <w:rtl w:val="0"/>
              </w:rPr>
              <w:t xml:space="preserve">2</w:t>
            </w:r>
            <w:r w:rsidR="00000000" w:rsidRPr="00000000" w:rsidDel="00000000">
              <w:rPr>
                <w:rtl w:val="0"/>
              </w:rPr>
              <w:t xml:space="preserve"> pantā minētajā gadījumā – aģentūras publisko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13., 14. un 19. punktu, izvērtēt, vai tajos paredzētie labojumi noteikumus Nr.319 vienībās nav precizējami no teksta daļas "[..] kārtību, kādā aprēķina un veic maksājumus par Pārtikas un veterinārā dienesta </w:t>
            </w:r>
            <w:r w:rsidR="00000000" w:rsidRPr="00000000" w:rsidDel="00000000">
              <w:rPr>
                <w:u w:val="single"/>
                <w:rtl w:val="0"/>
              </w:rPr>
              <w:t xml:space="preserve">veikto</w:t>
            </w:r>
            <w:r w:rsidR="00000000" w:rsidRPr="00000000" w:rsidDel="00000000">
              <w:rPr>
                <w:rtl w:val="0"/>
              </w:rPr>
              <w:t xml:space="preserve"> valsts uzraudzības un kontroles darbībām un maksas pakalpojumiem [..]", svītrojot šķietami lieko vārdu "veikto". Tāpat lūdzam ņemt vērā, ka atbilstoši noteikumu Nr.319 4. punktam noteikumos terminam "Pārtikas un veterinārais dienests</w:t>
            </w:r>
            <w:r w:rsidR="00000000" w:rsidRPr="00000000" w:rsidDel="00000000">
              <w:rPr>
                <w:rtl w:val="0"/>
              </w:rPr>
              <w:t xml:space="preserve">" ir pieteikts saīsinājums "dienests", kas, atbilstoši juridiskās tehnikas prasībām, termina vietā lietojams turpmākajās tiesību akta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inspicēt ražotājus un laboratorijas, kas licences turētāja (īpašnieka) uzdevumā veic veterināro zāļu kontroli. Ar inspicēšanu saistītos izdevumus sedz pārbaudāmā persona saskaņā ar normatīvajiem aktiem par kārtību, kādā aprēķina un veic maksājumus par dienesta valsts uzraudzības un kontroles darbībām un maksas pakalpojumiem vai – </w:t>
            </w:r>
            <w:r w:rsidR="00000000" w:rsidRPr="00000000" w:rsidDel="00000000">
              <w:rPr>
                <w:rtl w:val="0"/>
              </w:rPr>
              <w:t xml:space="preserve">Farmācijas likuma</w:t>
            </w:r>
            <w:r w:rsidR="00000000" w:rsidRPr="00000000" w:rsidDel="00000000">
              <w:rPr>
                <w:rtl w:val="0"/>
              </w:rPr>
              <w:t xml:space="preserve"> ​​​​​​​ 51.</w:t>
            </w:r>
            <w:r w:rsidR="00000000" w:rsidRPr="00000000" w:rsidDel="00000000">
              <w:rPr>
                <w:vertAlign w:val="superscript"/>
                <w:rtl w:val="0"/>
              </w:rPr>
              <w:t xml:space="preserve">2</w:t>
            </w:r>
            <w:r w:rsidR="00000000" w:rsidRPr="00000000" w:rsidDel="00000000">
              <w:rPr>
                <w:rtl w:val="0"/>
              </w:rPr>
              <w:t xml:space="preserve"> pantā minētajā gadījumā – aģentūras publisko 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vai aģentūra pēc katras šo noteikumu 24., 24.</w:t>
            </w:r>
            <w:r w:rsidR="00000000" w:rsidRPr="00000000" w:rsidDel="00000000">
              <w:rPr>
                <w:vertAlign w:val="superscript"/>
                <w:rtl w:val="0"/>
              </w:rPr>
              <w:t xml:space="preserve">1</w:t>
            </w:r>
            <w:r w:rsidR="00000000" w:rsidRPr="00000000" w:rsidDel="00000000">
              <w:rPr>
                <w:rtl w:val="0"/>
              </w:rPr>
              <w:t xml:space="preserve">, 25. un 27. punktā minētās pārbaudes sagatavo labas ražošanas prakses kontroles ziņojumu saskaņā ar Regulas 2019/6  123. panta 7.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anotācijā ietvertos noteikumu projekta 15. punkta (noteikumu Nr.319 28. punkta) skaidrojumus, nodrošinot: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korektu starptautisko saistību izpildi, Regulas 2019/6 tiesību normu ieviešanu un noteikumu projekta atbilstību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tiesību normu piemērotājam nepārprotamus, korektus un viennozīmīgi saprotamus skaidrojumus, lai tiesību normas praktiskā izpratne un piemērošana būtu pareiza un netiktu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precīzu noteikumu projekta 15. punkta redakciju, izslēdzot  neskaidrības vai nekorektas interpretācijas iespējamības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2019/6 neizriet konkrēti termiņi, kuru laikā kompetentās iestādes sagatavo labas ražošanas prakses kontroles ziņojumus. Skaidrojot noteikumu projekta 15. punktu, norādīts, ka "</w:t>
            </w:r>
            <w:r w:rsidR="00000000" w:rsidRPr="00000000" w:rsidDel="00000000">
              <w:rPr>
                <w:i w:val="1"/>
                <w:u w:val="single"/>
                <w:rtl w:val="0"/>
              </w:rPr>
              <w:t xml:space="preserve">90 dienu laikā pēc inspekcijas jāveic  atbilstības izvērtēšana</w:t>
            </w:r>
            <w:r w:rsidR="00000000" w:rsidRPr="00000000" w:rsidDel="00000000">
              <w:rPr>
                <w:i w:val="1"/>
                <w:rtl w:val="0"/>
              </w:rPr>
              <w:t xml:space="preserve">, kas noslēdzas ar atbilstības apliecinājuma - ražotāja labas ražošanas prakses atbilstības sertifikāta izsniegšanu vai atteikumu izsniegt sertifikātu</w:t>
            </w:r>
            <w:r w:rsidR="00000000" w:rsidRPr="00000000" w:rsidDel="00000000">
              <w:rPr>
                <w:i w:val="1"/>
                <w:rtl w:val="0"/>
              </w:rPr>
              <w:t xml:space="preserve">.</w:t>
            </w:r>
            <w:r w:rsidR="00000000" w:rsidRPr="00000000" w:rsidDel="00000000">
              <w:rPr>
                <w:rtl w:val="0"/>
              </w:rPr>
              <w:t xml:space="preserve">", bet atbilstoši Regulas 2019/6 94. panta 1. punktam ir noteikts, ka "</w:t>
            </w:r>
            <w:r w:rsidR="00000000" w:rsidRPr="00000000" w:rsidDel="00000000">
              <w:rPr>
                <w:i w:val="1"/>
                <w:u w:val="single"/>
                <w:rtl w:val="0"/>
              </w:rPr>
              <w:t xml:space="preserve">90 dienu laikā pēc šā ražotāja inspicēšanas kompetentā iestāde tam izsniedz labas ražošanas prakses sertifikātu </w:t>
            </w:r>
            <w:r w:rsidR="00000000" w:rsidRPr="00000000" w:rsidDel="00000000">
              <w:rPr>
                <w:i w:val="1"/>
                <w:rtl w:val="0"/>
              </w:rPr>
              <w:t xml:space="preserve">par attiecīgo ražošanas vietu</w:t>
            </w:r>
            <w:r w:rsidR="00000000" w:rsidRPr="00000000" w:rsidDel="00000000">
              <w:rPr>
                <w:rtl w:val="0"/>
              </w:rPr>
              <w:t xml:space="preserve">.</w:t>
            </w:r>
            <w:r w:rsidR="00000000" w:rsidRPr="00000000" w:rsidDel="00000000">
              <w:rPr>
                <w:rtl w:val="0"/>
              </w:rPr>
              <w:t xml:space="preserve">". Proti, atbilstības izvērtēšana un sertifikāta izsniegšana šķietami ir divi atšķirīgi posmi labas ražošanas sertifikātu iegūšanas procesā. Attiecīgi Regulas 2019/6 94. panta 1. punktā noteiktais termiņš šķietami ir attiecināms tieši uz periodu, kurā izsniedzams pats labas ražošanas prakses sertifikāts. Tāpat arī no noteikumu projekta 15. punktā norādītā Regulas 2019/6 123. panta 7. punkta vai paša noteikumu projekta 15. punkta neizriet konkrēti termiņi, kā tas skaidrots anotācijas 1.3. apakšsadaļā. Regulas 2019/6 123. panta 7. punktā noteikts, ka kompetento iestāžu pārstāvji ziņojumus sagatavo "vajadzības gadījumā", respektīvi regulā, tiem nav noteikts obligāts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Dienests vai aģentūra pēc katras šo noteikumu 24., 24.</w:t>
            </w:r>
            <w:r w:rsidR="00000000" w:rsidRPr="00000000" w:rsidDel="00000000">
              <w:rPr>
                <w:vertAlign w:val="superscript"/>
                <w:rtl w:val="0"/>
              </w:rPr>
              <w:t xml:space="preserve">1</w:t>
            </w:r>
            <w:r w:rsidR="00000000" w:rsidRPr="00000000" w:rsidDel="00000000">
              <w:rPr>
                <w:rtl w:val="0"/>
              </w:rPr>
              <w:t xml:space="preserve">, 25. un 27. punktā minētās pārbaudes sagatavo labas ražošanas prakses kontroles ziņojumu saskaņā ar Regulas </w:t>
            </w:r>
            <w:r w:rsidR="00000000" w:rsidRPr="00000000" w:rsidDel="00000000">
              <w:rPr>
                <w:rtl w:val="0"/>
              </w:rPr>
              <w:t xml:space="preserve">2019/6</w:t>
            </w:r>
            <w:r w:rsidR="00000000" w:rsidRPr="00000000" w:rsidDel="00000000">
              <w:rPr>
                <w:rtl w:val="0"/>
              </w:rPr>
              <w:t xml:space="preserve"> 123. panta 7.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noteiktajā termiņā nav novērsti trūkumi, kuru dēļ tika pieņemts šo noteikumu </w:t>
            </w:r>
            <w:r w:rsidR="00000000" w:rsidRPr="00000000" w:rsidDel="00000000">
              <w:rPr>
                <w:rtl w:val="0"/>
              </w:rPr>
              <w:t xml:space="preserve">29.2. </w:t>
            </w:r>
            <w:r w:rsidR="00000000" w:rsidRPr="00000000" w:rsidDel="00000000">
              <w:rPr>
                <w:rtl w:val="0"/>
              </w:rPr>
              <w:t xml:space="preserve">apakšpunktā minētais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nav nepieciešams precizēt noteikumu projekta 18. punkta daļu "noteiktajā termiņā", papildinot to ar konkrētāku norādi, nodrošinot nepārprotamu un viennozīmīgu termiņa izpratni, vai precizēt anotācijas 1.3. apakšsadaļas skaidrojuma daļu, kas attiecināma uz noteikumu projekta 18. punktu. Vēršam uzmanību, ka no anotācijas skaidrojuma saprotams, ka termiņu noteicis Pārtikas un veterinārais dienests, bet, ņemot vērā, ka noteikumu projekta 18. punktā ietverta atsauce uz noteikumu Nr.319 29.2. apakšpunktā pieņemto Pārtikas un veterinārā dienesta vai Zāļu valsts aģentūras lēmumu, vienlaicīgi saprotams, ka ar noteikumu projekta 18. punktā minēto "noteikto termiņu" var būt saprotams gan Pārtikas un veterinārā dienesta, gan Zāļu valsts aģentūras noteikts termiņš. Attiecīgi, nepieciešamības veikt nepieciešamos precizējumus noteikumu projektā vai anotācijā  nodrošinot tiesību normu korektu, salāgotu un nepārprotamu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dienesta vai aģentūras noteiktajā termiņā nav novērsti trūkumi, kuru dēļ tika pieņemts šo noteikumu </w:t>
            </w:r>
            <w:r w:rsidR="00000000" w:rsidRPr="00000000" w:rsidDel="00000000">
              <w:rPr>
                <w:rtl w:val="0"/>
              </w:rPr>
              <w:t xml:space="preserve">29.2. </w:t>
            </w:r>
            <w:r w:rsidR="00000000" w:rsidRPr="00000000" w:rsidDel="00000000">
              <w:rPr>
                <w:rtl w:val="0"/>
              </w:rPr>
              <w:t xml:space="preserve">apakšpunktā minētais lēmums.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pieņemts šo noteikumu </w:t>
            </w:r>
            <w:r w:rsidR="00000000" w:rsidRPr="00000000" w:rsidDel="00000000">
              <w:rPr>
                <w:rtl w:val="0"/>
              </w:rPr>
              <w:t xml:space="preserve">29.3.</w:t>
            </w:r>
            <w:r w:rsidR="00000000" w:rsidRPr="00000000" w:rsidDel="00000000">
              <w:rPr>
                <w:rtl w:val="0"/>
              </w:rPr>
              <w:t xml:space="preserve"> apakšpunktā minētais lēmums, atbilstoši kompetencei saskaņā ar normatīvajiem aktiem par speciālās atļaujas (licences) farmaceitiskajai vai veterinārfarmaceitiskajai darbībai izsniegšanas, apturēšanas un anulēšanas kārtību pieņem lēmumu par speciālās atļaujas (licences) veterināro zāļu ražošanai darbības apturēšanu līdz labas ražošanas prakses kontroles ziņojumā minēto trūkumu novēršanai, izņemot gadījumā, kad konstatēta tāda neatbilstība labas ražošanas prakses prasībām, kas neietekmē veterināro zāļu kvalitāti, drošumu un efektivitāti, un ar ražotāju ir vienošanās par trūkumu novēršanas pasākumu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19. punktā (noteikumu Nr.319 31.2. apakšpunktā) iekļauto norādi uz normatīvajiem aktiem par speciālās atļaujas (licences) farmaceitiskajai vai veterinārfarmaceitiskajai darbībai izsniegšanas, apturēšanas un anulēšanas kārtību, pārliecinoties, vai atsauce ir korekta un aktuāla, nepieciešamības gadījumā aicinām veikt vajadzīgos precizējumus. Vēršam uzmanību, ka, mēģinot atrast un/vai saprast kāds/-i normatīvie akti tie ir, tas nav viennozīmīgi saprotams, jo, piemēram, meklēšanas rezultāti automātiski sasaistās ar normatīvajiem aktiem, kuri ir zaudējuši spēku.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pieņemts šo noteikumu </w:t>
            </w:r>
            <w:r w:rsidR="00000000" w:rsidRPr="00000000" w:rsidDel="00000000">
              <w:rPr>
                <w:rtl w:val="0"/>
              </w:rPr>
              <w:t xml:space="preserve">29.3.</w:t>
            </w:r>
            <w:r w:rsidR="00000000" w:rsidRPr="00000000" w:rsidDel="00000000">
              <w:rPr>
                <w:rtl w:val="0"/>
              </w:rPr>
              <w:t xml:space="preserve"> apakšpunktā minētais lēmums, atbilstoši kompetencei saskaņā ar normatīvajiem aktiem par kārtību, kādā izsniedzamas, apturamas, pārreģistrējamas un anulējamas speciālās atļaujas (licences) veterinārfarmaceitiskajai darbībai, vai farmaceitiskās darbības licencēšanas kārtību pieņem lēmumu par speciālās atļaujas (licences) veterināro zāļu ražošanai darbības apturēšanu līdz labas ražošanas prakses kontroles ziņojumā minēto trūkumu novēršanai, izņemot gadījumā, ja ir konstatēta tāda neatbilstība labas ražošanas prakses prasībām, kas neietekmē veterināro zāļu kvalitāti, drošumu un efektivitāti, un ar ražotāju ir vienošanās par trūkumu novēršanas pasākumu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Pēc iesnieguma izskatīšanas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ar noteikumu projekta 20. punktu ieviešamās noteikumu Nr.319 "IV</w:t>
            </w:r>
            <w:r w:rsidR="00000000" w:rsidRPr="00000000" w:rsidDel="00000000">
              <w:rPr>
                <w:vertAlign w:val="superscript"/>
                <w:rtl w:val="0"/>
              </w:rPr>
              <w:t xml:space="preserve">1</w:t>
            </w:r>
            <w:r w:rsidR="00000000" w:rsidRPr="00000000" w:rsidDel="00000000">
              <w:rPr>
                <w:rtl w:val="0"/>
              </w:rPr>
              <w:t xml:space="preserve">. Aktīvo vielu ražotāju, importētāju un izplatītāju atbilstības novērtēšana un reģistrēšana" nodaļas struktūru un/vai redakciju korektumu. Vēršam uzmanību, ka, piemēram, noteikumu Nr.319 33.</w:t>
            </w:r>
            <w:r w:rsidR="00000000" w:rsidRPr="00000000" w:rsidDel="00000000">
              <w:rPr>
                <w:vertAlign w:val="superscript"/>
                <w:rtl w:val="0"/>
              </w:rPr>
              <w:t xml:space="preserve">3</w:t>
            </w:r>
            <w:r w:rsidR="00000000" w:rsidRPr="00000000" w:rsidDel="00000000">
              <w:rPr>
                <w:rtl w:val="0"/>
              </w:rPr>
              <w:t xml:space="preserve"> punkts "Pēc iesnieguma izskatīšanas dienests" un tā apakšpunkti nosaka, ko pēc noteikumu Nr.319 33.</w:t>
            </w:r>
            <w:r w:rsidR="00000000" w:rsidRPr="00000000" w:rsidDel="00000000">
              <w:rPr>
                <w:vertAlign w:val="superscript"/>
                <w:rtl w:val="0"/>
              </w:rPr>
              <w:t xml:space="preserve">1</w:t>
            </w:r>
            <w:r w:rsidR="00000000" w:rsidRPr="00000000" w:rsidDel="00000000">
              <w:rPr>
                <w:rtl w:val="0"/>
              </w:rPr>
              <w:t xml:space="preserve"> punktā minētā iesnieguma izskatīšanas dara Pārtikas un veterinārais dienests. Tajā pašā laikā, arī citi sekojošie punkti, piemēram, 33.</w:t>
            </w:r>
            <w:r w:rsidR="00000000" w:rsidRPr="00000000" w:rsidDel="00000000">
              <w:rPr>
                <w:vertAlign w:val="superscript"/>
                <w:rtl w:val="0"/>
              </w:rPr>
              <w:t xml:space="preserve">4</w:t>
            </w:r>
            <w:r w:rsidR="00000000" w:rsidRPr="00000000" w:rsidDel="00000000">
              <w:rPr>
                <w:rtl w:val="0"/>
              </w:rPr>
              <w:t xml:space="preserve">  punkts "Dienests pieņem lēmumu:" un tā apakšpunkti saturiski ir saprotami kā darbības, kuras Pārtikas un veterinārais dienests veic pēc iesnieguma izskatīšanas. Attiecīgi nepieciešams pārskatīt noteikumu projekta 20. punkta redakciju, to pārstrukturējot vai uzlabojot formulējumu, rezultātā nodrošinot korektu noteikumu Nr.319 "IV</w:t>
            </w:r>
            <w:r w:rsidR="00000000" w:rsidRPr="00000000" w:rsidDel="00000000">
              <w:rPr>
                <w:vertAlign w:val="superscript"/>
                <w:rtl w:val="0"/>
              </w:rPr>
              <w:t xml:space="preserve">1</w:t>
            </w:r>
            <w:r w:rsidR="00000000" w:rsidRPr="00000000" w:rsidDel="00000000">
              <w:rPr>
                <w:rtl w:val="0"/>
              </w:rPr>
              <w:t xml:space="preserve">. Aktīvo vielu ražotāju, importētāju un izplatītāju atbilstības novērtēšana un reģistrēšana" nodaļas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Pēc iesnieguma izskatīšanas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3. sešu mēnešu laikā pēc reģistrācijas apliecības izsniegšanas veic šo noteikumu </w:t>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 minēto labas ražošanas prakses atbilstības pārbaudi, ja aktīvo vielu ražotājs ir uzsācis darbību un reģistrācijas apliecība izsniegta, pamatojoties uz šo noteikumu </w:t>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rtl w:val="0"/>
              </w:rPr>
              <w:t xml:space="preserve">apakšpunktā minētās atbilstības pārbaudes rezultātiem. Dienests ar ražotāju vienojas par pārbaudes laiku un paziņo par to rakstveidā ne vēlāk kā 10 darbdienas pirms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20. punktu (noteikumu Nr.319 33.</w:t>
            </w:r>
            <w:r w:rsidR="00000000" w:rsidRPr="00000000" w:rsidDel="00000000">
              <w:rPr>
                <w:vertAlign w:val="superscript"/>
                <w:rtl w:val="0"/>
              </w:rPr>
              <w:t xml:space="preserve">5</w:t>
            </w:r>
            <w:r w:rsidR="00000000" w:rsidRPr="00000000" w:rsidDel="00000000">
              <w:rPr>
                <w:rtl w:val="0"/>
              </w:rPr>
              <w:t xml:space="preserve">3. apakšpunktu un tā sasaisti ar 33.</w:t>
            </w:r>
            <w:r w:rsidR="00000000" w:rsidRPr="00000000" w:rsidDel="00000000">
              <w:rPr>
                <w:vertAlign w:val="superscript"/>
                <w:rtl w:val="0"/>
              </w:rPr>
              <w:t xml:space="preserve">6</w:t>
            </w:r>
            <w:r w:rsidR="00000000" w:rsidRPr="00000000" w:rsidDel="00000000">
              <w:rPr>
                <w:rtl w:val="0"/>
              </w:rPr>
              <w:t xml:space="preserve"> punktu), jo pastāv bažas par iespējamām iekšējām noteikumu projekta pretrunām un to, ka var rasties praktiskās piemērošanas un/vai izpratnes problēmas. Noteikumu Nr.319 </w:t>
            </w:r>
            <w:r w:rsidR="00000000" w:rsidRPr="00000000" w:rsidDel="00000000">
              <w:rPr>
                <w:u w:val="single"/>
                <w:rtl w:val="0"/>
              </w:rPr>
              <w:t xml:space="preserve">33.</w:t>
            </w:r>
            <w:r w:rsidR="00000000" w:rsidRPr="00000000" w:rsidDel="00000000">
              <w:rPr>
                <w:u w:val="single"/>
                <w:vertAlign w:val="superscript"/>
                <w:rtl w:val="0"/>
              </w:rPr>
              <w:t xml:space="preserve">5</w:t>
            </w:r>
            <w:r w:rsidR="00000000" w:rsidRPr="00000000" w:rsidDel="00000000">
              <w:rPr>
                <w:u w:val="single"/>
                <w:rtl w:val="0"/>
              </w:rPr>
              <w:t xml:space="preserve">3. apakšpunktā noteikts, ka sešu mēnešu laikā pēc reģistrācijas apliecības izsniegšanas veic šo noteikumu 33.</w:t>
            </w:r>
            <w:r w:rsidR="00000000" w:rsidRPr="00000000" w:rsidDel="00000000">
              <w:rPr>
                <w:u w:val="single"/>
                <w:vertAlign w:val="superscript"/>
                <w:rtl w:val="0"/>
              </w:rPr>
              <w:t xml:space="preserve">6 </w:t>
            </w:r>
            <w:r w:rsidR="00000000" w:rsidRPr="00000000" w:rsidDel="00000000">
              <w:rPr>
                <w:u w:val="single"/>
                <w:rtl w:val="0"/>
              </w:rPr>
              <w:t xml:space="preserve">punktā minēto labas ražošanas prakses atbilstības pārbaudi</w:t>
            </w:r>
            <w:r w:rsidR="00000000" w:rsidRPr="00000000" w:rsidDel="00000000">
              <w:rPr>
                <w:rtl w:val="0"/>
              </w:rPr>
              <w:t xml:space="preserve">, tajā pašā laikā 33.</w:t>
            </w:r>
            <w:r w:rsidR="00000000" w:rsidRPr="00000000" w:rsidDel="00000000">
              <w:rPr>
                <w:vertAlign w:val="superscript"/>
                <w:rtl w:val="0"/>
              </w:rPr>
              <w:t xml:space="preserve">6 </w:t>
            </w:r>
            <w:r w:rsidR="00000000" w:rsidRPr="00000000" w:rsidDel="00000000">
              <w:rPr>
                <w:rtl w:val="0"/>
              </w:rPr>
              <w:t xml:space="preserve">punkta </w:t>
            </w:r>
            <w:r w:rsidR="00000000" w:rsidRPr="00000000" w:rsidDel="00000000">
              <w:rPr>
                <w:u w:val="single"/>
                <w:rtl w:val="0"/>
              </w:rPr>
              <w:t xml:space="preserve">33.</w:t>
            </w:r>
            <w:r w:rsidR="00000000" w:rsidRPr="00000000" w:rsidDel="00000000">
              <w:rPr>
                <w:u w:val="single"/>
                <w:vertAlign w:val="superscript"/>
                <w:rtl w:val="0"/>
              </w:rPr>
              <w:t xml:space="preserve">6</w:t>
            </w:r>
            <w:r w:rsidR="00000000" w:rsidRPr="00000000" w:rsidDel="00000000">
              <w:rPr>
                <w:u w:val="single"/>
                <w:rtl w:val="0"/>
              </w:rPr>
              <w:t xml:space="preserve">1. apakšpunktā noteikts, ka no tā izrietošo pārbaudi veic Regulas 2019/6 94. panta 1. punktā minētajā termiņā (90 dienas)</w:t>
            </w:r>
            <w:r w:rsidR="00000000" w:rsidRPr="00000000" w:rsidDel="00000000">
              <w:rPr>
                <w:rtl w:val="0"/>
              </w:rPr>
              <w:t xml:space="preserve">. Vienlaicīgi, attiecībā uz noteikumu Nr.319 33.</w:t>
            </w:r>
            <w:r w:rsidR="00000000" w:rsidRPr="00000000" w:rsidDel="00000000">
              <w:rPr>
                <w:vertAlign w:val="superscript"/>
                <w:rtl w:val="0"/>
              </w:rPr>
              <w:t xml:space="preserve">5</w:t>
            </w:r>
            <w:r w:rsidR="00000000" w:rsidRPr="00000000" w:rsidDel="00000000">
              <w:rPr>
                <w:rtl w:val="0"/>
              </w:rPr>
              <w:t xml:space="preserve">3. apakšpunktu, iesakām izvērtēt arī to, vai minētais apakšpunkts, pastarpināti caur noteikumu Nr.319 33.</w:t>
            </w:r>
            <w:r w:rsidR="00000000" w:rsidRPr="00000000" w:rsidDel="00000000">
              <w:rPr>
                <w:vertAlign w:val="superscript"/>
                <w:rtl w:val="0"/>
              </w:rPr>
              <w:t xml:space="preserve">6</w:t>
            </w:r>
            <w:r w:rsidR="00000000" w:rsidRPr="00000000" w:rsidDel="00000000">
              <w:rPr>
                <w:rtl w:val="0"/>
              </w:rPr>
              <w:t xml:space="preserve"> punktu, nav saistīts ar Regulas 2019/6 123. panta ieviešanu, nepieciešamības gadījumā to atspoguļojot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iesakām pārskatīt arī noteikumu projekta 20. punktu (noteikumu Nr.319 33.</w:t>
            </w:r>
            <w:r w:rsidR="00000000" w:rsidRPr="00000000" w:rsidDel="00000000">
              <w:rPr>
                <w:vertAlign w:val="superscript"/>
                <w:rtl w:val="0"/>
              </w:rPr>
              <w:t xml:space="preserve">9</w:t>
            </w:r>
            <w:r w:rsidR="00000000" w:rsidRPr="00000000" w:rsidDel="00000000">
              <w:rPr>
                <w:rtl w:val="0"/>
              </w:rPr>
              <w:t xml:space="preserve"> punkta apakšpunktus), ņemot vērā, ka noteikumu Nr.319 2. pielikums nav "aktīvo vielu labas ražošanas prakses atbilstības sertifikāts", bet, piemēram, 5. pielikums ir nevis "aktīvo vielu labas izplatīšanas prakses atbilstības sertifikāts", bet "par veterināro zāļu izejvielām izmantotu aktīvo vielu izplatītāja labas izplatīšanas prakses atbilstības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pārskatīt noteikumu projekta 20. punktu, nodrošinot tā korektu, starptautiskajām tiesību normām un no tām izrietošajām saistībām atbilstošu un iekšēji saskaņotu redakciju,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5</w:t>
            </w:r>
            <w:r w:rsidR="00000000" w:rsidRPr="00000000" w:rsidDel="00000000">
              <w:rPr>
                <w:rtl w:val="0"/>
              </w:rPr>
              <w:t xml:space="preserve">2. sešu mēnešu līdz viena gada laikā pēc reģistrācijas apliecības izsniegšanas var veikt atkārtotu šo noteikumu </w:t>
            </w:r>
            <w:r w:rsidR="00000000" w:rsidRPr="00000000" w:rsidDel="00000000">
              <w:rPr>
                <w:rtl w:val="0"/>
              </w:rPr>
              <w:t xml:space="preserve">33.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 minēto labas ražošanas prakses atbilstības pārbaudi, ja aktīvo vielu ražotājs pēc reģistrācijas ir uzsācis aktīvo vielu ražošanu. Dienests ar ražotāju vienojas par pārbaudes laiku un paziņo par to rakstveidā ne vēlāk kā 10 darbdienas pirms pārbaudes.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 minētajā ziņojumā konstatēti trūkumi, aktīvo vielu ražotājs, importētājs un izplatītājs dienesta noteiktajā termiņā iesniedz trūkumu novēršanas plānu un pēc dienesta pieprasījuma informē par trūkumu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Nr.319 33.</w:t>
            </w:r>
            <w:r w:rsidR="00000000" w:rsidRPr="00000000" w:rsidDel="00000000">
              <w:rPr>
                <w:vertAlign w:val="superscript"/>
                <w:rtl w:val="0"/>
              </w:rPr>
              <w:t xml:space="preserve">8</w:t>
            </w:r>
            <w:r w:rsidR="00000000" w:rsidRPr="00000000" w:rsidDel="00000000">
              <w:rPr>
                <w:rtl w:val="0"/>
              </w:rPr>
              <w:t xml:space="preserve"> punkta redakciju, ņemot vērā, ka tajā šķietami nekorekti norādīts uz to, ka aktīvo vielu ražotājs, importētājs un izplatītājs iesniedz trūkumu novēršanas plānu "ja šo noteikumu 33.</w:t>
            </w:r>
            <w:r w:rsidR="00000000" w:rsidRPr="00000000" w:rsidDel="00000000">
              <w:rPr>
                <w:vertAlign w:val="superscript"/>
                <w:rtl w:val="0"/>
              </w:rPr>
              <w:t xml:space="preserve">7</w:t>
            </w:r>
            <w:r w:rsidR="00000000" w:rsidRPr="00000000" w:rsidDel="00000000">
              <w:rPr>
                <w:rtl w:val="0"/>
              </w:rPr>
              <w:t xml:space="preserve"> punktā minētajā ziņojumā konstatēti trūkumi" nevis ja noteikumu Nr. 319 33.</w:t>
            </w:r>
            <w:r w:rsidR="00000000" w:rsidRPr="00000000" w:rsidDel="00000000">
              <w:rPr>
                <w:vertAlign w:val="superscript"/>
                <w:rtl w:val="0"/>
              </w:rPr>
              <w:t xml:space="preserve">7</w:t>
            </w:r>
            <w:r w:rsidR="00000000" w:rsidRPr="00000000" w:rsidDel="00000000">
              <w:rPr>
                <w:rtl w:val="0"/>
              </w:rPr>
              <w:t xml:space="preserve"> punktā minētajā ziņojumā norādīti noteikumu Nr.319  33.</w:t>
            </w:r>
            <w:r w:rsidR="00000000" w:rsidRPr="00000000" w:rsidDel="00000000">
              <w:rPr>
                <w:vertAlign w:val="superscript"/>
                <w:rtl w:val="0"/>
              </w:rPr>
              <w:t xml:space="preserve">6</w:t>
            </w:r>
            <w:r w:rsidR="00000000" w:rsidRPr="00000000" w:rsidDel="00000000">
              <w:rPr>
                <w:rtl w:val="0"/>
              </w:rPr>
              <w:t xml:space="preserve"> punktā minētās pārbaudes rezultātā konstatēti trūkumi.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Ja šo noteikumu </w:t>
            </w:r>
            <w:r w:rsidR="00000000" w:rsidRPr="00000000" w:rsidDel="00000000">
              <w:rPr>
                <w:rtl w:val="0"/>
              </w:rPr>
              <w:t xml:space="preserve">33.</w:t>
            </w:r>
            <w:r w:rsidR="00000000" w:rsidRPr="00000000" w:rsidDel="00000000">
              <w:rPr>
                <w:sz w:val="20"/>
                <w:vertAlign w:val="superscript"/>
                <w:rtl w:val="0"/>
              </w:rPr>
              <w:t xml:space="preserve">6</w:t>
            </w:r>
            <w:r w:rsidR="00000000" w:rsidRPr="00000000" w:rsidDel="00000000">
              <w:rPr>
                <w:vertAlign w:val="superscript"/>
                <w:rtl w:val="0"/>
              </w:rPr>
              <w:t xml:space="preserve"> </w:t>
            </w:r>
            <w:r w:rsidR="00000000" w:rsidRPr="00000000" w:rsidDel="00000000">
              <w:rPr>
                <w:rtl w:val="0"/>
              </w:rPr>
              <w:t xml:space="preserve">punktā minētajā pārbaudē konstatēti trūkumi, aktīvo vielu ražotājs, importētājs un izplatītājs dienesta noteiktajā termiņā iesniedz trūkumu novēršanas plānu un pēc dienesta pieprasījuma informē par trūkumu novēršanu.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14</w:t>
            </w:r>
            <w:r w:rsidR="00000000" w:rsidRPr="00000000" w:rsidDel="00000000">
              <w:rPr>
                <w:rtl w:val="0"/>
              </w:rPr>
              <w:t xml:space="preserve"> Dienests pieņem lēmumu anulēt aktīvo vielu ražotāja, importētāja un izplatītāja reģistrāciju un svītro to no ražošanas un vairumtirdzniecības datubāzes saskaņā ar Regulas 2019/6 132. pantu,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Nr. 319 33.</w:t>
            </w:r>
            <w:r w:rsidR="00000000" w:rsidRPr="00000000" w:rsidDel="00000000">
              <w:rPr>
                <w:vertAlign w:val="superscript"/>
                <w:rtl w:val="0"/>
              </w:rPr>
              <w:t xml:space="preserve">14 </w:t>
            </w:r>
            <w:r w:rsidR="00000000" w:rsidRPr="00000000" w:rsidDel="00000000">
              <w:rPr>
                <w:rtl w:val="0"/>
              </w:rPr>
              <w:t xml:space="preserve">punkta redakciju, ņemot vērā, ka no noteikumu projekta tiek svītrots noteikumu Nr. 319 31.3 apakšpunkts, kurā bija pieteikts 33.</w:t>
            </w:r>
            <w:r w:rsidR="00000000" w:rsidRPr="00000000" w:rsidDel="00000000">
              <w:rPr>
                <w:vertAlign w:val="superscript"/>
                <w:rtl w:val="0"/>
              </w:rPr>
              <w:t xml:space="preserve">14</w:t>
            </w:r>
            <w:r w:rsidR="00000000" w:rsidRPr="00000000" w:rsidDel="00000000">
              <w:rPr>
                <w:rtl w:val="0"/>
              </w:rPr>
              <w:t xml:space="preserve"> punktā lietotais saīsinājums "ražošanas un vairumtirdzniecības datubāzes". Vēršam uzmanību, ka līdz ar noteikumu Nr. 319 31.3 apakšpunkta svītrošanu, atbilstoši juridiskās tehnikas prasībām, nepieciešams precizēt noteikumu Nr. 319 33.</w:t>
            </w:r>
            <w:r w:rsidR="00000000" w:rsidRPr="00000000" w:rsidDel="00000000">
              <w:rPr>
                <w:vertAlign w:val="superscript"/>
                <w:rtl w:val="0"/>
              </w:rPr>
              <w:t xml:space="preserve">14</w:t>
            </w:r>
            <w:r w:rsidR="00000000" w:rsidRPr="00000000" w:rsidDel="00000000">
              <w:rPr>
                <w:rtl w:val="0"/>
              </w:rPr>
              <w:t xml:space="preserve"> punktu, ievērojot, ka saīsinājumus piesaka pirmajā vietā juridiskajā tekstā, kur lietots attiecīgais saīsināmais jēdziens vai termins.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iepriekš minēto, lūdzam ievērot arī anotācijā, precizējot labotās anotācijas sadaļas, piemēram, attiecībā uz tādiem saīsinājumiem kā "dienests", "aktīvā viela", "EK"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14</w:t>
            </w:r>
            <w:r w:rsidR="00000000" w:rsidRPr="00000000" w:rsidDel="00000000">
              <w:rPr>
                <w:rtl w:val="0"/>
              </w:rPr>
              <w:t xml:space="preserve"> Dienests pieņem lēmumu anulēt aktīvo vielu ražotāja, importētāja un izplatītāja reģistrāciju un rīkojas saskaņā ar Regulas </w:t>
            </w:r>
            <w:r w:rsidR="00000000" w:rsidRPr="00000000" w:rsidDel="00000000">
              <w:rPr>
                <w:rtl w:val="0"/>
              </w:rPr>
              <w:t xml:space="preserve">2019/6</w:t>
            </w:r>
            <w:r w:rsidR="00000000" w:rsidRPr="00000000" w:rsidDel="00000000">
              <w:rPr>
                <w:rtl w:val="0"/>
              </w:rPr>
              <w:t xml:space="preserve"> 132. pantu,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15</w:t>
            </w:r>
            <w:r w:rsidR="00000000" w:rsidRPr="00000000" w:rsidDel="00000000">
              <w:rPr>
                <w:rtl w:val="0"/>
              </w:rPr>
              <w:t xml:space="preserve"> Pārbaudāmais aktīvo vielu ražotājs, importētājs un izplatītājs nodrošina iespēju dienesta amatpersonām izpildīt Regulas </w:t>
            </w:r>
            <w:r w:rsidR="00000000" w:rsidRPr="00000000" w:rsidDel="00000000">
              <w:rPr>
                <w:rtl w:val="0"/>
              </w:rPr>
              <w:t xml:space="preserve">2019/6</w:t>
            </w:r>
            <w:r w:rsidR="00000000" w:rsidRPr="00000000" w:rsidDel="00000000">
              <w:rPr>
                <w:rtl w:val="0"/>
              </w:rPr>
              <w:t xml:space="preserve"> 123. panta 6. punktā minētos pienākumus, kā arī pēc pieprasījuma sniedz dienestam informāciju, kas attiecas uz aktīvo vielu labas ražošanas prakses un labas izplatīšanas prakses atbilstības novērtēšanu un aprites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 noteikumu Nr.319 33.</w:t>
            </w:r>
            <w:r w:rsidR="00000000" w:rsidRPr="00000000" w:rsidDel="00000000">
              <w:rPr>
                <w:vertAlign w:val="superscript"/>
                <w:rtl w:val="0"/>
              </w:rPr>
              <w:t xml:space="preserve">15</w:t>
            </w:r>
            <w:r w:rsidR="00000000" w:rsidRPr="00000000" w:rsidDel="00000000">
              <w:rPr>
                <w:rtl w:val="0"/>
              </w:rPr>
              <w:t xml:space="preserve"> punkta redakciju, kur tiek noteikts, ka aktīvo vielu ražotājs, importētājs un izplatītājs nodrošina iespēju Pārtikas un veterinārā dienesta amatpersonām izpildīt Regulas 2019/6 123. panta 6. punktā minētos pienākumus, kas ir šķietami lieki, jo tas jau automātiski izriet no Regulas 2019/6 123. panta 6. punkta. Saskaņā ar Regulas 2019/6 123. pantu kompetentā iestāde kontroles ietvaros var veikt aktīvo vielu ražotāju, importētāju un izplatītāju inspicēšanu kuras laikā tās pārstāvji ir pilnvaroti inspicēt telpas, dokumentus u.c. būtiskas lietas. Attiecīgi, noteikumu Nr.319 33.</w:t>
            </w:r>
            <w:r w:rsidR="00000000" w:rsidRPr="00000000" w:rsidDel="00000000">
              <w:rPr>
                <w:vertAlign w:val="superscript"/>
                <w:rtl w:val="0"/>
              </w:rPr>
              <w:t xml:space="preserve">15</w:t>
            </w:r>
            <w:r w:rsidR="00000000" w:rsidRPr="00000000" w:rsidDel="00000000">
              <w:rPr>
                <w:rtl w:val="0"/>
              </w:rPr>
              <w:t xml:space="preserve"> punktā ir šķietami lieki vēlreiz noteikts, ka aktīvo vielu ražotājs, importētājs un izplatītājam ir jāpilda Regulas 2019/6 123. panta 6. punkts, ja tas jau noteikts Regulas 2019/6, tādā veidā dublējot Regulas 2019/6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 sakarā, atkārtoti vēršam uzmanību uz to,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15</w:t>
            </w:r>
            <w:r w:rsidR="00000000" w:rsidRPr="00000000" w:rsidDel="00000000">
              <w:rPr>
                <w:rtl w:val="0"/>
              </w:rPr>
              <w:t xml:space="preserve"> Aktīvo vielu ražotājs, importētājs un izplatītājs pēc pieprasījuma nodrošina dienestam piekļuvi pārbaudes (inspekcijas) objektam un sniedz informāciju, kas attiecas uz aktīvo vielu labas ražošanas prakses un labas izplatīšanas prakses atbilstības novērtēšanu un aprites kontroli.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aktīvās vielas tiks izmantotas par izejvielām cilvēkiem paredzētām zālēm un veterinārajām zālēm un aģentūra jau ir izsniegusi labas ražošanas prakses sertifikātu vai labas izplatīšanas prakses sertifikātu un tas ir spēkā,  dienests, īstenojot šo noteikumu </w:t>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punktā minēto novērtējumu par to, vai attiecīgo aktīvo vielu ražotājs, importētājs un izplatītājs atbilst Regulas 2019/6 95. panta 1. punkta prasībām, iepazīstas ar aģentūras izsniegto labas ražošanas prakses sertifikātu vai labas izplatīšanas prakses sertifikātu un, ja nepieciešams, pieprasa no aģentūras papildu informāciju un dokumentāciju. Pēc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punktā minētā reģistrācijas iesnieguma, pieejamās dokumentācijas un informācijas izvērtējuma dienests rīkojas saskaņā ar šo noteikumu </w:t>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rtl w:val="0"/>
              </w:rPr>
              <w:t xml:space="preserve">vai </w:t>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2. </w:t>
            </w:r>
            <w:r w:rsidR="00000000" w:rsidRPr="00000000" w:rsidDel="00000000">
              <w:rPr>
                <w:rtl w:val="0"/>
              </w:rPr>
              <w:t xml:space="preserve">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Nr. 108 115. punkts noteic, ka Ministru kabineta noteikumu projektam, ja nepieciešams, raksta noslēguma jautājumus. </w:t>
            </w:r>
            <w:r w:rsidR="00000000" w:rsidRPr="00000000" w:rsidDel="00000000">
              <w:rPr>
                <w:u w:val="single"/>
                <w:rtl w:val="0"/>
              </w:rPr>
              <w:t xml:space="preserve">Noslēguma jautājumos nosaka pārejas kārtību no pastāvošā tiesiskā regulējuma uz jauno tiesisko regulējumu. Noslēguma jautājumos neietver normas, kas darbojas pastāvīgi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paredzētā noteikumu 46. un 47. punkta ietveršanu noteikumu VI nodaļā un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46. un 47. punkts pārcelti uz noteikumu Nr. 319 VI.</w:t>
            </w:r>
            <w:r w:rsidR="00000000" w:rsidRPr="00000000" w:rsidDel="00000000">
              <w:rPr>
                <w:vertAlign w:val="superscript"/>
                <w:rtl w:val="0"/>
              </w:rPr>
              <w:t xml:space="preserve">1</w:t>
            </w:r>
            <w:r w:rsidR="00000000" w:rsidRPr="00000000" w:rsidDel="00000000">
              <w:rPr>
                <w:rtl w:val="0"/>
              </w:rPr>
              <w:t xml:space="preserve">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w:t>
    </w:r>
    <w:r>
      <w:br/>
    </w:r>
    <w:r w:rsidR="00000000" w:rsidRPr="00000000" w:rsidDel="00000000">
      <w:rPr>
        <w:rtl w:val="0"/>
      </w:rPr>
      <w:t xml:space="preserve">12.04.2024. 14.33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w:t>
    </w:r>
    <w:r>
      <w:br/>
    </w:r>
    <w:r w:rsidR="00000000" w:rsidRPr="00000000" w:rsidDel="00000000">
      <w:rPr>
        <w:rtl w:val="0"/>
      </w:rPr>
      <w:t xml:space="preserve">12.04.2024. 14.33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Izziņa_23-TA-14.docx</dc:title>
</cp:coreProperties>
</file>

<file path=docProps/custom.xml><?xml version="1.0" encoding="utf-8"?>
<Properties xmlns="http://schemas.openxmlformats.org/officeDocument/2006/custom-properties" xmlns:vt="http://schemas.openxmlformats.org/officeDocument/2006/docPropsVTypes"/>
</file>